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CFA6" w14:textId="77777777" w:rsidR="001A32F7" w:rsidRPr="00005C77" w:rsidRDefault="001A32F7" w:rsidP="001A32F7">
      <w:pPr>
        <w:spacing w:after="160" w:line="259" w:lineRule="auto"/>
        <w:rPr>
          <w:rFonts w:ascii="Arial" w:hAnsi="Arial" w:cs="Arial"/>
          <w:sz w:val="20"/>
          <w:lang w:val="lv-LV"/>
        </w:rPr>
      </w:pPr>
    </w:p>
    <w:p w14:paraId="4D57DC0F" w14:textId="78FBC0E8" w:rsidR="001A32F7" w:rsidRPr="00E0666B" w:rsidRDefault="00E0666B" w:rsidP="00E0666B">
      <w:pPr>
        <w:pStyle w:val="LVL1ForList"/>
        <w:numPr>
          <w:ilvl w:val="0"/>
          <w:numId w:val="0"/>
        </w:numPr>
        <w:jc w:val="center"/>
        <w:rPr>
          <w:szCs w:val="24"/>
          <w:lang w:val="lv-LV"/>
        </w:rPr>
      </w:pPr>
      <w:r w:rsidRPr="00E0666B">
        <w:rPr>
          <w:sz w:val="28"/>
          <w:lang w:val="lv-LV"/>
        </w:rPr>
        <w:t xml:space="preserve">SADARBĪBAS PARTNERA IDENTIFIKĀCIJAS VEIDLAPA </w:t>
      </w:r>
      <w:r w:rsidRPr="00E0666B">
        <w:rPr>
          <w:sz w:val="28"/>
          <w:lang w:val="lv-LV"/>
        </w:rPr>
        <w:br/>
      </w:r>
      <w:r w:rsidRPr="00E0666B">
        <w:rPr>
          <w:color w:val="000000" w:themeColor="text1"/>
          <w:sz w:val="28"/>
          <w:lang w:val="lv-LV"/>
        </w:rPr>
        <w:t>JURIDISKĀM PERSONĀM</w:t>
      </w:r>
    </w:p>
    <w:p w14:paraId="6F6EF8A1" w14:textId="3E429E26" w:rsidR="00EE549F" w:rsidRDefault="001A32F7" w:rsidP="00012A53">
      <w:pPr>
        <w:pStyle w:val="ListParagraph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lang w:val="lv-LV"/>
        </w:rPr>
      </w:pPr>
      <w:bookmarkStart w:id="0" w:name="_Hlk61957861"/>
      <w:r w:rsidRPr="00005C77">
        <w:rPr>
          <w:rFonts w:ascii="Arial" w:hAnsi="Arial" w:cs="Arial"/>
          <w:sz w:val="20"/>
          <w:lang w:val="lv-LV"/>
        </w:rPr>
        <w:t xml:space="preserve">Saskaņā ar Noziedzīgi iegūtu līdzekļu legalizācijas un terorisma un </w:t>
      </w:r>
      <w:proofErr w:type="spellStart"/>
      <w:r w:rsidRPr="00005C77">
        <w:rPr>
          <w:rFonts w:ascii="Arial" w:hAnsi="Arial" w:cs="Arial"/>
          <w:sz w:val="20"/>
          <w:lang w:val="lv-LV"/>
        </w:rPr>
        <w:t>proliferācijas</w:t>
      </w:r>
      <w:proofErr w:type="spellEnd"/>
      <w:r w:rsidRPr="00005C77">
        <w:rPr>
          <w:rFonts w:ascii="Arial" w:hAnsi="Arial" w:cs="Arial"/>
          <w:sz w:val="20"/>
          <w:lang w:val="lv-LV"/>
        </w:rPr>
        <w:t xml:space="preserve"> finansēšanas novēršanas likuma </w:t>
      </w:r>
      <w:bookmarkEnd w:id="0"/>
      <w:r w:rsidRPr="00005C77">
        <w:rPr>
          <w:rFonts w:ascii="Arial" w:hAnsi="Arial" w:cs="Arial"/>
          <w:sz w:val="20"/>
          <w:lang w:val="lv-LV"/>
        </w:rPr>
        <w:t xml:space="preserve">mērķiem un minētā likuma subjektu (tai skaitā Latvijas Republikas kredītiestāžu) darījumu uzraudzības prasībām, lai novērstu iespējamus ar noziedzīgi iegūtu līdzekļu legalizāciju un terorisma un </w:t>
      </w:r>
      <w:proofErr w:type="spellStart"/>
      <w:r w:rsidRPr="00005C77">
        <w:rPr>
          <w:rFonts w:ascii="Arial" w:hAnsi="Arial" w:cs="Arial"/>
          <w:sz w:val="20"/>
          <w:lang w:val="lv-LV"/>
        </w:rPr>
        <w:t>proliferācijas</w:t>
      </w:r>
      <w:proofErr w:type="spellEnd"/>
      <w:r w:rsidRPr="00005C77">
        <w:rPr>
          <w:rFonts w:ascii="Arial" w:hAnsi="Arial" w:cs="Arial"/>
          <w:sz w:val="20"/>
          <w:lang w:val="lv-LV"/>
        </w:rPr>
        <w:t xml:space="preserve"> finansēšanu saistītus riskus, </w:t>
      </w:r>
      <w:r w:rsidR="00D55433"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5433" w:rsidRPr="000A42B9">
        <w:rPr>
          <w:rFonts w:ascii="Arial" w:hAnsi="Arial" w:cs="Arial"/>
          <w:b/>
          <w:sz w:val="20"/>
        </w:rPr>
        <w:instrText xml:space="preserve"> FORMTEXT </w:instrText>
      </w:r>
      <w:r w:rsidR="00D55433" w:rsidRPr="000A42B9">
        <w:rPr>
          <w:rFonts w:ascii="Arial" w:hAnsi="Arial" w:cs="Arial"/>
          <w:b/>
          <w:sz w:val="20"/>
        </w:rPr>
      </w:r>
      <w:r w:rsidR="00D55433" w:rsidRPr="000A42B9">
        <w:rPr>
          <w:rFonts w:ascii="Arial" w:hAnsi="Arial" w:cs="Arial"/>
          <w:b/>
          <w:sz w:val="20"/>
        </w:rPr>
        <w:fldChar w:fldCharType="separate"/>
      </w:r>
      <w:r w:rsidR="00D55433" w:rsidRPr="000A42B9">
        <w:rPr>
          <w:rFonts w:ascii="Arial" w:hAnsi="Arial" w:cs="Arial"/>
          <w:b/>
          <w:sz w:val="20"/>
        </w:rPr>
        <w:t> </w:t>
      </w:r>
      <w:r w:rsidR="00D55433" w:rsidRPr="000A42B9">
        <w:rPr>
          <w:rFonts w:ascii="Arial" w:hAnsi="Arial" w:cs="Arial"/>
          <w:b/>
          <w:sz w:val="20"/>
        </w:rPr>
        <w:t> </w:t>
      </w:r>
      <w:r w:rsidR="00D55433" w:rsidRPr="000A42B9">
        <w:rPr>
          <w:rFonts w:ascii="Arial" w:hAnsi="Arial" w:cs="Arial"/>
          <w:b/>
          <w:sz w:val="20"/>
        </w:rPr>
        <w:t> </w:t>
      </w:r>
      <w:r w:rsidR="00D55433" w:rsidRPr="000A42B9">
        <w:rPr>
          <w:rFonts w:ascii="Arial" w:hAnsi="Arial" w:cs="Arial"/>
          <w:b/>
          <w:sz w:val="20"/>
        </w:rPr>
        <w:t> </w:t>
      </w:r>
      <w:r w:rsidR="00D55433" w:rsidRPr="000A42B9">
        <w:rPr>
          <w:rFonts w:ascii="Arial" w:hAnsi="Arial" w:cs="Arial"/>
          <w:b/>
          <w:sz w:val="20"/>
        </w:rPr>
        <w:t> </w:t>
      </w:r>
      <w:r w:rsidR="00D55433" w:rsidRPr="000A42B9">
        <w:rPr>
          <w:rFonts w:ascii="Arial" w:hAnsi="Arial" w:cs="Arial"/>
          <w:b/>
          <w:sz w:val="20"/>
        </w:rPr>
        <w:fldChar w:fldCharType="end"/>
      </w:r>
      <w:r w:rsidR="00D55433" w:rsidRPr="00012A53">
        <w:rPr>
          <w:rFonts w:ascii="Arial" w:hAnsi="Arial" w:cs="Arial"/>
          <w:sz w:val="20"/>
          <w:lang w:val="lv-LV"/>
        </w:rPr>
        <w:t xml:space="preserve"> </w:t>
      </w:r>
      <w:r w:rsidRPr="00005C77">
        <w:rPr>
          <w:rFonts w:ascii="Arial" w:hAnsi="Arial" w:cs="Arial"/>
          <w:sz w:val="20"/>
          <w:lang w:val="lv-LV"/>
        </w:rPr>
        <w:t xml:space="preserve"> (‘’</w:t>
      </w:r>
      <w:r w:rsidRPr="00005C77">
        <w:rPr>
          <w:rFonts w:ascii="Arial" w:hAnsi="Arial" w:cs="Arial"/>
          <w:i/>
          <w:iCs/>
          <w:sz w:val="20"/>
          <w:lang w:val="lv-LV"/>
        </w:rPr>
        <w:t>Latvijas dzelzceļš’’</w:t>
      </w:r>
      <w:r w:rsidRPr="00005C77">
        <w:rPr>
          <w:rFonts w:ascii="Arial" w:hAnsi="Arial" w:cs="Arial"/>
          <w:sz w:val="20"/>
          <w:lang w:val="lv-LV"/>
        </w:rPr>
        <w:t xml:space="preserve"> koncerna sabiedrības nosaukums) lūdzam iesniegt nepieciešamo informāciju, aizpildot šo veidlapu:</w:t>
      </w:r>
    </w:p>
    <w:p w14:paraId="614F6A0A" w14:textId="77777777" w:rsidR="00E0666B" w:rsidRPr="00005C77" w:rsidRDefault="00E0666B" w:rsidP="001A32F7">
      <w:pPr>
        <w:spacing w:line="240" w:lineRule="auto"/>
        <w:jc w:val="both"/>
        <w:rPr>
          <w:rFonts w:ascii="Arial" w:hAnsi="Arial" w:cs="Arial"/>
          <w:sz w:val="20"/>
          <w:lang w:val="lv-LV"/>
        </w:rPr>
      </w:pPr>
    </w:p>
    <w:p w14:paraId="6AD6C0DA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Juridiskās personas (arī personālsabiedrības biedru) nosaukums:</w:t>
      </w:r>
    </w:p>
    <w:p w14:paraId="2D1A9813" w14:textId="77777777" w:rsidR="000A42B9" w:rsidRPr="000A42B9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6D66FCC5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Reģistrācijas numurs/ analogs lielums:</w:t>
      </w:r>
    </w:p>
    <w:p w14:paraId="1FB991C9" w14:textId="77777777" w:rsidR="000A42B9" w:rsidRPr="000A42B9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3BD51DCB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Reģistrācijas valsts:</w:t>
      </w:r>
    </w:p>
    <w:p w14:paraId="68805E96" w14:textId="77777777" w:rsidR="000A42B9" w:rsidRPr="000A42B9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591B4A92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0"/>
          <w:lang w:val="lv-LV"/>
        </w:rPr>
        <w:t>Pārstāvēttiesīgās personas</w:t>
      </w:r>
      <w:r w:rsidRPr="00005C77">
        <w:rPr>
          <w:rFonts w:ascii="Arial" w:hAnsi="Arial" w:cs="Arial"/>
          <w:sz w:val="20"/>
          <w:lang w:val="lv-LV"/>
        </w:rPr>
        <w:t>:</w:t>
      </w:r>
    </w:p>
    <w:p w14:paraId="0482B628" w14:textId="2BA9A39B" w:rsidR="00B50230" w:rsidRPr="00D55433" w:rsidRDefault="001A32F7" w:rsidP="00B50230">
      <w:pPr>
        <w:spacing w:line="240" w:lineRule="auto"/>
        <w:ind w:left="284"/>
        <w:jc w:val="both"/>
        <w:rPr>
          <w:rFonts w:ascii="Arial" w:hAnsi="Arial" w:cs="Arial"/>
          <w:sz w:val="18"/>
          <w:szCs w:val="18"/>
          <w:lang w:val="lv-LV"/>
        </w:rPr>
      </w:pPr>
      <w:r w:rsidRPr="00D55433">
        <w:rPr>
          <w:rFonts w:ascii="Arial" w:hAnsi="Arial" w:cs="Arial"/>
          <w:sz w:val="18"/>
          <w:szCs w:val="18"/>
          <w:lang w:val="lv-LV"/>
        </w:rPr>
        <w:t>Pārstāvēttiesīgās personas vārds, uzvārds, personas kods, ja personai nav personas koda, tad analogs lielums, piemēram, dzimšanas datums, mēnesis, gads, pilsonība (valsts piederība)</w:t>
      </w:r>
      <w:r w:rsidRPr="00D55433">
        <w:rPr>
          <w:rFonts w:ascii="Arial" w:hAnsi="Arial" w:cs="Arial"/>
          <w:sz w:val="18"/>
          <w:szCs w:val="18"/>
          <w:vertAlign w:val="superscript"/>
          <w:lang w:val="lv-LV"/>
        </w:rPr>
        <w:t>1</w:t>
      </w:r>
      <w:r w:rsidR="00652487" w:rsidRPr="00652487">
        <w:rPr>
          <w:rFonts w:ascii="Arial" w:hAnsi="Arial" w:cs="Arial"/>
          <w:sz w:val="18"/>
          <w:szCs w:val="18"/>
          <w:lang w:val="lv-LV"/>
        </w:rPr>
        <w:t>.</w:t>
      </w:r>
    </w:p>
    <w:p w14:paraId="07089BD5" w14:textId="2592D52E" w:rsidR="001A32F7" w:rsidRPr="00D55433" w:rsidRDefault="00B50230" w:rsidP="00D55433">
      <w:pPr>
        <w:spacing w:after="60" w:line="240" w:lineRule="auto"/>
        <w:ind w:left="284"/>
        <w:jc w:val="both"/>
        <w:rPr>
          <w:rFonts w:ascii="Arial" w:hAnsi="Arial" w:cs="Arial"/>
          <w:sz w:val="18"/>
          <w:szCs w:val="18"/>
          <w:lang w:val="lv-LV"/>
        </w:rPr>
      </w:pPr>
      <w:r>
        <w:rPr>
          <w:rFonts w:ascii="Arial" w:hAnsi="Arial" w:cs="Arial"/>
          <w:sz w:val="18"/>
          <w:szCs w:val="18"/>
          <w:lang w:val="lv-LV"/>
        </w:rPr>
        <w:t xml:space="preserve"> </w:t>
      </w:r>
    </w:p>
    <w:p w14:paraId="371D4E85" w14:textId="77777777" w:rsidR="000A42B9" w:rsidRPr="000A42B9" w:rsidRDefault="000A42B9" w:rsidP="00012A53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1D520219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Valde:</w:t>
      </w:r>
    </w:p>
    <w:p w14:paraId="6E272E81" w14:textId="77777777" w:rsidR="001A32F7" w:rsidRPr="00D55433" w:rsidRDefault="001A32F7" w:rsidP="00D55433">
      <w:pPr>
        <w:spacing w:after="60" w:line="240" w:lineRule="auto"/>
        <w:ind w:left="284"/>
        <w:jc w:val="both"/>
        <w:rPr>
          <w:rFonts w:ascii="Arial" w:hAnsi="Arial" w:cs="Arial"/>
          <w:sz w:val="18"/>
          <w:szCs w:val="18"/>
          <w:lang w:val="lv-LV"/>
        </w:rPr>
      </w:pPr>
      <w:r w:rsidRPr="00D55433">
        <w:rPr>
          <w:rFonts w:ascii="Arial" w:hAnsi="Arial" w:cs="Arial"/>
          <w:sz w:val="18"/>
          <w:szCs w:val="18"/>
          <w:lang w:val="lv-LV"/>
        </w:rPr>
        <w:t>Valdes priekšsēdētāja/valdes locekļa vārds, uzvārds, personas kods, ja personai nav personas koda, tad analogs lielums, piemēram, dzimšanas datums, mēnesis, gads, pilsonība (valsts piederība)</w:t>
      </w:r>
      <w:r w:rsidRPr="00D55433">
        <w:rPr>
          <w:rFonts w:ascii="Arial" w:hAnsi="Arial" w:cs="Arial"/>
          <w:sz w:val="18"/>
          <w:szCs w:val="18"/>
          <w:vertAlign w:val="superscript"/>
          <w:lang w:val="lv-LV"/>
        </w:rPr>
        <w:t>1</w:t>
      </w:r>
      <w:r w:rsidRPr="00D55433">
        <w:rPr>
          <w:rFonts w:ascii="Arial" w:hAnsi="Arial" w:cs="Arial"/>
          <w:sz w:val="18"/>
          <w:szCs w:val="18"/>
          <w:lang w:val="lv-LV"/>
        </w:rPr>
        <w:t>.</w:t>
      </w:r>
    </w:p>
    <w:p w14:paraId="2C00D7F7" w14:textId="77777777" w:rsidR="000A42B9" w:rsidRPr="000A42B9" w:rsidRDefault="000A42B9" w:rsidP="000A42B9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7D374EB7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 xml:space="preserve">Padome (ja ir izveidota): </w:t>
      </w:r>
    </w:p>
    <w:p w14:paraId="4DD3D052" w14:textId="77777777" w:rsidR="001A32F7" w:rsidRPr="00005C77" w:rsidRDefault="001A32F7" w:rsidP="00D55433">
      <w:pPr>
        <w:spacing w:line="240" w:lineRule="auto"/>
        <w:ind w:left="284"/>
        <w:jc w:val="both"/>
        <w:rPr>
          <w:rFonts w:ascii="Arial" w:hAnsi="Arial" w:cs="Arial"/>
          <w:sz w:val="20"/>
          <w:lang w:val="lv-LV"/>
        </w:rPr>
      </w:pPr>
      <w:r w:rsidRPr="00D55433">
        <w:rPr>
          <w:rFonts w:ascii="Arial" w:hAnsi="Arial" w:cs="Arial"/>
          <w:sz w:val="18"/>
          <w:szCs w:val="18"/>
          <w:lang w:val="lv-LV"/>
        </w:rPr>
        <w:t>Padomes priekšsēdētāja/padomes locekļa vārds, uzvārds, personas kods, ja personai nav personas koda, tad analogs lielums, piemēram, dzimšanas datums, mēnesis, gads, pilsonība (valsts piederība)</w:t>
      </w:r>
      <w:r w:rsidRPr="00005C77">
        <w:rPr>
          <w:rFonts w:ascii="Arial" w:hAnsi="Arial" w:cs="Arial"/>
          <w:sz w:val="20"/>
          <w:vertAlign w:val="superscript"/>
          <w:lang w:val="lv-LV"/>
        </w:rPr>
        <w:t>1</w:t>
      </w:r>
      <w:r w:rsidRPr="00005C77">
        <w:rPr>
          <w:rFonts w:ascii="Arial" w:hAnsi="Arial" w:cs="Arial"/>
          <w:sz w:val="20"/>
          <w:lang w:val="lv-LV"/>
        </w:rPr>
        <w:t>.</w:t>
      </w:r>
    </w:p>
    <w:p w14:paraId="7D5A1837" w14:textId="77777777" w:rsidR="000A42B9" w:rsidRPr="000A42B9" w:rsidRDefault="000A42B9" w:rsidP="000A42B9">
      <w:pPr>
        <w:pBdr>
          <w:bottom w:val="single" w:sz="4" w:space="1" w:color="auto"/>
        </w:pBdr>
        <w:spacing w:after="120" w:line="240" w:lineRule="auto"/>
        <w:ind w:left="284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t> </w:t>
      </w:r>
      <w:r w:rsidRPr="000A42B9">
        <w:t> </w:t>
      </w:r>
      <w:r w:rsidRPr="000A42B9">
        <w:t> </w:t>
      </w:r>
      <w:r w:rsidRPr="000A42B9">
        <w:t> </w:t>
      </w:r>
      <w:r w:rsidRPr="000A42B9"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2EA61D5C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Patiesais labuma guvējs/i (PLG)</w:t>
      </w:r>
      <w:bookmarkStart w:id="1" w:name="_Hlk57791213"/>
      <w:r w:rsidRPr="00005C77">
        <w:rPr>
          <w:rFonts w:ascii="Arial" w:hAnsi="Arial" w:cs="Arial"/>
          <w:sz w:val="20"/>
          <w:vertAlign w:val="superscript"/>
          <w:lang w:val="lv-LV"/>
        </w:rPr>
        <w:t>2</w:t>
      </w:r>
      <w:r w:rsidRPr="00005C77">
        <w:rPr>
          <w:rFonts w:ascii="Arial" w:hAnsi="Arial" w:cs="Arial"/>
          <w:sz w:val="20"/>
          <w:lang w:val="lv-LV"/>
        </w:rPr>
        <w:t>:</w:t>
      </w:r>
      <w:bookmarkEnd w:id="1"/>
    </w:p>
    <w:p w14:paraId="35C11A5B" w14:textId="77777777" w:rsidR="001A32F7" w:rsidRPr="00D55433" w:rsidRDefault="001A32F7" w:rsidP="00D55433">
      <w:pPr>
        <w:shd w:val="clear" w:color="auto" w:fill="FFFFFF"/>
        <w:spacing w:line="240" w:lineRule="auto"/>
        <w:ind w:left="284"/>
        <w:jc w:val="both"/>
        <w:rPr>
          <w:rFonts w:ascii="Arial" w:hAnsi="Arial" w:cs="Arial"/>
          <w:sz w:val="18"/>
          <w:szCs w:val="18"/>
          <w:lang w:val="lv-LV" w:eastAsia="lv-LV"/>
        </w:rPr>
      </w:pPr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Noziedzīgi iegūtu līdzekļu legalizācijas un terorisma un </w:t>
      </w:r>
      <w:proofErr w:type="spellStart"/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>proliferācijas</w:t>
      </w:r>
      <w:proofErr w:type="spellEnd"/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finansēšanas novēršanas likuma izpratnē </w:t>
      </w:r>
      <w:r w:rsidRPr="00D55433">
        <w:rPr>
          <w:rFonts w:ascii="Arial" w:hAnsi="Arial" w:cs="Arial"/>
          <w:i/>
          <w:iCs/>
          <w:sz w:val="18"/>
          <w:szCs w:val="18"/>
          <w:lang w:val="lv-LV"/>
        </w:rPr>
        <w:t>patiesais labuma guvējs</w:t>
      </w:r>
      <w:r w:rsidRPr="00D55433">
        <w:rPr>
          <w:rFonts w:ascii="Arial" w:hAnsi="Arial" w:cs="Arial"/>
          <w:sz w:val="18"/>
          <w:szCs w:val="18"/>
          <w:lang w:val="lv-LV"/>
        </w:rPr>
        <w:t xml:space="preserve"> ir </w:t>
      </w:r>
      <w:r w:rsidRPr="00D55433">
        <w:rPr>
          <w:rFonts w:ascii="Arial" w:hAnsi="Arial" w:cs="Arial"/>
          <w:i/>
          <w:sz w:val="18"/>
          <w:szCs w:val="18"/>
          <w:lang w:val="lv-LV"/>
        </w:rPr>
        <w:t xml:space="preserve">fiziskā persona, </w:t>
      </w:r>
      <w:r w:rsidRPr="00D55433">
        <w:rPr>
          <w:rFonts w:ascii="Arial" w:hAnsi="Arial" w:cs="Arial"/>
          <w:sz w:val="18"/>
          <w:szCs w:val="18"/>
          <w:lang w:val="lv-LV" w:eastAsia="lv-LV"/>
        </w:rPr>
        <w:t>kura ir juridiskās personas — īpašnieks vai kura kontrolē klientu, vai kuras vārdā, labā, interesēs tiek nodibinātas darījuma attiecības vai tiek veikts darījums, un tā ir vismaz:</w:t>
      </w:r>
    </w:p>
    <w:p w14:paraId="4C1CD6EC" w14:textId="77777777" w:rsidR="001A32F7" w:rsidRPr="00D55433" w:rsidRDefault="001A32F7" w:rsidP="009A0D57">
      <w:pPr>
        <w:pStyle w:val="ListParagraph"/>
        <w:numPr>
          <w:ilvl w:val="0"/>
          <w:numId w:val="3"/>
        </w:numPr>
        <w:spacing w:line="240" w:lineRule="auto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  <w:lang w:val="lv-LV"/>
        </w:rPr>
      </w:pPr>
      <w:r w:rsidRPr="00D55433">
        <w:rPr>
          <w:rFonts w:ascii="Arial" w:hAnsi="Arial" w:cs="Arial"/>
          <w:sz w:val="18"/>
          <w:szCs w:val="18"/>
          <w:lang w:val="lv-LV"/>
        </w:rPr>
        <w:t>fiziska persona, kurai tiešas vai netiešas līdzdalības veidā pieder vairāk nekā 25% no klienta uzņēmuma pamatkapitāla vai balsstiesīgo akciju kopskaita;</w:t>
      </w:r>
    </w:p>
    <w:p w14:paraId="096DE89D" w14:textId="77777777" w:rsidR="001A32F7" w:rsidRPr="00D55433" w:rsidRDefault="001A32F7" w:rsidP="009A0D57">
      <w:pPr>
        <w:pStyle w:val="ListParagraph"/>
        <w:numPr>
          <w:ilvl w:val="0"/>
          <w:numId w:val="3"/>
        </w:numPr>
        <w:spacing w:line="240" w:lineRule="auto"/>
        <w:ind w:left="993" w:hanging="284"/>
        <w:contextualSpacing w:val="0"/>
        <w:jc w:val="both"/>
        <w:rPr>
          <w:rFonts w:ascii="Arial" w:hAnsi="Arial" w:cs="Arial"/>
          <w:b/>
          <w:sz w:val="18"/>
          <w:szCs w:val="18"/>
          <w:lang w:val="lv-LV"/>
        </w:rPr>
      </w:pPr>
      <w:r w:rsidRPr="00D55433">
        <w:rPr>
          <w:rFonts w:ascii="Arial" w:hAnsi="Arial" w:cs="Arial"/>
          <w:sz w:val="18"/>
          <w:szCs w:val="18"/>
          <w:lang w:val="lv-LV"/>
        </w:rPr>
        <w:t>fiziska persona, kura tiešā vai netiešā veidā kontrolē uzņēmuma darbību;</w:t>
      </w:r>
    </w:p>
    <w:p w14:paraId="58819072" w14:textId="77777777" w:rsidR="001A32F7" w:rsidRPr="00D55433" w:rsidRDefault="001A32F7" w:rsidP="00D55433">
      <w:pPr>
        <w:shd w:val="clear" w:color="auto" w:fill="FFFFFF"/>
        <w:spacing w:after="60" w:line="240" w:lineRule="auto"/>
        <w:ind w:left="284"/>
        <w:jc w:val="both"/>
        <w:rPr>
          <w:rFonts w:ascii="Arial" w:hAnsi="Arial" w:cs="Arial"/>
          <w:sz w:val="18"/>
          <w:szCs w:val="18"/>
          <w:shd w:val="clear" w:color="auto" w:fill="FFFFFF"/>
          <w:lang w:val="lv-LV"/>
        </w:rPr>
      </w:pPr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>Vārds, uzvārds, personas kods (ja personai nav personas koda, tad analogs lielums, piemēram, dzimšanas datums, mēnesis, gads), pilsonība (valsts piederība)</w:t>
      </w:r>
      <w:r w:rsidRPr="00D55433">
        <w:rPr>
          <w:rFonts w:ascii="Arial" w:hAnsi="Arial" w:cs="Arial"/>
          <w:sz w:val="18"/>
          <w:szCs w:val="18"/>
          <w:shd w:val="clear" w:color="auto" w:fill="FFFFFF"/>
          <w:vertAlign w:val="superscript"/>
          <w:lang w:val="lv-LV"/>
        </w:rPr>
        <w:t>1</w:t>
      </w:r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, PLG tieši vai netieši pieder vairāk nekā 25 % kapitāla daļu/ </w:t>
      </w:r>
      <w:proofErr w:type="spellStart"/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>balstiesīgo</w:t>
      </w:r>
      <w:proofErr w:type="spellEnd"/>
      <w:r w:rsidRPr="00D55433">
        <w:rPr>
          <w:rFonts w:ascii="Arial" w:hAnsi="Arial" w:cs="Arial"/>
          <w:sz w:val="18"/>
          <w:szCs w:val="18"/>
          <w:shd w:val="clear" w:color="auto" w:fill="FFFFFF"/>
          <w:lang w:val="lv-LV"/>
        </w:rPr>
        <w:t xml:space="preserve"> akciju no juridiskās personas kopējo daļu/akciju skaita.</w:t>
      </w:r>
    </w:p>
    <w:p w14:paraId="57AC0574" w14:textId="77777777" w:rsidR="000A42B9" w:rsidRPr="000A42B9" w:rsidRDefault="000A42B9" w:rsidP="000A42B9">
      <w:pPr>
        <w:pStyle w:val="ListParagraph"/>
        <w:pBdr>
          <w:bottom w:val="single" w:sz="4" w:space="1" w:color="auto"/>
        </w:pBdr>
        <w:spacing w:after="120" w:line="240" w:lineRule="auto"/>
        <w:ind w:left="284"/>
        <w:contextualSpacing w:val="0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5A1665F2" w14:textId="77777777" w:rsidR="001A32F7" w:rsidRPr="00005C77" w:rsidRDefault="001A32F7" w:rsidP="00D55433">
      <w:pPr>
        <w:pStyle w:val="ListParagraph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Apliecinu/-</w:t>
      </w:r>
      <w:proofErr w:type="spellStart"/>
      <w:r w:rsidRPr="00005C77">
        <w:rPr>
          <w:rFonts w:ascii="Arial" w:hAnsi="Arial" w:cs="Arial"/>
          <w:sz w:val="20"/>
          <w:lang w:val="lv-LV"/>
        </w:rPr>
        <w:t>ām</w:t>
      </w:r>
      <w:proofErr w:type="spellEnd"/>
      <w:r w:rsidRPr="00005C77">
        <w:rPr>
          <w:rFonts w:ascii="Arial" w:hAnsi="Arial" w:cs="Arial"/>
          <w:sz w:val="20"/>
          <w:lang w:val="lv-LV"/>
        </w:rPr>
        <w:t xml:space="preserve">, ka, izmantojot visus iespējamos noskaidrošanas līdzekļus secināts, ka nav iespējams noskaidrot nevienu fizisko personu - PLG Noziedzīgi iegūtu līdzekļu legalizācijas un terorisma un </w:t>
      </w:r>
      <w:proofErr w:type="spellStart"/>
      <w:r w:rsidRPr="00005C77">
        <w:rPr>
          <w:rFonts w:ascii="Arial" w:hAnsi="Arial" w:cs="Arial"/>
          <w:sz w:val="20"/>
          <w:lang w:val="lv-LV"/>
        </w:rPr>
        <w:t>proliferācijas</w:t>
      </w:r>
      <w:proofErr w:type="spellEnd"/>
      <w:r w:rsidRPr="00005C77">
        <w:rPr>
          <w:rFonts w:ascii="Arial" w:hAnsi="Arial" w:cs="Arial"/>
          <w:sz w:val="20"/>
          <w:lang w:val="lv-LV"/>
        </w:rPr>
        <w:t xml:space="preserve"> finansēšanas novēršanas likuma 1.panta 5.punkta izpratnē, kā arī ir izslēgtas šaubas, ka juridiskajai personai ir PLG. </w:t>
      </w:r>
    </w:p>
    <w:p w14:paraId="5DF40766" w14:textId="77777777" w:rsidR="00B50230" w:rsidRDefault="00B50230">
      <w:pPr>
        <w:spacing w:after="160" w:line="259" w:lineRule="auto"/>
        <w:rPr>
          <w:rFonts w:ascii="Arial" w:hAnsi="Arial" w:cs="Arial"/>
          <w:sz w:val="20"/>
          <w:lang w:val="lv-LV"/>
        </w:rPr>
      </w:pPr>
      <w:r>
        <w:rPr>
          <w:rFonts w:ascii="Arial" w:hAnsi="Arial" w:cs="Arial"/>
          <w:sz w:val="20"/>
          <w:lang w:val="lv-LV"/>
        </w:rPr>
        <w:br w:type="page"/>
      </w:r>
    </w:p>
    <w:p w14:paraId="2851EB3A" w14:textId="597AFACA" w:rsidR="001A32F7" w:rsidRPr="00005C77" w:rsidRDefault="001A32F7" w:rsidP="00D55433">
      <w:pPr>
        <w:pStyle w:val="ListParagraph"/>
        <w:spacing w:after="120" w:line="240" w:lineRule="auto"/>
        <w:ind w:left="284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lastRenderedPageBreak/>
        <w:t xml:space="preserve">PLG nav iespējams noskaidrot, jo sadarbības partneris ir: </w:t>
      </w:r>
    </w:p>
    <w:p w14:paraId="69B9E2A4" w14:textId="1999D468" w:rsidR="001A32F7" w:rsidRPr="00005C77" w:rsidRDefault="00012A53" w:rsidP="00012A53">
      <w:pPr>
        <w:pStyle w:val="ListParagraph"/>
        <w:spacing w:after="120" w:line="240" w:lineRule="auto"/>
        <w:ind w:left="709"/>
        <w:contextualSpacing w:val="0"/>
        <w:rPr>
          <w:rFonts w:ascii="Arial" w:hAnsi="Arial" w:cs="Arial"/>
          <w:bCs/>
          <w:color w:val="000000" w:themeColor="text1"/>
          <w:sz w:val="20"/>
          <w:lang w:val="lv-LV"/>
        </w:rPr>
      </w:pPr>
      <w:r w:rsidRPr="002F5088">
        <w:rPr>
          <w:rFonts w:ascii="Arial" w:hAnsi="Arial" w:cs="Arial"/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088">
        <w:rPr>
          <w:rFonts w:ascii="Arial" w:hAnsi="Arial" w:cs="Arial"/>
          <w:sz w:val="16"/>
          <w:szCs w:val="16"/>
        </w:rPr>
        <w:instrText xml:space="preserve"> FORMCHECKBOX </w:instrText>
      </w:r>
      <w:r w:rsidR="00D3528D">
        <w:rPr>
          <w:rFonts w:ascii="Arial" w:hAnsi="Arial" w:cs="Arial"/>
          <w:sz w:val="16"/>
          <w:szCs w:val="16"/>
        </w:rPr>
      </w:r>
      <w:r w:rsidR="00D3528D">
        <w:rPr>
          <w:rFonts w:ascii="Arial" w:hAnsi="Arial" w:cs="Arial"/>
          <w:sz w:val="16"/>
          <w:szCs w:val="16"/>
        </w:rPr>
        <w:fldChar w:fldCharType="separate"/>
      </w:r>
      <w:r w:rsidRPr="002F5088">
        <w:rPr>
          <w:rFonts w:ascii="Arial" w:hAnsi="Arial" w:cs="Arial"/>
          <w:sz w:val="16"/>
          <w:szCs w:val="16"/>
        </w:rPr>
        <w:fldChar w:fldCharType="end"/>
      </w:r>
      <w:r w:rsidR="001A32F7" w:rsidRPr="00005C77">
        <w:rPr>
          <w:rFonts w:ascii="Arial" w:hAnsi="Arial" w:cs="Arial"/>
          <w:color w:val="000000" w:themeColor="text1"/>
          <w:sz w:val="20"/>
          <w:lang w:val="lv-LV"/>
        </w:rPr>
        <w:t xml:space="preserve"> atvasināta publiska persona;</w:t>
      </w:r>
    </w:p>
    <w:p w14:paraId="1B388DDD" w14:textId="308DECB6" w:rsidR="001A32F7" w:rsidRPr="00005C77" w:rsidRDefault="00012A53" w:rsidP="00012A53">
      <w:pPr>
        <w:pStyle w:val="ListParagraph"/>
        <w:spacing w:after="120" w:line="240" w:lineRule="auto"/>
        <w:ind w:left="709"/>
        <w:contextualSpacing w:val="0"/>
        <w:rPr>
          <w:rFonts w:ascii="Arial" w:hAnsi="Arial" w:cs="Arial"/>
          <w:bCs/>
          <w:color w:val="000000" w:themeColor="text1"/>
          <w:sz w:val="20"/>
          <w:lang w:val="lv-LV"/>
        </w:rPr>
      </w:pPr>
      <w:r w:rsidRPr="002F5088">
        <w:rPr>
          <w:rFonts w:ascii="Arial" w:hAnsi="Arial" w:cs="Arial"/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088">
        <w:rPr>
          <w:rFonts w:ascii="Arial" w:hAnsi="Arial" w:cs="Arial"/>
          <w:sz w:val="16"/>
          <w:szCs w:val="16"/>
        </w:rPr>
        <w:instrText xml:space="preserve"> FORMCHECKBOX </w:instrText>
      </w:r>
      <w:r w:rsidR="00D3528D">
        <w:rPr>
          <w:rFonts w:ascii="Arial" w:hAnsi="Arial" w:cs="Arial"/>
          <w:sz w:val="16"/>
          <w:szCs w:val="16"/>
        </w:rPr>
      </w:r>
      <w:r w:rsidR="00D3528D">
        <w:rPr>
          <w:rFonts w:ascii="Arial" w:hAnsi="Arial" w:cs="Arial"/>
          <w:sz w:val="16"/>
          <w:szCs w:val="16"/>
        </w:rPr>
        <w:fldChar w:fldCharType="separate"/>
      </w:r>
      <w:r w:rsidRPr="002F5088">
        <w:rPr>
          <w:rFonts w:ascii="Arial" w:hAnsi="Arial" w:cs="Arial"/>
          <w:sz w:val="16"/>
          <w:szCs w:val="16"/>
        </w:rPr>
        <w:fldChar w:fldCharType="end"/>
      </w:r>
      <w:r w:rsidR="001A32F7" w:rsidRPr="00005C77">
        <w:rPr>
          <w:rFonts w:ascii="Arial" w:hAnsi="Arial" w:cs="Arial"/>
          <w:color w:val="000000" w:themeColor="text1"/>
          <w:sz w:val="20"/>
          <w:lang w:val="lv-LV"/>
        </w:rPr>
        <w:t xml:space="preserve"> tiešās pārvaldes iestāde vai pastarpinātās pārvaldes iestāde;</w:t>
      </w:r>
    </w:p>
    <w:p w14:paraId="63A71A6B" w14:textId="2406B511" w:rsidR="001A32F7" w:rsidRPr="00005C77" w:rsidRDefault="00012A53" w:rsidP="00012A53">
      <w:pPr>
        <w:pStyle w:val="ListParagraph"/>
        <w:spacing w:after="120" w:line="240" w:lineRule="auto"/>
        <w:ind w:left="709"/>
        <w:contextualSpacing w:val="0"/>
        <w:rPr>
          <w:rFonts w:ascii="Arial" w:hAnsi="Arial" w:cs="Arial"/>
          <w:bCs/>
          <w:color w:val="000000" w:themeColor="text1"/>
          <w:sz w:val="20"/>
          <w:lang w:val="lv-LV"/>
        </w:rPr>
      </w:pPr>
      <w:r w:rsidRPr="002F5088">
        <w:rPr>
          <w:rFonts w:ascii="Arial" w:hAnsi="Arial" w:cs="Arial"/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088">
        <w:rPr>
          <w:rFonts w:ascii="Arial" w:hAnsi="Arial" w:cs="Arial"/>
          <w:sz w:val="16"/>
          <w:szCs w:val="16"/>
        </w:rPr>
        <w:instrText xml:space="preserve"> FORMCHECKBOX </w:instrText>
      </w:r>
      <w:r w:rsidR="00D3528D">
        <w:rPr>
          <w:rFonts w:ascii="Arial" w:hAnsi="Arial" w:cs="Arial"/>
          <w:sz w:val="16"/>
          <w:szCs w:val="16"/>
        </w:rPr>
      </w:r>
      <w:r w:rsidR="00D3528D">
        <w:rPr>
          <w:rFonts w:ascii="Arial" w:hAnsi="Arial" w:cs="Arial"/>
          <w:sz w:val="16"/>
          <w:szCs w:val="16"/>
        </w:rPr>
        <w:fldChar w:fldCharType="separate"/>
      </w:r>
      <w:r w:rsidRPr="002F5088">
        <w:rPr>
          <w:rFonts w:ascii="Arial" w:hAnsi="Arial" w:cs="Arial"/>
          <w:sz w:val="16"/>
          <w:szCs w:val="16"/>
        </w:rPr>
        <w:fldChar w:fldCharType="end"/>
      </w:r>
      <w:r w:rsidR="001A32F7" w:rsidRPr="00005C77">
        <w:rPr>
          <w:rFonts w:ascii="Arial" w:hAnsi="Arial" w:cs="Arial"/>
          <w:sz w:val="20"/>
          <w:lang w:val="lv-LV"/>
        </w:rPr>
        <w:t xml:space="preserve"> </w:t>
      </w:r>
      <w:r w:rsidR="001A32F7" w:rsidRPr="00005C77">
        <w:rPr>
          <w:rFonts w:ascii="Arial" w:hAnsi="Arial" w:cs="Arial"/>
          <w:color w:val="000000" w:themeColor="text1"/>
          <w:sz w:val="20"/>
          <w:lang w:val="lv-LV"/>
        </w:rPr>
        <w:t>valsts vai pašvaldības kontrolēta kapitālsabiedrība;</w:t>
      </w:r>
    </w:p>
    <w:p w14:paraId="1CAD717C" w14:textId="37AFBD6D" w:rsidR="001A32F7" w:rsidRPr="00005C77" w:rsidRDefault="00012A53" w:rsidP="00012A53">
      <w:pPr>
        <w:spacing w:after="120" w:line="240" w:lineRule="auto"/>
        <w:ind w:left="709"/>
        <w:rPr>
          <w:rFonts w:ascii="Arial" w:hAnsi="Arial" w:cs="Arial"/>
          <w:color w:val="000000" w:themeColor="text1"/>
          <w:sz w:val="20"/>
          <w:lang w:val="lv-LV"/>
        </w:rPr>
      </w:pPr>
      <w:r w:rsidRPr="002F5088">
        <w:rPr>
          <w:rFonts w:ascii="Arial" w:hAnsi="Arial" w:cs="Arial"/>
          <w:sz w:val="16"/>
          <w:szCs w:val="16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088">
        <w:rPr>
          <w:rFonts w:ascii="Arial" w:hAnsi="Arial" w:cs="Arial"/>
          <w:sz w:val="16"/>
          <w:szCs w:val="16"/>
        </w:rPr>
        <w:instrText xml:space="preserve"> FORMCHECKBOX </w:instrText>
      </w:r>
      <w:r w:rsidR="00D3528D">
        <w:rPr>
          <w:rFonts w:ascii="Arial" w:hAnsi="Arial" w:cs="Arial"/>
          <w:sz w:val="16"/>
          <w:szCs w:val="16"/>
        </w:rPr>
      </w:r>
      <w:r w:rsidR="00D3528D">
        <w:rPr>
          <w:rFonts w:ascii="Arial" w:hAnsi="Arial" w:cs="Arial"/>
          <w:sz w:val="16"/>
          <w:szCs w:val="16"/>
        </w:rPr>
        <w:fldChar w:fldCharType="separate"/>
      </w:r>
      <w:r w:rsidRPr="002F5088">
        <w:rPr>
          <w:rFonts w:ascii="Arial" w:hAnsi="Arial" w:cs="Arial"/>
          <w:sz w:val="16"/>
          <w:szCs w:val="16"/>
        </w:rPr>
        <w:fldChar w:fldCharType="end"/>
      </w:r>
      <w:r w:rsidR="001A32F7" w:rsidRPr="00005C77">
        <w:rPr>
          <w:rFonts w:ascii="Arial" w:hAnsi="Arial" w:cs="Arial"/>
          <w:color w:val="000000" w:themeColor="text1"/>
          <w:sz w:val="20"/>
          <w:lang w:val="lv-LV"/>
        </w:rPr>
        <w:t xml:space="preserve"> komersants, kura akcijas ir iekļautas regulētā tirgū. </w:t>
      </w:r>
    </w:p>
    <w:p w14:paraId="3BEB3E9C" w14:textId="77777777" w:rsidR="00D55433" w:rsidRPr="000A42B9" w:rsidRDefault="00D55433" w:rsidP="00444FBE">
      <w:pPr>
        <w:pStyle w:val="ListParagraph"/>
        <w:pBdr>
          <w:bottom w:val="single" w:sz="4" w:space="1" w:color="auto"/>
        </w:pBdr>
        <w:spacing w:after="120" w:line="240" w:lineRule="auto"/>
        <w:ind w:left="709"/>
        <w:contextualSpacing w:val="0"/>
        <w:rPr>
          <w:rFonts w:ascii="Arial" w:hAnsi="Arial" w:cs="Arial"/>
          <w:sz w:val="20"/>
          <w:lang w:val="lv-LV"/>
        </w:rPr>
      </w:pPr>
      <w:r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42B9">
        <w:rPr>
          <w:rFonts w:ascii="Arial" w:hAnsi="Arial" w:cs="Arial"/>
          <w:b/>
          <w:sz w:val="20"/>
        </w:rPr>
        <w:instrText xml:space="preserve"> FORMTEXT </w:instrText>
      </w:r>
      <w:r w:rsidRPr="000A42B9">
        <w:rPr>
          <w:rFonts w:ascii="Arial" w:hAnsi="Arial" w:cs="Arial"/>
          <w:b/>
          <w:sz w:val="20"/>
        </w:rPr>
      </w:r>
      <w:r w:rsidRPr="000A42B9">
        <w:rPr>
          <w:rFonts w:ascii="Arial" w:hAnsi="Arial" w:cs="Arial"/>
          <w:b/>
          <w:sz w:val="20"/>
        </w:rPr>
        <w:fldChar w:fldCharType="separate"/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t> </w:t>
      </w:r>
      <w:r w:rsidRPr="000A42B9">
        <w:rPr>
          <w:rFonts w:ascii="Arial" w:hAnsi="Arial" w:cs="Arial"/>
          <w:b/>
          <w:sz w:val="20"/>
        </w:rPr>
        <w:fldChar w:fldCharType="end"/>
      </w:r>
    </w:p>
    <w:p w14:paraId="4ACDBA37" w14:textId="040CC4C3" w:rsidR="00D55433" w:rsidRPr="00D55433" w:rsidRDefault="00D55433" w:rsidP="00D55433">
      <w:pPr>
        <w:pStyle w:val="ListParagraph"/>
        <w:spacing w:after="120" w:line="240" w:lineRule="auto"/>
        <w:ind w:left="284"/>
        <w:contextualSpacing w:val="0"/>
        <w:rPr>
          <w:rFonts w:ascii="Arial" w:hAnsi="Arial" w:cs="Arial"/>
          <w:sz w:val="20"/>
          <w:u w:val="single"/>
          <w:lang w:val="lv-LV"/>
        </w:rPr>
      </w:pPr>
    </w:p>
    <w:p w14:paraId="39EEBEFB" w14:textId="77777777" w:rsidR="001A32F7" w:rsidRPr="00005C77" w:rsidRDefault="001A32F7" w:rsidP="00EE549F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>Parakstot šo identifikācijas veidlapu, Sadarbības partneris apliecina, ka visa norādītā un aizpildītā informācija identifikācijas veidlapā ir patiesa un pilnīga.</w:t>
      </w:r>
    </w:p>
    <w:p w14:paraId="17216593" w14:textId="471AE9A3" w:rsidR="001A32F7" w:rsidRDefault="001A32F7" w:rsidP="006C0184">
      <w:pPr>
        <w:pStyle w:val="ListParagraph"/>
        <w:numPr>
          <w:ilvl w:val="0"/>
          <w:numId w:val="2"/>
        </w:numPr>
        <w:tabs>
          <w:tab w:val="left" w:pos="284"/>
        </w:tabs>
        <w:spacing w:before="240" w:after="60" w:line="240" w:lineRule="auto"/>
        <w:ind w:left="0" w:firstLine="0"/>
        <w:contextualSpacing w:val="0"/>
        <w:jc w:val="both"/>
        <w:rPr>
          <w:rFonts w:ascii="Arial" w:hAnsi="Arial" w:cs="Arial"/>
          <w:sz w:val="20"/>
          <w:lang w:val="lv-LV"/>
        </w:rPr>
      </w:pPr>
      <w:r w:rsidRPr="00005C77">
        <w:rPr>
          <w:rFonts w:ascii="Arial" w:hAnsi="Arial" w:cs="Arial"/>
          <w:sz w:val="20"/>
          <w:lang w:val="lv-LV"/>
        </w:rPr>
        <w:t xml:space="preserve">Parakstot šo identifikācijas veidlapu, Sadarbības partneris apliecina, ka  mainoties veidlapā norādītajai informācijai, partneris informēs Uzņēmumu, nosūtot aktuālo informāciju uz </w:t>
      </w:r>
      <w:r w:rsidR="00012A53"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2A53" w:rsidRPr="000A42B9">
        <w:rPr>
          <w:rFonts w:ascii="Arial" w:hAnsi="Arial" w:cs="Arial"/>
          <w:b/>
          <w:sz w:val="20"/>
        </w:rPr>
        <w:instrText xml:space="preserve"> FORMTEXT </w:instrText>
      </w:r>
      <w:r w:rsidR="00012A53" w:rsidRPr="000A42B9">
        <w:rPr>
          <w:rFonts w:ascii="Arial" w:hAnsi="Arial" w:cs="Arial"/>
          <w:b/>
          <w:sz w:val="20"/>
        </w:rPr>
      </w:r>
      <w:r w:rsidR="00012A53" w:rsidRPr="000A42B9">
        <w:rPr>
          <w:rFonts w:ascii="Arial" w:hAnsi="Arial" w:cs="Arial"/>
          <w:b/>
          <w:sz w:val="20"/>
        </w:rPr>
        <w:fldChar w:fldCharType="separate"/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fldChar w:fldCharType="end"/>
      </w:r>
      <w:r w:rsidR="00012A53" w:rsidRPr="00012A53">
        <w:rPr>
          <w:rFonts w:ascii="Arial" w:hAnsi="Arial" w:cs="Arial"/>
          <w:sz w:val="20"/>
          <w:lang w:val="lv-LV"/>
        </w:rPr>
        <w:t xml:space="preserve"> </w:t>
      </w:r>
      <w:r w:rsidRPr="00005C77">
        <w:rPr>
          <w:rFonts w:ascii="Arial" w:hAnsi="Arial" w:cs="Arial"/>
          <w:sz w:val="20"/>
          <w:lang w:val="lv-LV"/>
        </w:rPr>
        <w:t>(‘’</w:t>
      </w:r>
      <w:r w:rsidRPr="00005C77">
        <w:rPr>
          <w:rFonts w:ascii="Arial" w:hAnsi="Arial" w:cs="Arial"/>
          <w:i/>
          <w:iCs/>
          <w:sz w:val="20"/>
          <w:lang w:val="lv-LV"/>
        </w:rPr>
        <w:t>Latvijas dzelzceļš’’</w:t>
      </w:r>
      <w:r w:rsidRPr="00005C77">
        <w:rPr>
          <w:rFonts w:ascii="Arial" w:hAnsi="Arial" w:cs="Arial"/>
          <w:sz w:val="20"/>
          <w:lang w:val="lv-LV"/>
        </w:rPr>
        <w:t xml:space="preserve"> koncerna sabiedrības nosaukums) juridisko adresi vai e-pastu </w:t>
      </w:r>
      <w:r w:rsidR="00012A53" w:rsidRPr="000A42B9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2A53" w:rsidRPr="000A42B9">
        <w:rPr>
          <w:rFonts w:ascii="Arial" w:hAnsi="Arial" w:cs="Arial"/>
          <w:b/>
          <w:sz w:val="20"/>
        </w:rPr>
        <w:instrText xml:space="preserve"> FORMTEXT </w:instrText>
      </w:r>
      <w:r w:rsidR="00012A53" w:rsidRPr="000A42B9">
        <w:rPr>
          <w:rFonts w:ascii="Arial" w:hAnsi="Arial" w:cs="Arial"/>
          <w:b/>
          <w:sz w:val="20"/>
        </w:rPr>
      </w:r>
      <w:r w:rsidR="00012A53" w:rsidRPr="000A42B9">
        <w:rPr>
          <w:rFonts w:ascii="Arial" w:hAnsi="Arial" w:cs="Arial"/>
          <w:b/>
          <w:sz w:val="20"/>
        </w:rPr>
        <w:fldChar w:fldCharType="separate"/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t> </w:t>
      </w:r>
      <w:r w:rsidR="00012A53" w:rsidRPr="000A42B9">
        <w:rPr>
          <w:rFonts w:ascii="Arial" w:hAnsi="Arial" w:cs="Arial"/>
          <w:b/>
          <w:sz w:val="20"/>
        </w:rPr>
        <w:fldChar w:fldCharType="end"/>
      </w:r>
      <w:r w:rsidRPr="00005C77">
        <w:rPr>
          <w:rFonts w:ascii="Arial" w:hAnsi="Arial" w:cs="Arial"/>
          <w:sz w:val="20"/>
          <w:lang w:val="lv-LV"/>
        </w:rPr>
        <w:t>.</w:t>
      </w:r>
    </w:p>
    <w:p w14:paraId="6E81FAAA" w14:textId="6F622028" w:rsidR="00012A53" w:rsidRDefault="00012A53" w:rsidP="00012A53">
      <w:pPr>
        <w:pStyle w:val="ListParagraph"/>
        <w:tabs>
          <w:tab w:val="left" w:pos="284"/>
        </w:tabs>
        <w:spacing w:before="240" w:after="60" w:line="240" w:lineRule="auto"/>
        <w:ind w:left="0"/>
        <w:contextualSpacing w:val="0"/>
        <w:rPr>
          <w:rFonts w:ascii="Arial" w:hAnsi="Arial" w:cs="Arial"/>
          <w:sz w:val="20"/>
          <w:lang w:val="lv-LV"/>
        </w:rPr>
      </w:pPr>
    </w:p>
    <w:p w14:paraId="78B207DE" w14:textId="1C3CE2A5" w:rsidR="00012A53" w:rsidRDefault="001A32F7" w:rsidP="001A32F7">
      <w:pPr>
        <w:spacing w:line="240" w:lineRule="auto"/>
        <w:rPr>
          <w:rFonts w:ascii="Arial" w:hAnsi="Arial" w:cs="Arial"/>
          <w:i/>
          <w:iCs/>
          <w:sz w:val="20"/>
          <w:lang w:val="lv-LV"/>
        </w:rPr>
      </w:pPr>
      <w:r w:rsidRPr="00005C77">
        <w:rPr>
          <w:rFonts w:ascii="Arial" w:hAnsi="Arial" w:cs="Arial"/>
          <w:i/>
          <w:iCs/>
          <w:sz w:val="20"/>
          <w:lang w:val="lv-LV"/>
        </w:rPr>
        <w:t xml:space="preserve">  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7112"/>
      </w:tblGrid>
      <w:tr w:rsidR="00012A53" w:rsidRPr="002F5088" w14:paraId="083B1218" w14:textId="77777777" w:rsidTr="00012A53">
        <w:tc>
          <w:tcPr>
            <w:tcW w:w="3094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3B2C223C" w14:textId="272A354F" w:rsidR="00012A53" w:rsidRPr="00012A53" w:rsidRDefault="00012A53" w:rsidP="00012A53">
            <w:pPr>
              <w:spacing w:line="240" w:lineRule="auto"/>
              <w:rPr>
                <w:rFonts w:ascii="Arial" w:hAnsi="Arial" w:cs="Arial"/>
                <w:i/>
                <w:iCs/>
                <w:sz w:val="20"/>
                <w:lang w:val="lv-LV"/>
              </w:rPr>
            </w:pPr>
            <w:r w:rsidRPr="006C0184">
              <w:rPr>
                <w:rFonts w:ascii="Arial" w:hAnsi="Arial" w:cs="Arial"/>
                <w:sz w:val="20"/>
                <w:lang w:val="lv-LV"/>
              </w:rPr>
              <w:t>Likumiskais pārstāvis</w:t>
            </w:r>
            <w:r w:rsidRPr="00012A53">
              <w:rPr>
                <w:rFonts w:ascii="Arial" w:hAnsi="Arial" w:cs="Arial"/>
                <w:i/>
                <w:iCs/>
                <w:sz w:val="20"/>
                <w:lang w:val="lv-LV"/>
              </w:rPr>
              <w:t xml:space="preserve">:  </w:t>
            </w:r>
          </w:p>
          <w:p w14:paraId="1D3F736C" w14:textId="194BE58D" w:rsidR="00012A53" w:rsidRPr="002F5088" w:rsidRDefault="00012A53" w:rsidP="002E3F54">
            <w:pPr>
              <w:tabs>
                <w:tab w:val="left" w:leader="underscore" w:pos="0"/>
                <w:tab w:val="left" w:leader="underscore" w:pos="992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3BBDA5" w14:textId="77777777" w:rsidR="00012A53" w:rsidRPr="002F5088" w:rsidRDefault="00012A53" w:rsidP="002E3F54">
            <w:pPr>
              <w:tabs>
                <w:tab w:val="left" w:leader="underscore" w:pos="0"/>
                <w:tab w:val="left" w:leader="underscore" w:pos="9923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5CE71A63" w14:textId="7A5B21F3" w:rsidR="00012A53" w:rsidRPr="00012A53" w:rsidRDefault="00012A53" w:rsidP="006C0184">
            <w:pPr>
              <w:tabs>
                <w:tab w:val="left" w:pos="6555"/>
                <w:tab w:val="left" w:pos="992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12A53">
              <w:rPr>
                <w:rFonts w:ascii="Arial" w:hAnsi="Arial" w:cs="Arial"/>
                <w:sz w:val="16"/>
                <w:szCs w:val="16"/>
              </w:rPr>
              <w:t xml:space="preserve">Personas 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statuss</w:t>
            </w:r>
            <w:proofErr w:type="spellEnd"/>
            <w:r w:rsidRPr="00012A5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valdes</w:t>
            </w:r>
            <w:proofErr w:type="spellEnd"/>
            <w:r w:rsidRPr="00012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loceklis</w:t>
            </w:r>
            <w:proofErr w:type="spellEnd"/>
            <w:r w:rsidRPr="00012A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prokūrists</w:t>
            </w:r>
            <w:proofErr w:type="spellEnd"/>
            <w:r w:rsidRPr="00012A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pilnvarotā</w:t>
            </w:r>
            <w:proofErr w:type="spellEnd"/>
            <w:r w:rsidRPr="00012A53">
              <w:rPr>
                <w:rFonts w:ascii="Arial" w:hAnsi="Arial" w:cs="Arial"/>
                <w:sz w:val="16"/>
                <w:szCs w:val="16"/>
              </w:rPr>
              <w:t xml:space="preserve"> persona, 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cits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EC31B1" w14:textId="77777777" w:rsidR="00012A53" w:rsidRPr="002F5088" w:rsidRDefault="00012A53" w:rsidP="002E3F5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44FB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FB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44FBE">
              <w:rPr>
                <w:rFonts w:ascii="Arial" w:hAnsi="Arial" w:cs="Arial"/>
                <w:b/>
                <w:sz w:val="20"/>
              </w:rPr>
            </w:r>
            <w:r w:rsidRPr="00444FB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12A53" w:rsidRPr="002F5088" w14:paraId="657DF0E1" w14:textId="77777777" w:rsidTr="00012A53">
        <w:trPr>
          <w:trHeight w:val="367"/>
        </w:trPr>
        <w:tc>
          <w:tcPr>
            <w:tcW w:w="3094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5D31DE6F" w14:textId="77777777" w:rsidR="00012A53" w:rsidRPr="002F5088" w:rsidRDefault="00012A53" w:rsidP="002E3F54">
            <w:pPr>
              <w:tabs>
                <w:tab w:val="left" w:pos="6946"/>
                <w:tab w:val="left" w:pos="992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2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5D2F3F9C" w14:textId="15325606" w:rsidR="00012A53" w:rsidRPr="00012A53" w:rsidRDefault="00012A53" w:rsidP="006C0184">
            <w:pPr>
              <w:tabs>
                <w:tab w:val="left" w:pos="6555"/>
                <w:tab w:val="left" w:pos="992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Vārds</w:t>
            </w:r>
            <w:proofErr w:type="spellEnd"/>
            <w:r w:rsidRPr="00012A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2A53">
              <w:rPr>
                <w:rFonts w:ascii="Arial" w:hAnsi="Arial" w:cs="Arial"/>
                <w:sz w:val="16"/>
                <w:szCs w:val="16"/>
              </w:rPr>
              <w:t>uzvārds</w:t>
            </w:r>
            <w:proofErr w:type="spellEnd"/>
          </w:p>
          <w:p w14:paraId="78A8241A" w14:textId="77777777" w:rsidR="00012A53" w:rsidRPr="002F5088" w:rsidRDefault="00012A53" w:rsidP="002E3F54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44FB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FB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44FBE">
              <w:rPr>
                <w:rFonts w:ascii="Arial" w:hAnsi="Arial" w:cs="Arial"/>
                <w:b/>
                <w:sz w:val="20"/>
              </w:rPr>
            </w:r>
            <w:r w:rsidRPr="00444FB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12A53" w:rsidRPr="002F5088" w14:paraId="42751B74" w14:textId="77777777" w:rsidTr="006C0184">
        <w:trPr>
          <w:trHeight w:val="737"/>
        </w:trPr>
        <w:tc>
          <w:tcPr>
            <w:tcW w:w="3094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B8ED642" w14:textId="77777777" w:rsidR="00012A53" w:rsidRPr="002F5088" w:rsidRDefault="00012A53" w:rsidP="002E3F54">
            <w:pPr>
              <w:tabs>
                <w:tab w:val="left" w:pos="6946"/>
                <w:tab w:val="left" w:pos="992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2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2" w:space="0" w:color="D9D9D9" w:themeColor="background1" w:themeShade="D9"/>
              <w:right w:val="dotted" w:sz="4" w:space="0" w:color="FFFFFF"/>
            </w:tcBorders>
          </w:tcPr>
          <w:p w14:paraId="1A81D772" w14:textId="77777777" w:rsidR="00012A53" w:rsidRDefault="00012A53" w:rsidP="006C0184">
            <w:pPr>
              <w:tabs>
                <w:tab w:val="left" w:pos="6555"/>
                <w:tab w:val="left" w:pos="9923"/>
              </w:tabs>
              <w:spacing w:after="60" w:line="240" w:lineRule="auto"/>
              <w:rPr>
                <w:rFonts w:ascii="Arial" w:hAnsi="Arial" w:cs="Arial"/>
                <w:sz w:val="20"/>
                <w:vertAlign w:val="superscript"/>
                <w:lang w:val="lv-LV"/>
              </w:rPr>
            </w:pPr>
            <w:r w:rsidRPr="006C0184">
              <w:rPr>
                <w:rFonts w:ascii="Arial" w:hAnsi="Arial" w:cs="Arial"/>
                <w:sz w:val="16"/>
                <w:szCs w:val="16"/>
              </w:rPr>
              <w:t>Paraksts</w:t>
            </w:r>
            <w:r w:rsidRPr="006C0184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232AF7E7" w14:textId="571690A1" w:rsidR="00012A53" w:rsidRPr="002F5088" w:rsidRDefault="00012A53" w:rsidP="002E3F54">
            <w:pPr>
              <w:tabs>
                <w:tab w:val="left" w:leader="underscore" w:pos="0"/>
                <w:tab w:val="left" w:leader="underscore" w:pos="9923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A53" w:rsidRPr="002F5088" w14:paraId="08AFC106" w14:textId="77777777" w:rsidTr="00012A53">
        <w:trPr>
          <w:trHeight w:val="435"/>
        </w:trPr>
        <w:tc>
          <w:tcPr>
            <w:tcW w:w="3094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D43EC00" w14:textId="77777777" w:rsidR="00012A53" w:rsidRPr="002F5088" w:rsidRDefault="00012A53" w:rsidP="002E3F54">
            <w:pPr>
              <w:tabs>
                <w:tab w:val="left" w:pos="6946"/>
                <w:tab w:val="left" w:pos="9923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112" w:type="dxa"/>
            <w:tcBorders>
              <w:top w:val="single" w:sz="2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020A9D25" w14:textId="7F636ABB" w:rsidR="00012A53" w:rsidRPr="00012A53" w:rsidRDefault="00012A53" w:rsidP="006C0184">
            <w:pPr>
              <w:tabs>
                <w:tab w:val="left" w:pos="6555"/>
                <w:tab w:val="left" w:pos="992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Datums</w:t>
            </w:r>
          </w:p>
          <w:p w14:paraId="51C188F3" w14:textId="6C3B3FAC" w:rsidR="00012A53" w:rsidRPr="00012A53" w:rsidRDefault="00012A53" w:rsidP="00012A53">
            <w:pPr>
              <w:tabs>
                <w:tab w:val="left" w:leader="underscore" w:pos="0"/>
                <w:tab w:val="left" w:leader="underscore" w:pos="9923"/>
              </w:tabs>
              <w:spacing w:after="40" w:line="240" w:lineRule="auto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444FB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4FB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44FBE">
              <w:rPr>
                <w:rFonts w:ascii="Arial" w:hAnsi="Arial" w:cs="Arial"/>
                <w:b/>
                <w:sz w:val="20"/>
              </w:rPr>
            </w:r>
            <w:r w:rsidRPr="00444FB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t> </w:t>
            </w:r>
            <w:r w:rsidRPr="00444FB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4285ACB5" w14:textId="77777777" w:rsidR="00012A53" w:rsidRDefault="00012A53" w:rsidP="001A32F7">
      <w:pPr>
        <w:spacing w:line="240" w:lineRule="auto"/>
        <w:rPr>
          <w:rFonts w:ascii="Arial" w:hAnsi="Arial" w:cs="Arial"/>
          <w:i/>
          <w:iCs/>
          <w:sz w:val="20"/>
          <w:lang w:val="lv-LV"/>
        </w:rPr>
      </w:pPr>
    </w:p>
    <w:p w14:paraId="646437F4" w14:textId="77777777" w:rsidR="00D55433" w:rsidRDefault="00D55433" w:rsidP="001A32F7">
      <w:pPr>
        <w:spacing w:after="120" w:line="240" w:lineRule="auto"/>
        <w:jc w:val="both"/>
        <w:rPr>
          <w:rFonts w:ascii="Arial" w:hAnsi="Arial" w:cs="Arial"/>
          <w:sz w:val="20"/>
          <w:vertAlign w:val="superscript"/>
          <w:lang w:val="lv-LV" w:eastAsia="lv-LV"/>
        </w:rPr>
      </w:pPr>
    </w:p>
    <w:p w14:paraId="2B38646D" w14:textId="77777777" w:rsidR="00D55433" w:rsidRDefault="00D55433" w:rsidP="001A32F7">
      <w:pPr>
        <w:spacing w:after="120" w:line="240" w:lineRule="auto"/>
        <w:jc w:val="both"/>
        <w:rPr>
          <w:rFonts w:ascii="Arial" w:hAnsi="Arial" w:cs="Arial"/>
          <w:sz w:val="20"/>
          <w:vertAlign w:val="superscript"/>
          <w:lang w:val="lv-LV" w:eastAsia="lv-LV"/>
        </w:rPr>
      </w:pPr>
    </w:p>
    <w:p w14:paraId="565CC115" w14:textId="77777777" w:rsidR="001A32F7" w:rsidRPr="00005C77" w:rsidRDefault="001A32F7" w:rsidP="001A32F7">
      <w:pPr>
        <w:pStyle w:val="ListParagraph"/>
        <w:tabs>
          <w:tab w:val="left" w:pos="540"/>
        </w:tabs>
        <w:spacing w:before="120" w:after="120" w:line="240" w:lineRule="atLeast"/>
        <w:ind w:left="851"/>
        <w:rPr>
          <w:rFonts w:ascii="Arial" w:hAnsi="Arial" w:cs="Arial"/>
          <w:sz w:val="24"/>
          <w:lang w:val="lv-LV"/>
        </w:rPr>
      </w:pPr>
    </w:p>
    <w:p w14:paraId="45DFC5E8" w14:textId="02E110DC" w:rsidR="00B140E1" w:rsidRPr="001A32F7" w:rsidRDefault="00B140E1" w:rsidP="001A32F7">
      <w:pPr>
        <w:pStyle w:val="ListParagraph"/>
        <w:tabs>
          <w:tab w:val="left" w:pos="540"/>
        </w:tabs>
        <w:spacing w:before="120" w:after="120" w:line="240" w:lineRule="atLeast"/>
        <w:ind w:left="851"/>
        <w:rPr>
          <w:rFonts w:ascii="Arial" w:hAnsi="Arial" w:cs="Arial"/>
          <w:sz w:val="20"/>
          <w:lang w:val="lv-LV"/>
        </w:rPr>
      </w:pPr>
    </w:p>
    <w:sectPr w:rsidR="00B140E1" w:rsidRPr="001A32F7" w:rsidSect="00B5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851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0759" w14:textId="77777777" w:rsidR="00FD553E" w:rsidRDefault="00FD553E" w:rsidP="00E0666B">
      <w:pPr>
        <w:spacing w:line="240" w:lineRule="auto"/>
      </w:pPr>
      <w:r>
        <w:separator/>
      </w:r>
    </w:p>
  </w:endnote>
  <w:endnote w:type="continuationSeparator" w:id="0">
    <w:p w14:paraId="0F5573BF" w14:textId="77777777" w:rsidR="00FD553E" w:rsidRDefault="00FD553E" w:rsidP="00E06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BA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DC9B" w14:textId="77777777" w:rsidR="00652487" w:rsidRDefault="00652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5BFC" w14:textId="77777777" w:rsidR="00012A53" w:rsidRDefault="00012A53" w:rsidP="00012A53">
    <w:pPr>
      <w:spacing w:after="120" w:line="240" w:lineRule="auto"/>
      <w:jc w:val="both"/>
      <w:rPr>
        <w:rFonts w:ascii="Arial" w:hAnsi="Arial" w:cs="Arial"/>
        <w:sz w:val="20"/>
        <w:vertAlign w:val="superscript"/>
        <w:lang w:val="lv-LV" w:eastAsia="lv-LV"/>
      </w:rPr>
    </w:pPr>
  </w:p>
  <w:p w14:paraId="26C5929D" w14:textId="77777777" w:rsidR="00012A53" w:rsidRPr="00D55433" w:rsidRDefault="00012A53" w:rsidP="00012A53">
    <w:pPr>
      <w:pBdr>
        <w:top w:val="single" w:sz="4" w:space="1" w:color="auto"/>
      </w:pBdr>
      <w:spacing w:line="240" w:lineRule="auto"/>
      <w:jc w:val="both"/>
      <w:rPr>
        <w:rFonts w:ascii="Arial" w:hAnsi="Arial" w:cs="Arial"/>
        <w:sz w:val="10"/>
        <w:szCs w:val="10"/>
        <w:vertAlign w:val="superscript"/>
        <w:lang w:val="lv-LV" w:eastAsia="lv-LV"/>
      </w:rPr>
    </w:pPr>
  </w:p>
  <w:p w14:paraId="04965021" w14:textId="77777777" w:rsidR="00012A53" w:rsidRPr="00B50230" w:rsidRDefault="00012A53" w:rsidP="00012A53">
    <w:pPr>
      <w:pBdr>
        <w:top w:val="single" w:sz="4" w:space="1" w:color="auto"/>
      </w:pBdr>
      <w:spacing w:before="120" w:after="120" w:line="240" w:lineRule="auto"/>
      <w:jc w:val="both"/>
      <w:rPr>
        <w:rFonts w:ascii="Arial" w:hAnsi="Arial" w:cs="Arial"/>
        <w:sz w:val="16"/>
        <w:szCs w:val="16"/>
        <w:lang w:val="lv-LV" w:eastAsia="lv-LV"/>
      </w:rPr>
    </w:pPr>
    <w:r w:rsidRPr="00B50230">
      <w:rPr>
        <w:rFonts w:ascii="Arial" w:hAnsi="Arial" w:cs="Arial"/>
        <w:sz w:val="16"/>
        <w:szCs w:val="16"/>
        <w:vertAlign w:val="superscript"/>
        <w:lang w:val="lv-LV" w:eastAsia="lv-LV"/>
      </w:rPr>
      <w:t xml:space="preserve">1 </w:t>
    </w:r>
    <w:r w:rsidRPr="00B50230">
      <w:rPr>
        <w:rFonts w:ascii="Arial" w:hAnsi="Arial" w:cs="Arial"/>
        <w:sz w:val="16"/>
        <w:szCs w:val="16"/>
        <w:lang w:val="lv-LV" w:eastAsia="lv-LV"/>
      </w:rPr>
      <w:t>Šajā punktā minētos personas datus “Latvijas dzelzceļš” koncerns apstrādā balstoties uz Eiropas Parlamenta un Padomes Regulu (ES) 2016/679 (2016.gada 27.aprīlis) par fizisku personu aizsardzību attiecībā uz personas datu apstrādi un šādu datu brīvu apriti (turpmāk tekstā GDPR):</w:t>
    </w:r>
  </w:p>
  <w:p w14:paraId="158CB338" w14:textId="77777777" w:rsidR="00012A53" w:rsidRPr="00B50230" w:rsidRDefault="00012A53" w:rsidP="00012A53">
    <w:pPr>
      <w:spacing w:after="120" w:line="240" w:lineRule="auto"/>
      <w:ind w:left="567"/>
      <w:jc w:val="both"/>
      <w:rPr>
        <w:rFonts w:ascii="Arial" w:hAnsi="Arial" w:cs="Arial"/>
        <w:sz w:val="16"/>
        <w:szCs w:val="16"/>
        <w:lang w:val="lv-LV" w:eastAsia="lv-LV"/>
      </w:rPr>
    </w:pPr>
    <w:r w:rsidRPr="00B50230">
      <w:rPr>
        <w:rFonts w:ascii="Arial" w:hAnsi="Arial" w:cs="Arial"/>
        <w:sz w:val="16"/>
        <w:szCs w:val="16"/>
        <w:lang w:val="lv-LV" w:eastAsia="lv-LV"/>
      </w:rPr>
      <w:t>1/ GDPR 6.panta 1.daļas b/punkta pamata – līgumisko attiecību uzsākšanai un līguma izpildes nodrošināšanai pēc datu subjekta (līgumslēdzējas puses) pieprasījuma, un</w:t>
    </w:r>
  </w:p>
  <w:p w14:paraId="51C42BC8" w14:textId="77777777" w:rsidR="00012A53" w:rsidRPr="00B50230" w:rsidRDefault="00012A53" w:rsidP="00012A53">
    <w:pPr>
      <w:spacing w:after="120" w:line="240" w:lineRule="auto"/>
      <w:ind w:left="567"/>
      <w:jc w:val="both"/>
      <w:rPr>
        <w:rFonts w:ascii="Arial" w:hAnsi="Arial" w:cs="Arial"/>
        <w:sz w:val="16"/>
        <w:szCs w:val="16"/>
        <w:lang w:val="lv-LV" w:eastAsia="lv-LV"/>
      </w:rPr>
    </w:pPr>
    <w:r w:rsidRPr="00B50230">
      <w:rPr>
        <w:rFonts w:ascii="Arial" w:hAnsi="Arial" w:cs="Arial"/>
        <w:sz w:val="16"/>
        <w:szCs w:val="16"/>
        <w:lang w:val="lv-LV" w:eastAsia="lv-LV"/>
      </w:rPr>
      <w:t xml:space="preserve">2/ GDPR 6.panta 1.daļas c/punkta pamata, lai izpildītu uz pārzini (LDZ) attiecināmu juridisku pienākumu pārbaudīt savus sadarbības partnerus, atbilstoši Starptautisko un Latvijas Republikas nacionālo sankciju likuma un Noziedzīgi iegūtu līdzekļu legalizācijas un terorisma un </w:t>
    </w:r>
    <w:proofErr w:type="spellStart"/>
    <w:r w:rsidRPr="00B50230">
      <w:rPr>
        <w:rFonts w:ascii="Arial" w:hAnsi="Arial" w:cs="Arial"/>
        <w:sz w:val="16"/>
        <w:szCs w:val="16"/>
        <w:lang w:val="lv-LV" w:eastAsia="lv-LV"/>
      </w:rPr>
      <w:t>proliferācijas</w:t>
    </w:r>
    <w:proofErr w:type="spellEnd"/>
    <w:r w:rsidRPr="00B50230">
      <w:rPr>
        <w:rFonts w:ascii="Arial" w:hAnsi="Arial" w:cs="Arial"/>
        <w:sz w:val="16"/>
        <w:szCs w:val="16"/>
        <w:lang w:val="lv-LV" w:eastAsia="lv-LV"/>
      </w:rPr>
      <w:t xml:space="preserve"> finansēšanas novēršanas likuma prasībām;</w:t>
    </w:r>
  </w:p>
  <w:p w14:paraId="6DD07996" w14:textId="77777777" w:rsidR="00012A53" w:rsidRPr="00B50230" w:rsidRDefault="00012A53" w:rsidP="00012A53">
    <w:pPr>
      <w:spacing w:after="120" w:line="240" w:lineRule="auto"/>
      <w:ind w:left="567"/>
      <w:jc w:val="both"/>
      <w:rPr>
        <w:rFonts w:ascii="Arial" w:hAnsi="Arial" w:cs="Arial"/>
        <w:sz w:val="16"/>
        <w:szCs w:val="16"/>
        <w:lang w:val="lv-LV" w:eastAsia="lv-LV"/>
      </w:rPr>
    </w:pPr>
    <w:r w:rsidRPr="00B50230">
      <w:rPr>
        <w:rFonts w:ascii="Arial" w:hAnsi="Arial" w:cs="Arial"/>
        <w:sz w:val="16"/>
        <w:szCs w:val="16"/>
        <w:lang w:val="lv-LV" w:eastAsia="lv-LV"/>
      </w:rPr>
      <w:t>3/ GDPR 6.panta 1.daļas e/punkta pamata, lai izpildītu uzdevumu, ko veic sabiedrības interesēs – terorisma novēršanai un krāpšanas riska ierobežošanai.</w:t>
    </w:r>
  </w:p>
  <w:p w14:paraId="71D558D7" w14:textId="77777777" w:rsidR="00012A53" w:rsidRPr="00B50230" w:rsidRDefault="00012A53" w:rsidP="00012A53">
    <w:pPr>
      <w:spacing w:after="120" w:line="240" w:lineRule="auto"/>
      <w:jc w:val="both"/>
      <w:rPr>
        <w:rFonts w:ascii="Arial" w:hAnsi="Arial" w:cs="Arial"/>
        <w:sz w:val="16"/>
        <w:szCs w:val="16"/>
        <w:lang w:val="lv-LV" w:eastAsia="lv-LV"/>
      </w:rPr>
    </w:pPr>
    <w:r w:rsidRPr="00B50230">
      <w:rPr>
        <w:rFonts w:ascii="Arial" w:hAnsi="Arial" w:cs="Arial"/>
        <w:sz w:val="16"/>
        <w:szCs w:val="16"/>
        <w:vertAlign w:val="superscript"/>
        <w:lang w:val="lv-LV"/>
      </w:rPr>
      <w:t>2</w:t>
    </w:r>
    <w:r w:rsidRPr="00B50230">
      <w:rPr>
        <w:rFonts w:ascii="Arial" w:hAnsi="Arial" w:cs="Arial"/>
        <w:sz w:val="16"/>
        <w:szCs w:val="16"/>
        <w:lang w:val="lv-LV"/>
      </w:rPr>
      <w:t xml:space="preserve"> “</w:t>
    </w:r>
    <w:r w:rsidRPr="00B50230">
      <w:rPr>
        <w:rFonts w:ascii="Arial" w:hAnsi="Arial" w:cs="Arial"/>
        <w:sz w:val="16"/>
        <w:szCs w:val="16"/>
        <w:lang w:val="lv-LV" w:eastAsia="lv-LV"/>
      </w:rPr>
      <w:t xml:space="preserve">Noziedzīgi iegūtu līdzekļu legalizācijas un terorisma un </w:t>
    </w:r>
    <w:proofErr w:type="spellStart"/>
    <w:r w:rsidRPr="00B50230">
      <w:rPr>
        <w:rFonts w:ascii="Arial" w:hAnsi="Arial" w:cs="Arial"/>
        <w:sz w:val="16"/>
        <w:szCs w:val="16"/>
        <w:lang w:val="lv-LV" w:eastAsia="lv-LV"/>
      </w:rPr>
      <w:t>proliferācijas</w:t>
    </w:r>
    <w:proofErr w:type="spellEnd"/>
    <w:r w:rsidRPr="00B50230">
      <w:rPr>
        <w:rFonts w:ascii="Arial" w:hAnsi="Arial" w:cs="Arial"/>
        <w:sz w:val="16"/>
        <w:szCs w:val="16"/>
        <w:lang w:val="lv-LV" w:eastAsia="lv-LV"/>
      </w:rPr>
      <w:t xml:space="preserve"> finansēšanas novēršanas likuma” 1.panta 5) punkta izpratnē.</w:t>
    </w:r>
  </w:p>
  <w:p w14:paraId="75D06CBD" w14:textId="6A4513B0" w:rsidR="00652487" w:rsidRPr="00B50230" w:rsidRDefault="00012A53" w:rsidP="00012A53">
    <w:pPr>
      <w:spacing w:after="120" w:line="240" w:lineRule="auto"/>
      <w:jc w:val="both"/>
      <w:rPr>
        <w:rFonts w:ascii="Arial" w:hAnsi="Arial" w:cs="Arial"/>
        <w:sz w:val="16"/>
        <w:szCs w:val="16"/>
        <w:lang w:val="lv-LV"/>
      </w:rPr>
    </w:pPr>
    <w:r w:rsidRPr="00B50230">
      <w:rPr>
        <w:rFonts w:ascii="Arial" w:hAnsi="Arial" w:cs="Arial"/>
        <w:sz w:val="16"/>
        <w:szCs w:val="16"/>
        <w:vertAlign w:val="superscript"/>
        <w:lang w:val="lv-LV"/>
      </w:rPr>
      <w:t xml:space="preserve">3   </w:t>
    </w:r>
    <w:r w:rsidRPr="00B50230">
      <w:rPr>
        <w:rFonts w:ascii="Arial" w:hAnsi="Arial" w:cs="Arial"/>
        <w:sz w:val="16"/>
        <w:szCs w:val="16"/>
        <w:lang w:val="lv-LV"/>
      </w:rPr>
      <w:t>vai elektroniskais paraksts.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8CAC" w14:textId="77777777" w:rsidR="00652487" w:rsidRDefault="0065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FBA2" w14:textId="77777777" w:rsidR="00FD553E" w:rsidRDefault="00FD553E" w:rsidP="00E0666B">
      <w:pPr>
        <w:spacing w:line="240" w:lineRule="auto"/>
      </w:pPr>
      <w:r>
        <w:separator/>
      </w:r>
    </w:p>
  </w:footnote>
  <w:footnote w:type="continuationSeparator" w:id="0">
    <w:p w14:paraId="0FF51FE0" w14:textId="77777777" w:rsidR="00FD553E" w:rsidRDefault="00FD553E" w:rsidP="00E06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F691" w14:textId="77777777" w:rsidR="00652487" w:rsidRDefault="00652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DB3F" w14:textId="60DFF83B" w:rsidR="00B50230" w:rsidRDefault="00B50230" w:rsidP="00B50230">
    <w:pPr>
      <w:pStyle w:val="Header"/>
      <w:jc w:val="right"/>
    </w:pPr>
    <w:r>
      <w:rPr>
        <w:noProof/>
      </w:rPr>
      <w:drawing>
        <wp:inline distT="0" distB="0" distL="0" distR="0" wp14:anchorId="0B42E7EC" wp14:editId="20C7FF36">
          <wp:extent cx="2769849" cy="280491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4131" cy="283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AB59" w14:textId="04DAAD47" w:rsidR="00D55433" w:rsidRDefault="00B50230" w:rsidP="00B50230">
    <w:pPr>
      <w:pStyle w:val="Header"/>
      <w:jc w:val="right"/>
    </w:pPr>
    <w:r>
      <w:rPr>
        <w:noProof/>
      </w:rPr>
      <w:drawing>
        <wp:inline distT="0" distB="0" distL="0" distR="0" wp14:anchorId="54363357" wp14:editId="3E5C7370">
          <wp:extent cx="2769849" cy="280491"/>
          <wp:effectExtent l="0" t="0" r="0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4131" cy="283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4BD2"/>
    <w:multiLevelType w:val="hybridMultilevel"/>
    <w:tmpl w:val="E4902AE6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2F2596B"/>
    <w:multiLevelType w:val="hybridMultilevel"/>
    <w:tmpl w:val="B4A21790"/>
    <w:lvl w:ilvl="0" w:tplc="4F0046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70724"/>
    <w:multiLevelType w:val="multilevel"/>
    <w:tmpl w:val="1F321E56"/>
    <w:lvl w:ilvl="0">
      <w:start w:val="1"/>
      <w:numFmt w:val="decimal"/>
      <w:pStyle w:val="Heading1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pStyle w:val="Normalforlist"/>
      <w:lvlText w:val="%1.%2."/>
      <w:lvlJc w:val="left"/>
      <w:pPr>
        <w:ind w:left="3371" w:hanging="720"/>
      </w:pPr>
      <w:rPr>
        <w:rFonts w:hint="default"/>
        <w:b w:val="0"/>
        <w:bCs/>
      </w:rPr>
    </w:lvl>
    <w:lvl w:ilvl="2">
      <w:start w:val="1"/>
      <w:numFmt w:val="decimal"/>
      <w:pStyle w:val="Normallvl2h1lvl1lvl2"/>
      <w:lvlText w:val="%1.%2.%3."/>
      <w:lvlJc w:val="left"/>
      <w:pPr>
        <w:ind w:left="458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19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1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1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92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F7"/>
    <w:rsid w:val="00012A53"/>
    <w:rsid w:val="000A42B9"/>
    <w:rsid w:val="001A32F7"/>
    <w:rsid w:val="003F1160"/>
    <w:rsid w:val="00444FBE"/>
    <w:rsid w:val="00652487"/>
    <w:rsid w:val="00674CD9"/>
    <w:rsid w:val="006C0184"/>
    <w:rsid w:val="009A0D57"/>
    <w:rsid w:val="00B140E1"/>
    <w:rsid w:val="00B50230"/>
    <w:rsid w:val="00C415A1"/>
    <w:rsid w:val="00D3528D"/>
    <w:rsid w:val="00D55433"/>
    <w:rsid w:val="00E0666B"/>
    <w:rsid w:val="00EE549F"/>
    <w:rsid w:val="00F506BD"/>
    <w:rsid w:val="00F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B55EE85"/>
  <w15:chartTrackingRefBased/>
  <w15:docId w15:val="{C79180D0-5C84-42AA-9F88-DAAF8498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F7"/>
    <w:pPr>
      <w:spacing w:after="0" w:line="260" w:lineRule="auto"/>
    </w:pPr>
    <w:rPr>
      <w:rFonts w:ascii="EYInterstate Light" w:eastAsia="Times New Roman" w:hAnsi="EYInterstate Light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A32F7"/>
    <w:pPr>
      <w:keepNext/>
      <w:keepLines/>
      <w:numPr>
        <w:numId w:val="1"/>
      </w:numPr>
      <w:spacing w:before="480" w:line="259" w:lineRule="auto"/>
      <w:ind w:left="720" w:firstLine="0"/>
      <w:outlineLvl w:val="0"/>
    </w:pPr>
    <w:rPr>
      <w:rFonts w:ascii="Arial" w:hAnsi="Arial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2F7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1A32F7"/>
    <w:pPr>
      <w:ind w:left="720"/>
      <w:contextualSpacing/>
    </w:pPr>
  </w:style>
  <w:style w:type="paragraph" w:customStyle="1" w:styleId="Normalforlist">
    <w:name w:val="Normal for list"/>
    <w:basedOn w:val="Normal"/>
    <w:qFormat/>
    <w:rsid w:val="001A32F7"/>
    <w:pPr>
      <w:numPr>
        <w:ilvl w:val="1"/>
        <w:numId w:val="1"/>
      </w:numPr>
      <w:spacing w:after="120" w:line="360" w:lineRule="auto"/>
      <w:ind w:left="0" w:firstLine="0"/>
      <w:jc w:val="both"/>
    </w:pPr>
    <w:rPr>
      <w:rFonts w:ascii="Arial" w:hAnsi="Arial" w:cs="Arial"/>
      <w:spacing w:val="1"/>
      <w:sz w:val="20"/>
      <w:szCs w:val="18"/>
      <w:lang w:val="lv-LV"/>
    </w:rPr>
  </w:style>
  <w:style w:type="paragraph" w:customStyle="1" w:styleId="Normallvl2h1lvl1lvl2">
    <w:name w:val="Normal lvl2 (h1.lvl1.lvl2)"/>
    <w:basedOn w:val="Normalforlist"/>
    <w:qFormat/>
    <w:rsid w:val="001A32F7"/>
    <w:pPr>
      <w:numPr>
        <w:ilvl w:val="2"/>
      </w:numPr>
    </w:pPr>
  </w:style>
  <w:style w:type="paragraph" w:customStyle="1" w:styleId="LVL1ForList">
    <w:name w:val="LVL1 ForList"/>
    <w:basedOn w:val="Heading1"/>
    <w:link w:val="LVL1ForListChar"/>
    <w:qFormat/>
    <w:rsid w:val="001A32F7"/>
    <w:pPr>
      <w:spacing w:after="240" w:line="360" w:lineRule="auto"/>
      <w:ind w:left="0"/>
    </w:pPr>
  </w:style>
  <w:style w:type="character" w:customStyle="1" w:styleId="LVL1ForListChar">
    <w:name w:val="LVL1 ForList Char"/>
    <w:basedOn w:val="Heading1Char"/>
    <w:link w:val="LVL1ForList"/>
    <w:rsid w:val="001A32F7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666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B"/>
    <w:rPr>
      <w:rFonts w:ascii="EYInterstate Light" w:eastAsia="Times New Roman" w:hAnsi="EYInterstate Light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666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B"/>
    <w:rPr>
      <w:rFonts w:ascii="EYInterstate Light" w:eastAsia="Times New Roman" w:hAnsi="EYInterstate Light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BD"/>
    <w:rPr>
      <w:rFonts w:ascii="EYInterstate Light" w:eastAsia="Times New Roman" w:hAnsi="EYInterstate Ligh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BD"/>
    <w:rPr>
      <w:rFonts w:ascii="EYInterstate Light" w:eastAsia="Times New Roman" w:hAnsi="EYInterstate Light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SADARBĪBAS PARTNERA IDENTIFIKĀCIJAS VEIDLAPA  JURIDISKĀM PERSONĀM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11</cp:revision>
  <dcterms:created xsi:type="dcterms:W3CDTF">2022-07-29T08:01:00Z</dcterms:created>
  <dcterms:modified xsi:type="dcterms:W3CDTF">2022-08-08T10:18:00Z</dcterms:modified>
</cp:coreProperties>
</file>