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E1" w:rsidRDefault="00BD33E1" w:rsidP="00BD33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Iepirkuma procedūras ziņojums</w:t>
      </w:r>
    </w:p>
    <w:p w:rsidR="00BD33E1" w:rsidRDefault="00BD33E1" w:rsidP="00BD33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Atklātā konkursā “Dzelzceļa sliežu piegāde</w:t>
      </w:r>
    </w:p>
    <w:p w:rsidR="00BD33E1" w:rsidRPr="00BC07DD" w:rsidRDefault="00BD33E1" w:rsidP="00BD33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(iepirkuma identifikācijas Nr. LDZ 2018/1-IB</w:t>
      </w:r>
    </w:p>
    <w:p w:rsidR="00BD33E1" w:rsidRPr="009C1E10" w:rsidRDefault="00BD33E1" w:rsidP="00BD33E1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 xml:space="preserve">Sabiedrisko pakalpojumu sniedzēju iepirkuma procedūru un metu konkursu norises kārtība”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F2799F">
        <w:rPr>
          <w:rFonts w:ascii="Times New Roman" w:hAnsi="Times New Roman" w:cs="Times New Roman"/>
          <w:sz w:val="20"/>
          <w:szCs w:val="20"/>
        </w:rPr>
        <w:t>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723"/>
        <w:gridCol w:w="3383"/>
        <w:gridCol w:w="5234"/>
      </w:tblGrid>
      <w:tr w:rsidR="00BD33E1" w:rsidRPr="009C1E10" w:rsidTr="008262A9">
        <w:tc>
          <w:tcPr>
            <w:tcW w:w="723" w:type="dxa"/>
            <w:shd w:val="clear" w:color="auto" w:fill="D9D9D9" w:themeFill="background1" w:themeFillShade="D9"/>
          </w:tcPr>
          <w:p w:rsidR="00BD33E1" w:rsidRPr="00472394" w:rsidRDefault="00BD33E1" w:rsidP="0001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:rsidR="00BD33E1" w:rsidRPr="00F126E0" w:rsidRDefault="00BD33E1" w:rsidP="0001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Iekļaujamās ziņas</w:t>
            </w:r>
          </w:p>
        </w:tc>
        <w:tc>
          <w:tcPr>
            <w:tcW w:w="5234" w:type="dxa"/>
            <w:shd w:val="clear" w:color="auto" w:fill="D9D9D9" w:themeFill="background1" w:themeFillShade="D9"/>
          </w:tcPr>
          <w:p w:rsidR="00BD33E1" w:rsidRPr="00472394" w:rsidRDefault="00BD33E1" w:rsidP="0001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/>
                <w:sz w:val="24"/>
                <w:szCs w:val="24"/>
              </w:rPr>
              <w:t>Informācija izpildei</w:t>
            </w:r>
          </w:p>
        </w:tc>
      </w:tr>
      <w:tr w:rsidR="00BD33E1" w:rsidRPr="009C1E10" w:rsidTr="008262A9">
        <w:tc>
          <w:tcPr>
            <w:tcW w:w="723" w:type="dxa"/>
          </w:tcPr>
          <w:p w:rsidR="00BD33E1" w:rsidRPr="009C1E10" w:rsidRDefault="00BD33E1" w:rsidP="0001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383" w:type="dxa"/>
          </w:tcPr>
          <w:p w:rsidR="00BD33E1" w:rsidRPr="00F126E0" w:rsidRDefault="00BD33E1" w:rsidP="00010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sabiedrisko pakalpojumu sniedzēja nosaukums un adrese, iepirkuma identifikācijas numurs, iepirkuma procedūras veids un tās izvēles pamatojums, kā arī iepirkuma līguma vai vispārīgās vienošanās priekšmets</w:t>
            </w:r>
          </w:p>
        </w:tc>
        <w:tc>
          <w:tcPr>
            <w:tcW w:w="5234" w:type="dxa"/>
          </w:tcPr>
          <w:p w:rsidR="00BD33E1" w:rsidRPr="00472394" w:rsidRDefault="00BD33E1" w:rsidP="0001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Valsts akciju </w:t>
            </w: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 xml:space="preserve">sabiedrība "Latvijas dzelzceļš", Latvija, Rīga, Gogoļa iela 3; </w:t>
            </w:r>
          </w:p>
          <w:p w:rsidR="00BD33E1" w:rsidRPr="00472394" w:rsidRDefault="00BD33E1" w:rsidP="0001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 xml:space="preserve">LDZ IB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/1-IB;</w:t>
            </w:r>
          </w:p>
          <w:p w:rsidR="00BD33E1" w:rsidRPr="00472394" w:rsidRDefault="00BD33E1" w:rsidP="0001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</w:t>
            </w:r>
            <w:r w:rsidRPr="00472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Šāds iepirkuma veids tika izvēlēts, izpildot </w:t>
            </w: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 prasības;</w:t>
            </w:r>
          </w:p>
          <w:p w:rsidR="00BD33E1" w:rsidRPr="00472394" w:rsidRDefault="00BD33E1" w:rsidP="00010F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Pamatojums: AS “Rīgas siltums” (</w:t>
            </w:r>
            <w:proofErr w:type="spellStart"/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472394">
              <w:rPr>
                <w:rFonts w:ascii="Times New Roman" w:hAnsi="Times New Roman" w:cs="Times New Roman"/>
                <w:sz w:val="24"/>
                <w:szCs w:val="24"/>
              </w:rPr>
              <w:t xml:space="preserve">. Nr. 40003286750) ir vienīgais licencētais un reģistrētais energoapgādes komersants, kas Rīgas pilsētā var nodrošināt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stilt</w:t>
            </w: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umenerģiju</w:t>
            </w:r>
            <w:proofErr w:type="spellEnd"/>
            <w:r w:rsidRPr="00472394">
              <w:rPr>
                <w:rFonts w:ascii="Times New Roman" w:hAnsi="Times New Roman" w:cs="Times New Roman"/>
                <w:sz w:val="24"/>
                <w:szCs w:val="24"/>
              </w:rPr>
              <w:t xml:space="preserve"> atbilstošā kvalitātē ar vajadzīgo patēriņa režīmu VAS “Latvijas dzelzceļš” infrastruktūras uzturēšanai un tās darbības nepārtrauktības nodrošināšanai.</w:t>
            </w:r>
          </w:p>
          <w:p w:rsidR="00BD33E1" w:rsidRPr="00BC07DD" w:rsidRDefault="00BA5CE2" w:rsidP="00010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</w:t>
            </w:r>
            <w:r w:rsidR="00BD33E1" w:rsidRPr="004723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priekšmets </w:t>
            </w:r>
            <w:r w:rsidR="00BD33E1" w:rsidRPr="00BA5C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</w:t>
            </w:r>
            <w:r w:rsidRPr="00BA5CE2">
              <w:rPr>
                <w:rFonts w:ascii="Times New Roman" w:hAnsi="Times New Roman" w:cs="Times New Roman"/>
              </w:rPr>
              <w:t>jaunu dzelzceļa sliežu 60 E1, R-65 un R-50 ar tērauda kvalitātes klasi R350HT (izgatavotas no konvertera tērauda 25 metru garumā) piegādi</w:t>
            </w:r>
            <w:r w:rsidR="00BD33E1" w:rsidRPr="00BA5CE2">
              <w:rPr>
                <w:rFonts w:ascii="Times New Roman" w:hAnsi="Times New Roman" w:cs="Times New Roman"/>
              </w:rPr>
              <w:t>.</w:t>
            </w:r>
          </w:p>
        </w:tc>
      </w:tr>
      <w:tr w:rsidR="00BD33E1" w:rsidRPr="009C1E10" w:rsidTr="008262A9">
        <w:tc>
          <w:tcPr>
            <w:tcW w:w="723" w:type="dxa"/>
          </w:tcPr>
          <w:p w:rsidR="00BD33E1" w:rsidRPr="009C1E10" w:rsidRDefault="00BD33E1" w:rsidP="0001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3" w:type="dxa"/>
          </w:tcPr>
          <w:p w:rsidR="00BD33E1" w:rsidRPr="00F126E0" w:rsidRDefault="00BD33E1" w:rsidP="00010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 publicēts Eiropas Savienības Oficiālajā Vēstnesī, un Iepirkumu uzraudzības biroja tīmekļvietnē</w:t>
            </w:r>
          </w:p>
        </w:tc>
        <w:tc>
          <w:tcPr>
            <w:tcW w:w="5234" w:type="dxa"/>
          </w:tcPr>
          <w:p w:rsidR="00735ABF" w:rsidRDefault="00BA5CE2" w:rsidP="0073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735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26.01.2018. un </w:t>
            </w:r>
          </w:p>
          <w:p w:rsidR="00BD33E1" w:rsidRPr="00416B80" w:rsidRDefault="00BA5CE2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tīmekļvietnē –</w:t>
            </w:r>
            <w:r w:rsidR="00735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26.01.2018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D33E1" w:rsidRPr="009C1E10" w:rsidTr="008262A9">
        <w:tc>
          <w:tcPr>
            <w:tcW w:w="723" w:type="dxa"/>
          </w:tcPr>
          <w:p w:rsidR="00BD33E1" w:rsidRPr="009C1E10" w:rsidRDefault="00BD33E1" w:rsidP="0001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3" w:type="dxa"/>
          </w:tcPr>
          <w:p w:rsidR="00BD33E1" w:rsidRPr="00F126E0" w:rsidRDefault="00BD33E1" w:rsidP="00010F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 un tās izveidošanas pamatojums, iepirkuma procedūras dokumentu sagatavotāji un pieaicinātie eksperti;</w:t>
            </w:r>
          </w:p>
        </w:tc>
        <w:tc>
          <w:tcPr>
            <w:tcW w:w="5234" w:type="dxa"/>
          </w:tcPr>
          <w:p w:rsidR="00735ABF" w:rsidRPr="001B2223" w:rsidRDefault="00735ABF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sastāvs un tās izveidošanas pamatojums tika noteikts ar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 iekšējiem normatīvajiem aktiem,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VAS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:rsidR="00735ABF" w:rsidRPr="001B2223" w:rsidRDefault="00735ABF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Sastāvs: Tehniskās vadības direkcijas, Finanšu direkcijas, Juridisko un  administratīvo lietu direkcijas, Iepirkumu biroja darbinieki;</w:t>
            </w:r>
          </w:p>
          <w:p w:rsidR="00735ABF" w:rsidRPr="001B2223" w:rsidRDefault="00735ABF" w:rsidP="0073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sagatavotāji: Iepirkumu biroja darbinieki sadarbībā ar Tehniskās vadības direkcijas pārstāvjiem.</w:t>
            </w:r>
          </w:p>
          <w:p w:rsidR="00BD33E1" w:rsidRPr="009C1E10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735ABF" w:rsidRPr="009C1E10" w:rsidTr="008262A9">
        <w:tc>
          <w:tcPr>
            <w:tcW w:w="723" w:type="dxa"/>
          </w:tcPr>
          <w:p w:rsidR="00735ABF" w:rsidRPr="009C1E10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83" w:type="dxa"/>
          </w:tcPr>
          <w:p w:rsidR="00735ABF" w:rsidRPr="00F126E0" w:rsidRDefault="00F126E0" w:rsidP="00735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hAnsi="Times New Roman" w:cs="Times New Roman"/>
                <w:sz w:val="20"/>
                <w:szCs w:val="20"/>
              </w:rPr>
              <w:t xml:space="preserve">piedāvājumu iesniegšanas termiņš, kā arī pamatojums termiņa saīsinājumam (tai skaitā steidzamībai atbilstoši šo noteikumu </w:t>
            </w:r>
            <w:hyperlink r:id="rId4" w:anchor="p5" w:tgtFrame="_blank" w:history="1">
              <w:r w:rsidRPr="00F126E0">
                <w:rPr>
                  <w:rFonts w:ascii="Times New Roman" w:hAnsi="Times New Roman" w:cs="Times New Roman"/>
                  <w:sz w:val="20"/>
                  <w:szCs w:val="20"/>
                </w:rPr>
                <w:t>5.</w:t>
              </w:r>
            </w:hyperlink>
            <w:r w:rsidRPr="00F126E0">
              <w:rPr>
                <w:rFonts w:ascii="Times New Roman" w:hAnsi="Times New Roman" w:cs="Times New Roman"/>
                <w:sz w:val="20"/>
                <w:szCs w:val="20"/>
              </w:rPr>
              <w:t> punktam), ja tāds veikts</w:t>
            </w:r>
          </w:p>
        </w:tc>
        <w:tc>
          <w:tcPr>
            <w:tcW w:w="5234" w:type="dxa"/>
          </w:tcPr>
          <w:p w:rsidR="00735ABF" w:rsidRPr="001B2223" w:rsidRDefault="00735ABF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Pretendentu piedāvājumi jāiesniedz līdz 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.februārim, plkst. 10.00</w:t>
            </w:r>
            <w:r w:rsidRPr="001B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(pēc Latvijas laika) EIS e-konkursu apakšsistēmā.</w:t>
            </w:r>
          </w:p>
        </w:tc>
      </w:tr>
      <w:tr w:rsidR="00735ABF" w:rsidRPr="009C1E10" w:rsidTr="008262A9">
        <w:tc>
          <w:tcPr>
            <w:tcW w:w="723" w:type="dxa"/>
          </w:tcPr>
          <w:p w:rsidR="00735ABF" w:rsidRPr="001B2223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83" w:type="dxa"/>
          </w:tcPr>
          <w:p w:rsidR="00735ABF" w:rsidRPr="00F126E0" w:rsidRDefault="00735ABF" w:rsidP="008262A9">
            <w:pPr>
              <w:rPr>
                <w:rFonts w:ascii="Times New Roman" w:hAnsi="Times New Roman" w:cs="Times New Roman"/>
              </w:rPr>
            </w:pPr>
            <w:r w:rsidRPr="00F126E0">
              <w:rPr>
                <w:rFonts w:ascii="Times New Roman" w:hAnsi="Times New Roman" w:cs="Times New Roman"/>
              </w:rPr>
              <w:t>Piedāvājuma nodrošinājuma apmērs:</w:t>
            </w:r>
          </w:p>
          <w:p w:rsidR="00735ABF" w:rsidRPr="00F126E0" w:rsidRDefault="00735ABF" w:rsidP="00735ABF">
            <w:pPr>
              <w:jc w:val="both"/>
              <w:rPr>
                <w:rFonts w:ascii="Times New Roman" w:hAnsi="Times New Roman" w:cs="Times New Roman"/>
              </w:rPr>
            </w:pPr>
          </w:p>
          <w:p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  <w:r w:rsidRPr="00F126E0">
              <w:rPr>
                <w:rFonts w:ascii="Times New Roman" w:hAnsi="Times New Roman" w:cs="Times New Roman"/>
              </w:rPr>
              <w:t>Piedāvājuma nodrošinājuma veidi:</w:t>
            </w:r>
          </w:p>
          <w:p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</w:p>
          <w:p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</w:p>
          <w:p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  <w:r w:rsidRPr="00F126E0">
              <w:rPr>
                <w:rFonts w:ascii="Times New Roman" w:hAnsi="Times New Roman" w:cs="Times New Roman"/>
              </w:rPr>
              <w:t>Piedāvājuma nodrošinājuma iesniegšanas vieta:</w:t>
            </w:r>
          </w:p>
          <w:p w:rsidR="00735ABF" w:rsidRPr="00F126E0" w:rsidRDefault="00735ABF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BF" w:rsidRPr="00F126E0" w:rsidRDefault="00735ABF" w:rsidP="0073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34" w:type="dxa"/>
          </w:tcPr>
          <w:p w:rsidR="00735ABF" w:rsidRPr="00735ABF" w:rsidRDefault="00735ABF" w:rsidP="00735ABF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Piedāvājuma nodrošinājums noteikts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000,00 (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>piecdesmit tūkstoši</w:t>
            </w:r>
            <w:r w:rsidRPr="00735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35AB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735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735ABF">
              <w:rPr>
                <w:rFonts w:ascii="Times New Roman" w:hAnsi="Times New Roman" w:cs="Times New Roman"/>
                <w:i/>
                <w:sz w:val="24"/>
                <w:szCs w:val="24"/>
              </w:rPr>
              <w:t>centi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>) EUR apmērā.</w:t>
            </w:r>
          </w:p>
          <w:p w:rsidR="00735ABF" w:rsidRPr="00735ABF" w:rsidRDefault="00735ABF" w:rsidP="00735AB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Piedāvājuma nodrošinājums jāiesniedz </w:t>
            </w:r>
            <w:r w:rsidRPr="00735ABF">
              <w:rPr>
                <w:rFonts w:ascii="Times New Roman" w:hAnsi="Times New Roman" w:cs="Times New Roman"/>
                <w:b/>
                <w:sz w:val="24"/>
                <w:szCs w:val="24"/>
              </w:rPr>
              <w:t>kā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ABF">
              <w:rPr>
                <w:rFonts w:ascii="Times New Roman" w:hAnsi="Times New Roman" w:cs="Times New Roman"/>
                <w:b/>
                <w:sz w:val="24"/>
                <w:szCs w:val="24"/>
              </w:rPr>
              <w:t>bankas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 (Eiropas Savienības vai Eiropas Ekonomikas zonas dalībvalstī reģistrēta kredītiestāde, tās filiāle vai ārvalsts kredītiestādes filiāle) </w:t>
            </w:r>
            <w:r w:rsidRPr="00735ABF">
              <w:rPr>
                <w:rFonts w:ascii="Times New Roman" w:hAnsi="Times New Roman" w:cs="Times New Roman"/>
                <w:b/>
                <w:sz w:val="24"/>
                <w:szCs w:val="24"/>
              </w:rPr>
              <w:t>izsniegtu garantiju vai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apdrošināšanas sabiedrības 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(Latvijas Republikā reģistrēta akciju sabiedrība vai Eiropas komercsabiedrība, vai savstarpējās apdrošināšanas kooperatīvā sabiedrība, kurai saskaņā ar Apdrošināšanas un pārapdrošināšanas likumu ir tiesības veikt apdrošināšanu) </w:t>
            </w:r>
            <w:r w:rsidRPr="00735ABF">
              <w:rPr>
                <w:rFonts w:ascii="Times New Roman" w:hAnsi="Times New Roman" w:cs="Times New Roman"/>
                <w:b/>
                <w:sz w:val="24"/>
                <w:szCs w:val="24"/>
              </w:rPr>
              <w:t>izsniegtu garantiju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 (apdrošināšanas polisi) vai kā </w:t>
            </w:r>
            <w:r w:rsidRPr="0073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naudas summas iemaksu 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>SPS bankas kontā</w:t>
            </w:r>
          </w:p>
          <w:p w:rsidR="00735ABF" w:rsidRPr="00735ABF" w:rsidRDefault="00735ABF" w:rsidP="00735AB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>EIS e-konkursu apakšsistēmas veidnē Pretendentam jāpievieno skenēts bankas vai apdrošināšanas sabiedrības oriģināla galvojuma dokuments vai maksājuma dokuments.</w:t>
            </w:r>
          </w:p>
          <w:p w:rsidR="00735ABF" w:rsidRPr="001B2223" w:rsidRDefault="00735ABF" w:rsidP="00735AB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>Oriģināla iesniegšanas vai nosūtīšanas adrese:  VAS “Latvijas dzelzceļš”, Latvijā, Rīgā, Gogoļa ielā 3, 1.stāvā, 103.kabinetā - Kancelejā.</w:t>
            </w:r>
          </w:p>
        </w:tc>
      </w:tr>
      <w:tr w:rsidR="00735ABF" w:rsidRPr="009C1E10" w:rsidTr="008262A9">
        <w:tc>
          <w:tcPr>
            <w:tcW w:w="723" w:type="dxa"/>
          </w:tcPr>
          <w:p w:rsidR="00735ABF" w:rsidRPr="009C1E10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3" w:type="dxa"/>
          </w:tcPr>
          <w:p w:rsidR="00735ABF" w:rsidRPr="00F126E0" w:rsidRDefault="00004AD5" w:rsidP="0073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126E0" w:rsidRPr="00F126E0">
              <w:rPr>
                <w:rFonts w:ascii="Times New Roman" w:hAnsi="Times New Roman" w:cs="Times New Roman"/>
              </w:rPr>
              <w:t>iegādātāju nosaukumi, kuri ir iesnieguši piedāvājumus, kā arī piedāvātās cenas vai izmaksas</w:t>
            </w:r>
          </w:p>
        </w:tc>
        <w:tc>
          <w:tcPr>
            <w:tcW w:w="5234" w:type="dxa"/>
          </w:tcPr>
          <w:p w:rsidR="008262A9" w:rsidRPr="008262A9" w:rsidRDefault="008262A9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A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Pretendenti, kas  bija pieteikušies konkursam</w:t>
            </w:r>
            <w:r w:rsidRPr="008262A9">
              <w:rPr>
                <w:rFonts w:ascii="Times New Roman" w:hAnsi="Times New Roman" w:cs="Times New Roman"/>
                <w:sz w:val="24"/>
                <w:szCs w:val="24"/>
              </w:rPr>
              <w:t xml:space="preserve"> EIS e-konkursu apakšsistēmā :</w:t>
            </w:r>
          </w:p>
          <w:p w:rsidR="008262A9" w:rsidRPr="008262A9" w:rsidRDefault="008262A9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A9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8262A9">
              <w:rPr>
                <w:rFonts w:ascii="Times New Roman" w:hAnsi="Times New Roman" w:cs="Times New Roman"/>
                <w:sz w:val="24"/>
                <w:szCs w:val="24"/>
              </w:rPr>
              <w:t>Sigmen</w:t>
            </w:r>
            <w:proofErr w:type="spellEnd"/>
            <w:r w:rsidRPr="008262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35ABF" w:rsidRPr="008262A9" w:rsidRDefault="008262A9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A9">
              <w:rPr>
                <w:rFonts w:ascii="Times New Roman" w:hAnsi="Times New Roman" w:cs="Times New Roman"/>
                <w:sz w:val="24"/>
                <w:szCs w:val="24"/>
              </w:rPr>
              <w:t>Piedāvātā cena: 2 345 880.00 EUR bez PVN, ko veido piedāvājuma summa par 60E1 sliedēm 2 101800.00 EUR bez PVN apmērā, piedāvājuma summa par R-65 sliedēm 176 280.00 EUR bez PVN apmērā un piedāvājuma summa par R-50 sliedēm 67 800.00 EUR bez PVN apmērā</w:t>
            </w:r>
            <w:r w:rsidR="00222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ABF" w:rsidRPr="009C1E10" w:rsidTr="008262A9">
        <w:tc>
          <w:tcPr>
            <w:tcW w:w="723" w:type="dxa"/>
          </w:tcPr>
          <w:p w:rsidR="00735ABF" w:rsidRPr="009C1E10" w:rsidRDefault="00F126E0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735ABF" w:rsidRPr="00F126E0" w:rsidRDefault="00F126E0" w:rsidP="00735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hAnsi="Times New Roman" w:cs="Times New Roman"/>
              </w:rPr>
              <w:t>piedāvājumu atvēršanas vieta, datums un laiks;</w:t>
            </w:r>
          </w:p>
        </w:tc>
        <w:tc>
          <w:tcPr>
            <w:tcW w:w="5234" w:type="dxa"/>
          </w:tcPr>
          <w:p w:rsidR="00735ABF" w:rsidRDefault="008262A9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Iesniegtie piedāvājumi atvērti EIS e-k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onkursu apakšsistēmā 2018.gada 27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.februārī uzreiz pēc piedāvājumu iesniegšanas termiņa beigām.</w:t>
            </w:r>
          </w:p>
          <w:p w:rsidR="008262A9" w:rsidRPr="00BC07DD" w:rsidRDefault="008262A9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Iesniegto piedāvājumu atvēršanas procesam 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ēja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sekot līdzi tiešsaistes režīmā EIS e-konkursu apakšsistēmā vai personīgi iepirkumu komisijas atklātā sēdē, VAS “Latvijas dzelzceļš”, Gogoļa ielā 3, Rīgā, 3.stāvā, 339.kabinetā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126E0" w:rsidRPr="00004AD5" w:rsidTr="008262A9">
        <w:tc>
          <w:tcPr>
            <w:tcW w:w="723" w:type="dxa"/>
          </w:tcPr>
          <w:p w:rsidR="00F126E0" w:rsidRPr="00004AD5" w:rsidRDefault="00F126E0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83" w:type="dxa"/>
          </w:tcPr>
          <w:p w:rsidR="00F126E0" w:rsidRPr="00004AD5" w:rsidRDefault="00F126E0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4AD5">
              <w:rPr>
                <w:rFonts w:ascii="Times New Roman" w:hAnsi="Times New Roman" w:cs="Times New Roman"/>
              </w:rPr>
              <w:t> tā pretendenta (vai pretendentu) nosaukums, kuram (vai kuriem) piešķirtas iepirkuma līguma slēgšanas tiesības, piedāvātā līgumcena, kā arī piedāvājumu izvērtēšanas kopsavilkums un pamatojums piedāvājuma izvēlei</w:t>
            </w:r>
          </w:p>
        </w:tc>
        <w:tc>
          <w:tcPr>
            <w:tcW w:w="5234" w:type="dxa"/>
          </w:tcPr>
          <w:p w:rsidR="0022258E" w:rsidRDefault="00004AD5" w:rsidP="0000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Līgumslēdzējs: 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E17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1759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CE1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40003404243</w:t>
            </w:r>
            <w:r w:rsidRPr="00CE1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AD5" w:rsidRDefault="0022258E" w:rsidP="0000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piedāvātā līgumcena: </w:t>
            </w:r>
            <w:r w:rsidRPr="008262A9">
              <w:rPr>
                <w:rFonts w:ascii="Times New Roman" w:hAnsi="Times New Roman" w:cs="Times New Roman"/>
                <w:sz w:val="24"/>
                <w:szCs w:val="24"/>
              </w:rPr>
              <w:t>2 345 880.00 EUR bez PVN, ko veido piedāvājuma summa par 60E1 sliedēm 2 101800.00 EUR bez PVN apmērā, piedāvājuma summa par R-65 sliedēm 176 280.00 EUR bez PVN apmērā un piedāvājuma summa par R-50 sliedēm 67 800.00 EUR bez PVN apmērā</w:t>
            </w:r>
            <w:r w:rsidR="00004AD5" w:rsidRPr="00CE1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58E" w:rsidRPr="00CE1759" w:rsidRDefault="0022258E" w:rsidP="0000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izvērtēšanas kopsavilkums: viens piedāvājums.</w:t>
            </w:r>
          </w:p>
          <w:p w:rsidR="00004AD5" w:rsidRPr="00004AD5" w:rsidRDefault="0022258E" w:rsidP="0000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004AD5"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amatojums piedāvājuma izvēlei:</w:t>
            </w:r>
            <w:r w:rsidR="00004AD5" w:rsidRPr="00CE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D5" w:rsidRPr="00CE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saimnieciski visizdevīgākais piedāvājums, ņemot vērā tikai cenas kritēriju.</w:t>
            </w:r>
          </w:p>
        </w:tc>
      </w:tr>
      <w:tr w:rsidR="00004AD5" w:rsidRPr="00004AD5" w:rsidTr="008262A9">
        <w:tc>
          <w:tcPr>
            <w:tcW w:w="723" w:type="dxa"/>
          </w:tcPr>
          <w:p w:rsidR="00004AD5" w:rsidRPr="00004AD5" w:rsidRDefault="00004AD5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3" w:type="dxa"/>
          </w:tcPr>
          <w:p w:rsidR="00004AD5" w:rsidRPr="0022258E" w:rsidRDefault="00004AD5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>informācija, ja tā ir zināma, par to iepirkuma līguma vai vispārīgās vienošanās daļu, kuru izraudzītais pretendents plānojis nodot apakšuzņēmējiem, kā arī apakšuzņēmēju nosaukumi</w:t>
            </w:r>
          </w:p>
        </w:tc>
        <w:tc>
          <w:tcPr>
            <w:tcW w:w="5234" w:type="dxa"/>
          </w:tcPr>
          <w:p w:rsidR="00004AD5" w:rsidRPr="00004AD5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004AD5" w:rsidRPr="00004AD5" w:rsidTr="008262A9">
        <w:tc>
          <w:tcPr>
            <w:tcW w:w="723" w:type="dxa"/>
          </w:tcPr>
          <w:p w:rsidR="00004AD5" w:rsidRDefault="00004AD5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3" w:type="dxa"/>
          </w:tcPr>
          <w:p w:rsidR="00004AD5" w:rsidRPr="0022258E" w:rsidRDefault="00004AD5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5234" w:type="dxa"/>
          </w:tcPr>
          <w:p w:rsidR="00004AD5" w:rsidRPr="00004AD5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004AD5" w:rsidRPr="00004AD5" w:rsidTr="008262A9">
        <w:tc>
          <w:tcPr>
            <w:tcW w:w="723" w:type="dxa"/>
          </w:tcPr>
          <w:p w:rsidR="00004AD5" w:rsidRDefault="00004AD5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3" w:type="dxa"/>
          </w:tcPr>
          <w:p w:rsidR="00004AD5" w:rsidRPr="0022258E" w:rsidRDefault="00004AD5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 xml:space="preserve">ja piedāvājumu iesniedzis tikai viens piegādātājs, – pamatojums iepirkuma procedūras nepārtraukšanai saskaņā ar šo noteikumu </w:t>
            </w:r>
            <w:hyperlink r:id="rId5" w:anchor="p19" w:tgtFrame="_blank" w:history="1">
              <w:r w:rsidRPr="0022258E">
                <w:rPr>
                  <w:rFonts w:ascii="Times New Roman" w:hAnsi="Times New Roman" w:cs="Times New Roman"/>
                  <w:color w:val="16497B"/>
                </w:rPr>
                <w:t>19.</w:t>
              </w:r>
            </w:hyperlink>
            <w:r w:rsidRPr="0022258E">
              <w:rPr>
                <w:rFonts w:ascii="Times New Roman" w:hAnsi="Times New Roman" w:cs="Times New Roman"/>
              </w:rPr>
              <w:t> punktu</w:t>
            </w:r>
          </w:p>
        </w:tc>
        <w:tc>
          <w:tcPr>
            <w:tcW w:w="5234" w:type="dxa"/>
          </w:tcPr>
          <w:p w:rsidR="00004AD5" w:rsidRPr="0022258E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 xml:space="preserve">iegādātāju, kas varētu piegādāt iepirkuma priekšmetam atbilstošas preces, nav liels, </w:t>
            </w:r>
            <w:r w:rsidRPr="0022258E">
              <w:rPr>
                <w:rFonts w:ascii="Times New Roman" w:hAnsi="Times New Roman" w:cs="Times New Roman"/>
                <w:sz w:val="24"/>
                <w:szCs w:val="24"/>
              </w:rPr>
              <w:t>ko apliecina arī</w:t>
            </w:r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 xml:space="preserve">  iepriekš (2016. un 2017.gadā) publiski </w:t>
            </w:r>
            <w:r w:rsidRPr="0022258E">
              <w:rPr>
                <w:rFonts w:ascii="Times New Roman" w:hAnsi="Times New Roman" w:cs="Times New Roman"/>
                <w:sz w:val="24"/>
                <w:szCs w:val="24"/>
              </w:rPr>
              <w:t xml:space="preserve">izsludinātie iepirkumi, kad </w:t>
            </w:r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>piedāvājumus iesniedza tikai divi uzņēmumi – SIA “</w:t>
            </w:r>
            <w:proofErr w:type="spellStart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>Sigmen</w:t>
            </w:r>
            <w:proofErr w:type="spellEnd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>” un ārvalstīs reģistrēts uzņēmums “</w:t>
            </w:r>
            <w:proofErr w:type="spellStart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>voestalpine</w:t>
            </w:r>
            <w:proofErr w:type="spellEnd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>Schienen</w:t>
            </w:r>
            <w:proofErr w:type="spellEnd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>”, no kuriem pēdējais piedāvāja ievērojami augstāku cenu. Ņemot vērā m</w:t>
            </w:r>
            <w:r w:rsidRPr="0022258E">
              <w:rPr>
                <w:rFonts w:ascii="Times New Roman" w:hAnsi="Times New Roman" w:cs="Times New Roman"/>
                <w:sz w:val="24"/>
                <w:szCs w:val="24"/>
              </w:rPr>
              <w:t>inēto, Iepirkuma komisija secināja</w:t>
            </w:r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 xml:space="preserve">, ka viena piedāvājuma iesniegšana šajā gadījumā </w:t>
            </w:r>
            <w:r w:rsidRPr="0022258E">
              <w:rPr>
                <w:rFonts w:ascii="Times New Roman" w:hAnsi="Times New Roman" w:cs="Times New Roman"/>
                <w:sz w:val="24"/>
                <w:szCs w:val="24"/>
              </w:rPr>
              <w:t>atbilst situācijai tirgū,</w:t>
            </w:r>
            <w:r w:rsidR="00004AD5" w:rsidRPr="0022258E">
              <w:rPr>
                <w:rFonts w:ascii="Times New Roman" w:hAnsi="Times New Roman" w:cs="Times New Roman"/>
                <w:sz w:val="24"/>
                <w:szCs w:val="24"/>
              </w:rPr>
              <w:t xml:space="preserve"> izvirzītās pretendentu atlases prasības ir objektīvas un samērīgas</w:t>
            </w:r>
            <w:r w:rsidRPr="0022258E">
              <w:rPr>
                <w:rFonts w:ascii="Times New Roman" w:hAnsi="Times New Roman" w:cs="Times New Roman"/>
                <w:sz w:val="24"/>
                <w:szCs w:val="24"/>
              </w:rPr>
              <w:t>, un iepirkums ir turpināms.</w:t>
            </w:r>
          </w:p>
        </w:tc>
      </w:tr>
      <w:tr w:rsidR="0022258E" w:rsidRPr="00004AD5" w:rsidTr="008262A9">
        <w:tc>
          <w:tcPr>
            <w:tcW w:w="723" w:type="dxa"/>
          </w:tcPr>
          <w:p w:rsidR="0022258E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3" w:type="dxa"/>
          </w:tcPr>
          <w:p w:rsidR="0022258E" w:rsidRPr="0022258E" w:rsidRDefault="0022258E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>lēmuma pamatojums, ja iepirkuma komisija pieņēmusi lēmumu pārtraukt vai izbeigt iepirkuma procedūru;</w:t>
            </w:r>
          </w:p>
        </w:tc>
        <w:tc>
          <w:tcPr>
            <w:tcW w:w="5234" w:type="dxa"/>
          </w:tcPr>
          <w:p w:rsidR="0022258E" w:rsidRPr="0022258E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22258E" w:rsidRPr="00004AD5" w:rsidTr="008262A9">
        <w:tc>
          <w:tcPr>
            <w:tcW w:w="723" w:type="dxa"/>
          </w:tcPr>
          <w:p w:rsidR="0022258E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3" w:type="dxa"/>
          </w:tcPr>
          <w:p w:rsidR="0022258E" w:rsidRPr="0022258E" w:rsidRDefault="0022258E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>piedāvājuma noraidīšanas pamatojums, ja iepirkuma komisija atzinusi piedāvājumu par nepamatoti lētu</w:t>
            </w:r>
          </w:p>
        </w:tc>
        <w:tc>
          <w:tcPr>
            <w:tcW w:w="5234" w:type="dxa"/>
          </w:tcPr>
          <w:p w:rsidR="0022258E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735ABF" w:rsidRPr="009C1E10" w:rsidTr="008262A9">
        <w:tc>
          <w:tcPr>
            <w:tcW w:w="723" w:type="dxa"/>
          </w:tcPr>
          <w:p w:rsidR="00735ABF" w:rsidRPr="009C1E10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735ABF" w:rsidRPr="00F126E0" w:rsidRDefault="00735ABF" w:rsidP="00735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iemesli, kuru dēļ netiek paredzēta elektroniska pieteikumu un piedāvājumu iesniegšana, ja sabiedrisko pakalpojumu sniedzējam ir </w:t>
            </w: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pienākums pieteikumu un piedāvājumu saņemšanai izmantot elektroniskās informācijas sistēmas</w:t>
            </w:r>
          </w:p>
        </w:tc>
        <w:tc>
          <w:tcPr>
            <w:tcW w:w="5234" w:type="dxa"/>
          </w:tcPr>
          <w:p w:rsidR="00735ABF" w:rsidRPr="00BC07DD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Piedāvājumu iesniegšana notiek EIS konkursu apakšsistēmā</w:t>
            </w:r>
            <w:r w:rsidR="00735ABF" w:rsidRPr="00BC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ABF" w:rsidRPr="009C1E10" w:rsidTr="008262A9">
        <w:tc>
          <w:tcPr>
            <w:tcW w:w="723" w:type="dxa"/>
          </w:tcPr>
          <w:p w:rsidR="00735ABF" w:rsidRPr="009C1E10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735ABF" w:rsidRPr="00F126E0" w:rsidRDefault="00735ABF" w:rsidP="0073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5234" w:type="dxa"/>
          </w:tcPr>
          <w:p w:rsidR="00735ABF" w:rsidRPr="00BC07DD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DD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BD33E1" w:rsidRDefault="00BD33E1" w:rsidP="00BD33E1">
      <w:pPr>
        <w:rPr>
          <w:rFonts w:ascii="Times New Roman" w:hAnsi="Times New Roman" w:cs="Times New Roman"/>
          <w:sz w:val="24"/>
          <w:szCs w:val="24"/>
        </w:rPr>
      </w:pPr>
    </w:p>
    <w:p w:rsidR="00BD33E1" w:rsidRDefault="00BD33E1" w:rsidP="00BD33E1">
      <w:pPr>
        <w:rPr>
          <w:rFonts w:ascii="Times New Roman" w:hAnsi="Times New Roman" w:cs="Times New Roman"/>
          <w:sz w:val="24"/>
          <w:szCs w:val="24"/>
        </w:rPr>
      </w:pPr>
    </w:p>
    <w:p w:rsidR="00BD33E1" w:rsidRPr="0097500F" w:rsidRDefault="00BD33E1" w:rsidP="00BD33E1">
      <w:pPr>
        <w:rPr>
          <w:rFonts w:ascii="Times New Roman" w:hAnsi="Times New Roman" w:cs="Times New Roman"/>
          <w:sz w:val="24"/>
          <w:szCs w:val="24"/>
        </w:rPr>
      </w:pPr>
      <w:r w:rsidRPr="0043407D">
        <w:rPr>
          <w:rFonts w:ascii="Times New Roman" w:hAnsi="Times New Roman" w:cs="Times New Roman"/>
          <w:sz w:val="24"/>
          <w:szCs w:val="24"/>
        </w:rPr>
        <w:t xml:space="preserve">Iepirkuma komisijas priekšsēdētājs:                         </w:t>
      </w:r>
      <w:r w:rsidR="00143C8C">
        <w:rPr>
          <w:rFonts w:ascii="Times New Roman" w:hAnsi="Times New Roman" w:cs="Times New Roman"/>
          <w:sz w:val="24"/>
          <w:szCs w:val="24"/>
        </w:rPr>
        <w:t>/</w:t>
      </w:r>
      <w:r w:rsidR="00143C8C">
        <w:rPr>
          <w:rFonts w:ascii="Times New Roman" w:hAnsi="Times New Roman" w:cs="Times New Roman"/>
          <w:i/>
          <w:sz w:val="24"/>
          <w:szCs w:val="24"/>
        </w:rPr>
        <w:t>paraksts/</w:t>
      </w:r>
      <w:bookmarkStart w:id="0" w:name="_GoBack"/>
      <w:bookmarkEnd w:id="0"/>
      <w:r w:rsidRPr="004340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43407D">
        <w:rPr>
          <w:rFonts w:ascii="Times New Roman" w:hAnsi="Times New Roman" w:cs="Times New Roman"/>
          <w:sz w:val="24"/>
          <w:szCs w:val="24"/>
        </w:rPr>
        <w:t>A.Grīnvalds</w:t>
      </w:r>
      <w:proofErr w:type="spellEnd"/>
    </w:p>
    <w:p w:rsidR="00677448" w:rsidRDefault="00677448"/>
    <w:sectPr w:rsidR="00677448" w:rsidSect="0097500F">
      <w:pgSz w:w="11906" w:h="16838"/>
      <w:pgMar w:top="1440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D8"/>
    <w:rsid w:val="00004AD5"/>
    <w:rsid w:val="00143C8C"/>
    <w:rsid w:val="0022258E"/>
    <w:rsid w:val="00677448"/>
    <w:rsid w:val="00735ABF"/>
    <w:rsid w:val="008262A9"/>
    <w:rsid w:val="00AB66D8"/>
    <w:rsid w:val="00BA5CE2"/>
    <w:rsid w:val="00BD33E1"/>
    <w:rsid w:val="00F1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41EF4"/>
  <w15:chartTrackingRefBased/>
  <w15:docId w15:val="{CE3373D0-CF19-41F8-BFE6-AD540CFC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3E1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3E1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289808-sabiedrisko-pakalpojumu-sniedzeju-iepirkuma-proceduru-un-metu-konkursu-norises-kartiba" TargetMode="External"/><Relationship Id="rId4" Type="http://schemas.openxmlformats.org/officeDocument/2006/relationships/hyperlink" Target="https://likumi.lv/ta/id/289808-sabiedrisko-pakalpojumu-sniedzeju-iepirkuma-proceduru-un-metu-konkursu-norise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4533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2018-03-21T13:31:00Z</dcterms:created>
  <dcterms:modified xsi:type="dcterms:W3CDTF">2018-03-22T08:54:00Z</dcterms:modified>
</cp:coreProperties>
</file>