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41E8D" w14:textId="490B58A1" w:rsidR="00E75560" w:rsidRPr="002442FC" w:rsidRDefault="00E75560" w:rsidP="009C1E10">
      <w:pPr>
        <w:spacing w:line="240" w:lineRule="auto"/>
        <w:jc w:val="center"/>
        <w:rPr>
          <w:rFonts w:ascii="Times New Roman" w:eastAsia="Times New Roman" w:hAnsi="Times New Roman" w:cs="Times New Roman"/>
          <w:b/>
          <w:sz w:val="24"/>
          <w:szCs w:val="24"/>
          <w:lang w:eastAsia="lv-LV"/>
        </w:rPr>
      </w:pPr>
      <w:r w:rsidRPr="002442FC">
        <w:rPr>
          <w:rFonts w:ascii="Times New Roman" w:hAnsi="Times New Roman" w:cs="Times New Roman"/>
          <w:b/>
          <w:bCs/>
          <w:sz w:val="24"/>
          <w:szCs w:val="24"/>
        </w:rPr>
        <w:t>Sarunu procedūra, publicējot dalības uzaicinājumu, “</w:t>
      </w:r>
      <w:r w:rsidR="002442FC" w:rsidRPr="002442FC">
        <w:rPr>
          <w:rFonts w:ascii="Times New Roman" w:hAnsi="Times New Roman" w:cs="Times New Roman"/>
          <w:b/>
          <w:sz w:val="24"/>
          <w:szCs w:val="24"/>
        </w:rPr>
        <w:t>Dzelzceļa balasta slāņa granīta šķembu piegāde</w:t>
      </w:r>
      <w:r w:rsidRPr="002442FC">
        <w:rPr>
          <w:rFonts w:ascii="Times New Roman" w:hAnsi="Times New Roman" w:cs="Times New Roman"/>
          <w:b/>
          <w:sz w:val="24"/>
          <w:szCs w:val="24"/>
        </w:rPr>
        <w:t xml:space="preserve">” </w:t>
      </w:r>
      <w:r w:rsidRPr="002442FC">
        <w:rPr>
          <w:rFonts w:ascii="Times New Roman" w:eastAsia="Times New Roman" w:hAnsi="Times New Roman" w:cs="Times New Roman"/>
          <w:b/>
          <w:sz w:val="24"/>
          <w:szCs w:val="24"/>
          <w:lang w:eastAsia="lv-LV"/>
        </w:rPr>
        <w:t xml:space="preserve">iepirkuma procedūras ziņojums </w:t>
      </w:r>
      <w:r w:rsidR="0039024C">
        <w:rPr>
          <w:rFonts w:ascii="Times New Roman" w:eastAsia="Times New Roman" w:hAnsi="Times New Roman" w:cs="Times New Roman"/>
          <w:b/>
          <w:sz w:val="24"/>
          <w:szCs w:val="24"/>
          <w:lang w:eastAsia="lv-LV"/>
        </w:rPr>
        <w:t>(22.08.2017.)</w:t>
      </w:r>
    </w:p>
    <w:p w14:paraId="3324BBE6" w14:textId="77777777" w:rsidR="00E75560" w:rsidRPr="009C1E10" w:rsidRDefault="00E75560" w:rsidP="009C1E10">
      <w:pPr>
        <w:spacing w:line="240" w:lineRule="auto"/>
        <w:jc w:val="center"/>
        <w:rPr>
          <w:rFonts w:ascii="Times New Roman" w:eastAsia="Times New Roman" w:hAnsi="Times New Roman" w:cs="Times New Roman"/>
          <w:color w:val="414142"/>
          <w:sz w:val="20"/>
          <w:szCs w:val="20"/>
          <w:lang w:eastAsia="lv-LV"/>
        </w:rPr>
      </w:pPr>
      <w:r w:rsidRPr="00F2799F">
        <w:rPr>
          <w:rFonts w:ascii="Times New Roman" w:eastAsia="Times New Roman" w:hAnsi="Times New Roman" w:cs="Times New Roman"/>
          <w:sz w:val="20"/>
          <w:szCs w:val="20"/>
          <w:lang w:eastAsia="lv-LV"/>
        </w:rPr>
        <w:t>atbilstoši MK noteikumu Nr. 187 “</w:t>
      </w:r>
      <w:r w:rsidRPr="00F2799F">
        <w:rPr>
          <w:rFonts w:ascii="Times New Roman" w:hAnsi="Times New Roman" w:cs="Times New Roman"/>
          <w:sz w:val="20"/>
          <w:szCs w:val="20"/>
        </w:rPr>
        <w:t>Sabiedrisko pakalpojumu sniedzēju iepirkuma procedūru un metu konkursu norises kārtība” 98.</w:t>
      </w:r>
      <w:r w:rsidRPr="009C1E10">
        <w:rPr>
          <w:rFonts w:ascii="Times New Roman" w:hAnsi="Times New Roman" w:cs="Times New Roman"/>
          <w:sz w:val="20"/>
          <w:szCs w:val="20"/>
        </w:rPr>
        <w:t>punktam</w:t>
      </w:r>
    </w:p>
    <w:tbl>
      <w:tblPr>
        <w:tblStyle w:val="TableGrid"/>
        <w:tblW w:w="14029" w:type="dxa"/>
        <w:tblLook w:val="04A0" w:firstRow="1" w:lastRow="0" w:firstColumn="1" w:lastColumn="0" w:noHBand="0" w:noVBand="1"/>
      </w:tblPr>
      <w:tblGrid>
        <w:gridCol w:w="846"/>
        <w:gridCol w:w="5318"/>
        <w:gridCol w:w="7865"/>
      </w:tblGrid>
      <w:tr w:rsidR="00E75560" w:rsidRPr="009C1E10" w14:paraId="0A5C35BE" w14:textId="77777777" w:rsidTr="00AE7A2C">
        <w:tc>
          <w:tcPr>
            <w:tcW w:w="846" w:type="dxa"/>
          </w:tcPr>
          <w:p w14:paraId="234934A2" w14:textId="77777777" w:rsidR="00E75560" w:rsidRPr="009C1E10" w:rsidRDefault="00E75560" w:rsidP="009C1E10">
            <w:pPr>
              <w:rPr>
                <w:rFonts w:ascii="Times New Roman" w:hAnsi="Times New Roman" w:cs="Times New Roman"/>
                <w:b/>
                <w:sz w:val="24"/>
                <w:szCs w:val="24"/>
              </w:rPr>
            </w:pPr>
            <w:r w:rsidRPr="009C1E10">
              <w:rPr>
                <w:rFonts w:ascii="Times New Roman" w:hAnsi="Times New Roman" w:cs="Times New Roman"/>
                <w:b/>
                <w:sz w:val="24"/>
                <w:szCs w:val="24"/>
              </w:rPr>
              <w:t>NPK</w:t>
            </w:r>
          </w:p>
        </w:tc>
        <w:tc>
          <w:tcPr>
            <w:tcW w:w="5318" w:type="dxa"/>
          </w:tcPr>
          <w:p w14:paraId="4A74E8AB" w14:textId="77777777" w:rsidR="00E75560" w:rsidRPr="009C1E10" w:rsidRDefault="00E75560" w:rsidP="009C1E10">
            <w:pPr>
              <w:jc w:val="center"/>
              <w:rPr>
                <w:rFonts w:ascii="Times New Roman" w:hAnsi="Times New Roman" w:cs="Times New Roman"/>
                <w:b/>
                <w:sz w:val="24"/>
                <w:szCs w:val="24"/>
              </w:rPr>
            </w:pPr>
            <w:r w:rsidRPr="00E75560">
              <w:rPr>
                <w:rFonts w:ascii="Times New Roman" w:eastAsia="Times New Roman" w:hAnsi="Times New Roman" w:cs="Times New Roman"/>
                <w:b/>
                <w:color w:val="414142"/>
                <w:sz w:val="24"/>
                <w:szCs w:val="24"/>
                <w:lang w:eastAsia="lv-LV"/>
              </w:rPr>
              <w:t>iekļauj</w:t>
            </w:r>
            <w:r w:rsidRPr="009C1E10">
              <w:rPr>
                <w:rFonts w:ascii="Times New Roman" w:eastAsia="Times New Roman" w:hAnsi="Times New Roman" w:cs="Times New Roman"/>
                <w:b/>
                <w:color w:val="414142"/>
                <w:sz w:val="24"/>
                <w:szCs w:val="24"/>
                <w:lang w:eastAsia="lv-LV"/>
              </w:rPr>
              <w:t>amās ziņas</w:t>
            </w:r>
          </w:p>
        </w:tc>
        <w:tc>
          <w:tcPr>
            <w:tcW w:w="7865" w:type="dxa"/>
          </w:tcPr>
          <w:p w14:paraId="020EBC58" w14:textId="77777777" w:rsidR="00E75560" w:rsidRPr="009C1E10" w:rsidRDefault="009C1E10" w:rsidP="009C1E10">
            <w:pPr>
              <w:jc w:val="center"/>
              <w:rPr>
                <w:rFonts w:ascii="Times New Roman" w:hAnsi="Times New Roman" w:cs="Times New Roman"/>
                <w:b/>
                <w:sz w:val="24"/>
                <w:szCs w:val="24"/>
              </w:rPr>
            </w:pPr>
            <w:r w:rsidRPr="009C1E10">
              <w:rPr>
                <w:rFonts w:ascii="Times New Roman" w:hAnsi="Times New Roman" w:cs="Times New Roman"/>
                <w:b/>
                <w:sz w:val="24"/>
                <w:szCs w:val="24"/>
              </w:rPr>
              <w:t>i</w:t>
            </w:r>
            <w:r w:rsidR="00E75560" w:rsidRPr="009C1E10">
              <w:rPr>
                <w:rFonts w:ascii="Times New Roman" w:hAnsi="Times New Roman" w:cs="Times New Roman"/>
                <w:b/>
                <w:sz w:val="24"/>
                <w:szCs w:val="24"/>
              </w:rPr>
              <w:t>nformācija izpildei</w:t>
            </w:r>
          </w:p>
        </w:tc>
      </w:tr>
      <w:tr w:rsidR="00E75560" w:rsidRPr="009C1E10" w14:paraId="75666636" w14:textId="77777777" w:rsidTr="00AE7A2C">
        <w:tc>
          <w:tcPr>
            <w:tcW w:w="846" w:type="dxa"/>
          </w:tcPr>
          <w:p w14:paraId="0E866F3A" w14:textId="77777777" w:rsidR="00E75560" w:rsidRPr="009C1E10" w:rsidRDefault="009C1E10" w:rsidP="009C1E10">
            <w:pPr>
              <w:rPr>
                <w:rFonts w:ascii="Times New Roman" w:hAnsi="Times New Roman" w:cs="Times New Roman"/>
                <w:sz w:val="24"/>
                <w:szCs w:val="24"/>
              </w:rPr>
            </w:pPr>
            <w:r w:rsidRPr="00E75560">
              <w:rPr>
                <w:rFonts w:ascii="Times New Roman" w:eastAsia="Times New Roman" w:hAnsi="Times New Roman" w:cs="Times New Roman"/>
                <w:color w:val="414142"/>
                <w:sz w:val="24"/>
                <w:szCs w:val="24"/>
                <w:lang w:eastAsia="lv-LV"/>
              </w:rPr>
              <w:t>1.</w:t>
            </w:r>
          </w:p>
        </w:tc>
        <w:tc>
          <w:tcPr>
            <w:tcW w:w="5318" w:type="dxa"/>
          </w:tcPr>
          <w:p w14:paraId="5665CD31" w14:textId="77777777" w:rsidR="00E75560" w:rsidRPr="009C1E10" w:rsidRDefault="00D62BAA" w:rsidP="007B360D">
            <w:pPr>
              <w:jc w:val="both"/>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S</w:t>
            </w:r>
            <w:r w:rsidR="009C1E10" w:rsidRPr="00E75560">
              <w:rPr>
                <w:rFonts w:ascii="Times New Roman" w:eastAsia="Times New Roman" w:hAnsi="Times New Roman" w:cs="Times New Roman"/>
                <w:color w:val="414142"/>
                <w:sz w:val="20"/>
                <w:szCs w:val="20"/>
                <w:lang w:eastAsia="lv-LV"/>
              </w:rPr>
              <w:t>abiedrisko pakalpojumu sniedzēja nosaukums un adrese, iepirkuma identifikācijas numurs, iepirkuma procedūras veids un tās izvēles pamatojums, kā arī iepirkuma līguma vai v</w:t>
            </w:r>
            <w:r w:rsidR="009C1E10" w:rsidRPr="009C1E10">
              <w:rPr>
                <w:rFonts w:ascii="Times New Roman" w:eastAsia="Times New Roman" w:hAnsi="Times New Roman" w:cs="Times New Roman"/>
                <w:color w:val="414142"/>
                <w:sz w:val="20"/>
                <w:szCs w:val="20"/>
                <w:lang w:eastAsia="lv-LV"/>
              </w:rPr>
              <w:t>ispārīgās vienošanās priekšmets</w:t>
            </w:r>
          </w:p>
        </w:tc>
        <w:tc>
          <w:tcPr>
            <w:tcW w:w="7865" w:type="dxa"/>
          </w:tcPr>
          <w:p w14:paraId="1A7DA62F" w14:textId="77777777" w:rsidR="007B360D" w:rsidRPr="002442FC" w:rsidRDefault="009C1E10" w:rsidP="00416B80">
            <w:pPr>
              <w:jc w:val="both"/>
              <w:rPr>
                <w:rFonts w:ascii="Times New Roman" w:hAnsi="Times New Roman" w:cs="Times New Roman"/>
                <w:sz w:val="24"/>
                <w:szCs w:val="24"/>
              </w:rPr>
            </w:pPr>
            <w:r w:rsidRPr="002442FC">
              <w:rPr>
                <w:rFonts w:ascii="Times New Roman" w:hAnsi="Times New Roman" w:cs="Times New Roman"/>
                <w:sz w:val="24"/>
                <w:szCs w:val="24"/>
              </w:rPr>
              <w:t xml:space="preserve">Valsts akciju sabiedrība "Latvijas dzelzceļš", </w:t>
            </w:r>
            <w:r w:rsidR="00D62BAA">
              <w:rPr>
                <w:rFonts w:ascii="Times New Roman" w:hAnsi="Times New Roman" w:cs="Times New Roman"/>
                <w:sz w:val="24"/>
                <w:szCs w:val="24"/>
              </w:rPr>
              <w:t>Latvija, Rīga, Gogoļa iela 3;</w:t>
            </w:r>
          </w:p>
          <w:p w14:paraId="615D1EE8" w14:textId="77777777" w:rsidR="009C1E10" w:rsidRDefault="00D62BAA" w:rsidP="00416B80">
            <w:pPr>
              <w:jc w:val="both"/>
              <w:rPr>
                <w:rFonts w:ascii="Times New Roman" w:hAnsi="Times New Roman" w:cs="Times New Roman"/>
                <w:sz w:val="24"/>
                <w:szCs w:val="24"/>
              </w:rPr>
            </w:pPr>
            <w:r>
              <w:rPr>
                <w:rFonts w:ascii="Times New Roman" w:hAnsi="Times New Roman"/>
                <w:bCs/>
                <w:sz w:val="24"/>
                <w:szCs w:val="24"/>
              </w:rPr>
              <w:t xml:space="preserve">iepirkuma identifikācijas Nr. </w:t>
            </w:r>
            <w:r w:rsidR="002442FC" w:rsidRPr="002442FC">
              <w:rPr>
                <w:rFonts w:ascii="Times New Roman" w:hAnsi="Times New Roman"/>
                <w:bCs/>
                <w:sz w:val="24"/>
                <w:szCs w:val="24"/>
              </w:rPr>
              <w:t>LDZ 2017/1-IB</w:t>
            </w:r>
            <w:r w:rsidR="00130F6E">
              <w:rPr>
                <w:rFonts w:ascii="Times New Roman" w:hAnsi="Times New Roman" w:cs="Times New Roman"/>
                <w:sz w:val="24"/>
                <w:szCs w:val="24"/>
              </w:rPr>
              <w:t>;</w:t>
            </w:r>
          </w:p>
          <w:p w14:paraId="4C778F36" w14:textId="77777777" w:rsidR="00D62BAA" w:rsidRPr="00130F6E" w:rsidRDefault="00130F6E" w:rsidP="00416B80">
            <w:pPr>
              <w:jc w:val="both"/>
              <w:rPr>
                <w:rFonts w:ascii="Times New Roman" w:hAnsi="Times New Roman" w:cs="Times New Roman"/>
                <w:bCs/>
                <w:sz w:val="24"/>
                <w:szCs w:val="24"/>
              </w:rPr>
            </w:pPr>
            <w:r w:rsidRPr="00130F6E">
              <w:rPr>
                <w:rFonts w:ascii="Times New Roman" w:hAnsi="Times New Roman" w:cs="Times New Roman"/>
                <w:szCs w:val="24"/>
              </w:rPr>
              <w:t xml:space="preserve">sarunu procedūras, publicējot dalības uzaicinājumu, “Dzelzceļa balasta slāņa granīta šķembu piegāde” (turpmāk – sarunu procedūra) veids: </w:t>
            </w:r>
            <w:r w:rsidRPr="00130F6E">
              <w:rPr>
                <w:rFonts w:ascii="Times New Roman" w:hAnsi="Times New Roman" w:cs="Times New Roman"/>
                <w:bCs/>
                <w:sz w:val="24"/>
                <w:szCs w:val="24"/>
              </w:rPr>
              <w:t>s</w:t>
            </w:r>
            <w:r w:rsidR="009C1E10" w:rsidRPr="00130F6E">
              <w:rPr>
                <w:rFonts w:ascii="Times New Roman" w:hAnsi="Times New Roman" w:cs="Times New Roman"/>
                <w:bCs/>
                <w:sz w:val="24"/>
                <w:szCs w:val="24"/>
              </w:rPr>
              <w:t>arunu procedūra, publicējot dalības uzaicinājumu</w:t>
            </w:r>
            <w:r w:rsidR="00D62BAA" w:rsidRPr="00130F6E">
              <w:rPr>
                <w:rFonts w:ascii="Times New Roman" w:hAnsi="Times New Roman" w:cs="Times New Roman"/>
                <w:bCs/>
                <w:sz w:val="24"/>
                <w:szCs w:val="24"/>
              </w:rPr>
              <w:t>;</w:t>
            </w:r>
          </w:p>
          <w:p w14:paraId="21BDD7CC" w14:textId="77777777" w:rsidR="009C1E10" w:rsidRPr="00130F6E" w:rsidRDefault="00D62BAA" w:rsidP="00416B80">
            <w:pPr>
              <w:jc w:val="both"/>
              <w:rPr>
                <w:rFonts w:ascii="Times New Roman" w:hAnsi="Times New Roman" w:cs="Times New Roman"/>
                <w:sz w:val="24"/>
                <w:szCs w:val="24"/>
              </w:rPr>
            </w:pPr>
            <w:r w:rsidRPr="00130F6E">
              <w:rPr>
                <w:rFonts w:ascii="Times New Roman" w:hAnsi="Times New Roman" w:cs="Times New Roman"/>
                <w:bCs/>
                <w:sz w:val="24"/>
                <w:szCs w:val="24"/>
              </w:rPr>
              <w:t>procedūras veids</w:t>
            </w:r>
            <w:r w:rsidR="00416B80" w:rsidRPr="00130F6E">
              <w:rPr>
                <w:rFonts w:ascii="Times New Roman" w:hAnsi="Times New Roman" w:cs="Times New Roman"/>
                <w:bCs/>
                <w:sz w:val="24"/>
                <w:szCs w:val="24"/>
              </w:rPr>
              <w:t xml:space="preserve"> </w:t>
            </w:r>
            <w:r w:rsidR="00D340F2" w:rsidRPr="00130F6E">
              <w:rPr>
                <w:rFonts w:ascii="Times New Roman" w:hAnsi="Times New Roman" w:cs="Times New Roman"/>
                <w:bCs/>
                <w:sz w:val="24"/>
                <w:szCs w:val="24"/>
              </w:rPr>
              <w:t>tika</w:t>
            </w:r>
            <w:r w:rsidR="00416B80" w:rsidRPr="00130F6E">
              <w:rPr>
                <w:rFonts w:ascii="Times New Roman" w:hAnsi="Times New Roman" w:cs="Times New Roman"/>
                <w:bCs/>
                <w:sz w:val="24"/>
                <w:szCs w:val="24"/>
              </w:rPr>
              <w:t xml:space="preserve"> izvēlēts, izpildot </w:t>
            </w:r>
            <w:r w:rsidR="00416B80" w:rsidRPr="00130F6E">
              <w:rPr>
                <w:rFonts w:ascii="Times New Roman" w:hAnsi="Times New Roman" w:cs="Times New Roman"/>
                <w:sz w:val="24"/>
                <w:szCs w:val="24"/>
              </w:rPr>
              <w:t>Sabiedrisko pakalpojumu sniedzēju iepirkumu likuma prasības</w:t>
            </w:r>
            <w:r w:rsidR="007B360D" w:rsidRPr="00130F6E">
              <w:rPr>
                <w:rFonts w:ascii="Times New Roman" w:hAnsi="Times New Roman" w:cs="Times New Roman"/>
                <w:sz w:val="24"/>
                <w:szCs w:val="24"/>
              </w:rPr>
              <w:t>;</w:t>
            </w:r>
          </w:p>
          <w:p w14:paraId="0B0C6409" w14:textId="77777777" w:rsidR="00416B80" w:rsidRPr="002442FC" w:rsidRDefault="00130F6E" w:rsidP="00D340F2">
            <w:pPr>
              <w:jc w:val="both"/>
              <w:rPr>
                <w:rFonts w:ascii="Times New Roman" w:hAnsi="Times New Roman" w:cs="Times New Roman"/>
                <w:sz w:val="24"/>
                <w:szCs w:val="24"/>
              </w:rPr>
            </w:pPr>
            <w:r>
              <w:rPr>
                <w:rFonts w:ascii="Times New Roman" w:eastAsia="Times New Roman" w:hAnsi="Times New Roman" w:cs="Times New Roman"/>
                <w:sz w:val="24"/>
                <w:szCs w:val="24"/>
                <w:lang w:eastAsia="lv-LV"/>
              </w:rPr>
              <w:t>s</w:t>
            </w:r>
            <w:r w:rsidR="00416B80" w:rsidRPr="002442FC">
              <w:rPr>
                <w:rFonts w:ascii="Times New Roman" w:eastAsia="Times New Roman" w:hAnsi="Times New Roman" w:cs="Times New Roman"/>
                <w:sz w:val="24"/>
                <w:szCs w:val="24"/>
                <w:lang w:eastAsia="lv-LV"/>
              </w:rPr>
              <w:t xml:space="preserve">arunu procedūras priekšmets </w:t>
            </w:r>
            <w:r w:rsidR="00D340F2" w:rsidRPr="002442FC">
              <w:rPr>
                <w:rFonts w:ascii="Times New Roman" w:eastAsia="Times New Roman" w:hAnsi="Times New Roman" w:cs="Times New Roman"/>
                <w:sz w:val="24"/>
                <w:szCs w:val="24"/>
                <w:lang w:eastAsia="lv-LV"/>
              </w:rPr>
              <w:t>-</w:t>
            </w:r>
            <w:r w:rsidR="00416B80" w:rsidRPr="002442FC">
              <w:rPr>
                <w:rFonts w:ascii="Times New Roman" w:eastAsia="Times New Roman" w:hAnsi="Times New Roman" w:cs="Times New Roman"/>
                <w:sz w:val="24"/>
                <w:szCs w:val="24"/>
                <w:lang w:eastAsia="lv-LV"/>
              </w:rPr>
              <w:t xml:space="preserve"> </w:t>
            </w:r>
            <w:r w:rsidR="002442FC" w:rsidRPr="004F268F">
              <w:rPr>
                <w:rFonts w:ascii="Times New Roman" w:eastAsia="Times New Roman" w:hAnsi="Times New Roman"/>
                <w:color w:val="000000"/>
                <w:sz w:val="24"/>
                <w:szCs w:val="24"/>
                <w:lang w:eastAsia="lv-LV"/>
              </w:rPr>
              <w:t xml:space="preserve">Dzelzceļa balasta slāņa granīta šķembas (frakcija no 31,5 mm līdz 63 mm) atbilstoši LVS EN 13450+AC (2004.g.dec.) standartam vai tā ekvivalentam </w:t>
            </w:r>
            <w:r w:rsidR="002442FC" w:rsidRPr="004F268F">
              <w:rPr>
                <w:rFonts w:ascii="Times New Roman" w:hAnsi="Times New Roman"/>
                <w:sz w:val="24"/>
                <w:szCs w:val="24"/>
              </w:rPr>
              <w:t>saskaņā ar Tehnisko specifikāciju un piegādes noteikumiem</w:t>
            </w:r>
            <w:r w:rsidR="00416B80" w:rsidRPr="002442FC">
              <w:rPr>
                <w:rFonts w:ascii="Times New Roman" w:eastAsia="Times New Roman" w:hAnsi="Times New Roman" w:cs="Times New Roman"/>
                <w:sz w:val="24"/>
                <w:szCs w:val="24"/>
                <w:lang w:eastAsia="lv-LV"/>
              </w:rPr>
              <w:t>.</w:t>
            </w:r>
          </w:p>
        </w:tc>
      </w:tr>
      <w:tr w:rsidR="00E75560" w:rsidRPr="009C1E10" w14:paraId="13C077F7" w14:textId="77777777" w:rsidTr="00AE7A2C">
        <w:tc>
          <w:tcPr>
            <w:tcW w:w="846" w:type="dxa"/>
          </w:tcPr>
          <w:p w14:paraId="746C279D" w14:textId="77777777" w:rsidR="00E75560" w:rsidRPr="009C1E10" w:rsidRDefault="009C1E10" w:rsidP="009C1E10">
            <w:pPr>
              <w:rPr>
                <w:rFonts w:ascii="Times New Roman" w:hAnsi="Times New Roman" w:cs="Times New Roman"/>
                <w:sz w:val="24"/>
                <w:szCs w:val="24"/>
              </w:rPr>
            </w:pPr>
            <w:r>
              <w:rPr>
                <w:rFonts w:ascii="Times New Roman" w:hAnsi="Times New Roman" w:cs="Times New Roman"/>
                <w:sz w:val="24"/>
                <w:szCs w:val="24"/>
              </w:rPr>
              <w:t>2.</w:t>
            </w:r>
          </w:p>
        </w:tc>
        <w:tc>
          <w:tcPr>
            <w:tcW w:w="5318" w:type="dxa"/>
          </w:tcPr>
          <w:p w14:paraId="7438B7EE" w14:textId="77777777" w:rsidR="00E75560" w:rsidRPr="009C1E10" w:rsidRDefault="00D62BAA" w:rsidP="00416B80">
            <w:pPr>
              <w:jc w:val="both"/>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D</w:t>
            </w:r>
            <w:r w:rsidR="009C1E10" w:rsidRPr="00E75560">
              <w:rPr>
                <w:rFonts w:ascii="Times New Roman" w:eastAsia="Times New Roman" w:hAnsi="Times New Roman" w:cs="Times New Roman"/>
                <w:color w:val="414142"/>
                <w:sz w:val="20"/>
                <w:szCs w:val="20"/>
                <w:lang w:eastAsia="lv-LV"/>
              </w:rPr>
              <w:t>atums, kad paziņojums par līgumu un periodiskais informatīvais paziņojums, ja tāds ir izmantots, publicēts Eiropas Savienības Oficiālajā Vēstnesī, un Iepirkumu uzraudzī</w:t>
            </w:r>
            <w:r w:rsidR="009C1E10" w:rsidRPr="009C1E10">
              <w:rPr>
                <w:rFonts w:ascii="Times New Roman" w:eastAsia="Times New Roman" w:hAnsi="Times New Roman" w:cs="Times New Roman"/>
                <w:color w:val="414142"/>
                <w:sz w:val="20"/>
                <w:szCs w:val="20"/>
                <w:lang w:eastAsia="lv-LV"/>
              </w:rPr>
              <w:t>bas biroja tīmekļvietnē</w:t>
            </w:r>
          </w:p>
        </w:tc>
        <w:tc>
          <w:tcPr>
            <w:tcW w:w="7865" w:type="dxa"/>
          </w:tcPr>
          <w:p w14:paraId="3EF51614" w14:textId="77777777" w:rsidR="00416B80" w:rsidRPr="00D62BAA" w:rsidRDefault="00416B80" w:rsidP="00F2799F">
            <w:pPr>
              <w:jc w:val="both"/>
              <w:rPr>
                <w:rFonts w:ascii="Times New Roman" w:eastAsia="Times New Roman" w:hAnsi="Times New Roman" w:cs="Times New Roman"/>
                <w:sz w:val="24"/>
                <w:szCs w:val="24"/>
                <w:lang w:eastAsia="lv-LV"/>
              </w:rPr>
            </w:pPr>
            <w:r w:rsidRPr="00E75560">
              <w:rPr>
                <w:rFonts w:ascii="Times New Roman" w:eastAsia="Times New Roman" w:hAnsi="Times New Roman" w:cs="Times New Roman"/>
                <w:sz w:val="24"/>
                <w:szCs w:val="24"/>
                <w:lang w:eastAsia="lv-LV"/>
              </w:rPr>
              <w:t>Eiropas Savienības Oficiālajā Vēstnesī</w:t>
            </w:r>
            <w:r w:rsidR="00E9390D">
              <w:rPr>
                <w:rFonts w:ascii="Times New Roman" w:eastAsia="Times New Roman" w:hAnsi="Times New Roman" w:cs="Times New Roman"/>
                <w:sz w:val="24"/>
                <w:szCs w:val="24"/>
                <w:lang w:eastAsia="lv-LV"/>
              </w:rPr>
              <w:t xml:space="preserve"> - 11</w:t>
            </w:r>
            <w:r w:rsidRPr="00416B80">
              <w:rPr>
                <w:rFonts w:ascii="Times New Roman" w:eastAsia="Times New Roman" w:hAnsi="Times New Roman" w:cs="Times New Roman"/>
                <w:sz w:val="24"/>
                <w:szCs w:val="24"/>
                <w:lang w:eastAsia="lv-LV"/>
              </w:rPr>
              <w:t>.01.</w:t>
            </w:r>
            <w:r w:rsidR="00E9390D">
              <w:rPr>
                <w:rFonts w:ascii="Times New Roman" w:eastAsia="Times New Roman" w:hAnsi="Times New Roman" w:cs="Times New Roman"/>
                <w:sz w:val="24"/>
                <w:szCs w:val="24"/>
                <w:lang w:eastAsia="lv-LV"/>
              </w:rPr>
              <w:t>20</w:t>
            </w:r>
            <w:r w:rsidRPr="00416B80">
              <w:rPr>
                <w:rFonts w:ascii="Times New Roman" w:eastAsia="Times New Roman" w:hAnsi="Times New Roman" w:cs="Times New Roman"/>
                <w:sz w:val="24"/>
                <w:szCs w:val="24"/>
                <w:lang w:eastAsia="lv-LV"/>
              </w:rPr>
              <w:t>17</w:t>
            </w:r>
            <w:r w:rsidR="00D62BAA">
              <w:rPr>
                <w:rFonts w:ascii="Times New Roman" w:eastAsia="Times New Roman" w:hAnsi="Times New Roman" w:cs="Times New Roman"/>
                <w:sz w:val="24"/>
                <w:szCs w:val="24"/>
                <w:lang w:eastAsia="lv-LV"/>
              </w:rPr>
              <w:t>.</w:t>
            </w:r>
            <w:r w:rsidRPr="00D62BAA">
              <w:rPr>
                <w:rFonts w:ascii="Times New Roman" w:eastAsia="Times New Roman" w:hAnsi="Times New Roman" w:cs="Times New Roman"/>
                <w:sz w:val="24"/>
                <w:szCs w:val="24"/>
                <w:lang w:eastAsia="lv-LV"/>
              </w:rPr>
              <w:t xml:space="preserve"> </w:t>
            </w:r>
            <w:r w:rsidR="00E9390D" w:rsidRPr="00D62BAA">
              <w:rPr>
                <w:rFonts w:ascii="Times New Roman" w:eastAsia="Times New Roman" w:hAnsi="Times New Roman" w:cs="Times New Roman"/>
                <w:sz w:val="24"/>
                <w:szCs w:val="24"/>
                <w:lang w:eastAsia="lv-LV"/>
              </w:rPr>
              <w:t>un</w:t>
            </w:r>
          </w:p>
          <w:p w14:paraId="5B5CD767" w14:textId="77777777" w:rsidR="00E75560" w:rsidRPr="00416B80" w:rsidRDefault="00416B80" w:rsidP="00D62BAA">
            <w:pPr>
              <w:jc w:val="both"/>
              <w:rPr>
                <w:rFonts w:ascii="Times New Roman" w:hAnsi="Times New Roman" w:cs="Times New Roman"/>
                <w:sz w:val="24"/>
                <w:szCs w:val="24"/>
              </w:rPr>
            </w:pPr>
            <w:r w:rsidRPr="00D62BAA">
              <w:rPr>
                <w:rFonts w:ascii="Times New Roman" w:eastAsia="Times New Roman" w:hAnsi="Times New Roman" w:cs="Times New Roman"/>
                <w:sz w:val="24"/>
                <w:szCs w:val="24"/>
                <w:lang w:eastAsia="lv-LV"/>
              </w:rPr>
              <w:t>Iepirkumu uzraudzī</w:t>
            </w:r>
            <w:r w:rsidR="00E9390D" w:rsidRPr="00D62BAA">
              <w:rPr>
                <w:rFonts w:ascii="Times New Roman" w:eastAsia="Times New Roman" w:hAnsi="Times New Roman" w:cs="Times New Roman"/>
                <w:sz w:val="24"/>
                <w:szCs w:val="24"/>
                <w:lang w:eastAsia="lv-LV"/>
              </w:rPr>
              <w:t>bas biroja tīmekļvietnē – 09</w:t>
            </w:r>
            <w:r w:rsidRPr="00D62BAA">
              <w:rPr>
                <w:rFonts w:ascii="Times New Roman" w:eastAsia="Times New Roman" w:hAnsi="Times New Roman" w:cs="Times New Roman"/>
                <w:sz w:val="24"/>
                <w:szCs w:val="24"/>
                <w:lang w:eastAsia="lv-LV"/>
              </w:rPr>
              <w:t>.01.</w:t>
            </w:r>
            <w:r w:rsidR="00E9390D" w:rsidRPr="00D62BAA">
              <w:rPr>
                <w:rFonts w:ascii="Times New Roman" w:eastAsia="Times New Roman" w:hAnsi="Times New Roman" w:cs="Times New Roman"/>
                <w:sz w:val="24"/>
                <w:szCs w:val="24"/>
                <w:lang w:eastAsia="lv-LV"/>
              </w:rPr>
              <w:t>20</w:t>
            </w:r>
            <w:r w:rsidR="00D62BAA" w:rsidRPr="00D62BAA">
              <w:rPr>
                <w:rFonts w:ascii="Times New Roman" w:eastAsia="Times New Roman" w:hAnsi="Times New Roman" w:cs="Times New Roman"/>
                <w:sz w:val="24"/>
                <w:szCs w:val="24"/>
                <w:lang w:eastAsia="lv-LV"/>
              </w:rPr>
              <w:t>17.</w:t>
            </w:r>
          </w:p>
        </w:tc>
      </w:tr>
      <w:tr w:rsidR="009C1E10" w:rsidRPr="009C1E10" w14:paraId="27C36B99" w14:textId="77777777" w:rsidTr="00AE7A2C">
        <w:tc>
          <w:tcPr>
            <w:tcW w:w="846" w:type="dxa"/>
          </w:tcPr>
          <w:p w14:paraId="59C707A2" w14:textId="77777777" w:rsidR="009C1E10" w:rsidRPr="00890F16" w:rsidRDefault="009C1E10" w:rsidP="009C1E10">
            <w:pPr>
              <w:rPr>
                <w:rFonts w:ascii="Times New Roman" w:hAnsi="Times New Roman" w:cs="Times New Roman"/>
                <w:sz w:val="24"/>
                <w:szCs w:val="24"/>
              </w:rPr>
            </w:pPr>
            <w:r w:rsidRPr="00890F16">
              <w:rPr>
                <w:rFonts w:ascii="Times New Roman" w:hAnsi="Times New Roman" w:cs="Times New Roman"/>
                <w:sz w:val="24"/>
                <w:szCs w:val="24"/>
              </w:rPr>
              <w:t>3.</w:t>
            </w:r>
          </w:p>
        </w:tc>
        <w:tc>
          <w:tcPr>
            <w:tcW w:w="5318" w:type="dxa"/>
          </w:tcPr>
          <w:p w14:paraId="437CC7F0" w14:textId="77777777" w:rsidR="009C1E10" w:rsidRPr="009C1E10" w:rsidRDefault="00D62BAA" w:rsidP="009C1E10">
            <w:pPr>
              <w:spacing w:before="100" w:beforeAutospacing="1" w:after="100" w:afterAutospacing="1"/>
              <w:jc w:val="both"/>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I</w:t>
            </w:r>
            <w:r w:rsidR="009C1E10" w:rsidRPr="00E75560">
              <w:rPr>
                <w:rFonts w:ascii="Times New Roman" w:eastAsia="Times New Roman" w:hAnsi="Times New Roman" w:cs="Times New Roman"/>
                <w:color w:val="414142"/>
                <w:sz w:val="20"/>
                <w:szCs w:val="20"/>
                <w:lang w:eastAsia="lv-LV"/>
              </w:rPr>
              <w:t>epirkuma komisijas sastāvs un tās izveidošanas pamatojums, iepirkuma procedūras dokumentu sagatavotāji un pieaicinātie eksperti;</w:t>
            </w:r>
            <w:r w:rsidR="00E9390D">
              <w:rPr>
                <w:rFonts w:ascii="Times New Roman" w:eastAsia="Times New Roman" w:hAnsi="Times New Roman" w:cs="Times New Roman"/>
                <w:color w:val="414142"/>
                <w:sz w:val="20"/>
                <w:szCs w:val="20"/>
                <w:lang w:eastAsia="lv-LV"/>
              </w:rPr>
              <w:t xml:space="preserve"> </w:t>
            </w:r>
          </w:p>
        </w:tc>
        <w:tc>
          <w:tcPr>
            <w:tcW w:w="7865" w:type="dxa"/>
          </w:tcPr>
          <w:p w14:paraId="250F2638" w14:textId="37259FD3" w:rsidR="00E16923" w:rsidRPr="00E16923" w:rsidRDefault="00E16923" w:rsidP="00640B07">
            <w:pPr>
              <w:jc w:val="both"/>
              <w:rPr>
                <w:rFonts w:ascii="Times New Roman" w:hAnsi="Times New Roman" w:cs="Times New Roman"/>
                <w:sz w:val="24"/>
                <w:szCs w:val="24"/>
              </w:rPr>
            </w:pPr>
            <w:r w:rsidRPr="00E16923">
              <w:rPr>
                <w:rFonts w:ascii="Times New Roman" w:eastAsia="Times New Roman" w:hAnsi="Times New Roman" w:cs="Times New Roman"/>
                <w:sz w:val="24"/>
                <w:szCs w:val="24"/>
                <w:lang w:eastAsia="lv-LV"/>
              </w:rPr>
              <w:t>Iepirkuma komisijas sastāvs un tās izve</w:t>
            </w:r>
            <w:r w:rsidR="00D340F2">
              <w:rPr>
                <w:rFonts w:ascii="Times New Roman" w:eastAsia="Times New Roman" w:hAnsi="Times New Roman" w:cs="Times New Roman"/>
                <w:sz w:val="24"/>
                <w:szCs w:val="24"/>
                <w:lang w:eastAsia="lv-LV"/>
              </w:rPr>
              <w:t>idošanas pamatojums tika noteikts ar</w:t>
            </w:r>
            <w:r w:rsidR="00D340F2" w:rsidRPr="00E16923">
              <w:rPr>
                <w:rFonts w:ascii="Times New Roman" w:eastAsia="Times New Roman" w:hAnsi="Times New Roman" w:cs="Times New Roman"/>
                <w:sz w:val="24"/>
                <w:szCs w:val="24"/>
                <w:lang w:eastAsia="lv-LV"/>
              </w:rPr>
              <w:t xml:space="preserve"> </w:t>
            </w:r>
            <w:r w:rsidR="00D340F2" w:rsidRPr="00E16923">
              <w:rPr>
                <w:rFonts w:ascii="Times New Roman" w:hAnsi="Times New Roman" w:cs="Times New Roman"/>
                <w:sz w:val="24"/>
                <w:szCs w:val="24"/>
              </w:rPr>
              <w:t>Sabiedrisko pakalp</w:t>
            </w:r>
            <w:r w:rsidR="00D340F2">
              <w:rPr>
                <w:rFonts w:ascii="Times New Roman" w:hAnsi="Times New Roman" w:cs="Times New Roman"/>
                <w:sz w:val="24"/>
                <w:szCs w:val="24"/>
              </w:rPr>
              <w:t>ojumu sniedzēju iepirkumu likumu,</w:t>
            </w:r>
            <w:r w:rsidR="0039024C">
              <w:rPr>
                <w:rFonts w:ascii="Times New Roman" w:hAnsi="Times New Roman" w:cs="Times New Roman"/>
                <w:sz w:val="24"/>
                <w:szCs w:val="24"/>
              </w:rPr>
              <w:t xml:space="preserve"> </w:t>
            </w:r>
            <w:r w:rsidRPr="00E16923">
              <w:rPr>
                <w:rFonts w:ascii="Times New Roman" w:eastAsia="Times New Roman" w:hAnsi="Times New Roman" w:cs="Times New Roman"/>
                <w:sz w:val="24"/>
                <w:szCs w:val="24"/>
                <w:lang w:eastAsia="lv-LV"/>
              </w:rPr>
              <w:t xml:space="preserve">VAS </w:t>
            </w:r>
            <w:r w:rsidRPr="00E16923">
              <w:rPr>
                <w:rFonts w:ascii="Times New Roman" w:hAnsi="Times New Roman" w:cs="Times New Roman"/>
                <w:sz w:val="24"/>
                <w:szCs w:val="24"/>
              </w:rPr>
              <w:t>"Latvijas dzelzceļš" rīkojumu.</w:t>
            </w:r>
          </w:p>
          <w:p w14:paraId="5139F8A0" w14:textId="77777777" w:rsidR="009C1E10" w:rsidRPr="00E16923" w:rsidRDefault="00657AC5" w:rsidP="00640B07">
            <w:pPr>
              <w:jc w:val="both"/>
              <w:rPr>
                <w:rFonts w:ascii="Times New Roman" w:hAnsi="Times New Roman" w:cs="Times New Roman"/>
                <w:sz w:val="24"/>
                <w:szCs w:val="24"/>
              </w:rPr>
            </w:pPr>
            <w:r>
              <w:rPr>
                <w:rFonts w:ascii="Times New Roman" w:hAnsi="Times New Roman" w:cs="Times New Roman"/>
                <w:sz w:val="24"/>
                <w:szCs w:val="24"/>
              </w:rPr>
              <w:t xml:space="preserve">Sastāvs: </w:t>
            </w:r>
            <w:r w:rsidR="00416B80" w:rsidRPr="00E16923">
              <w:rPr>
                <w:rFonts w:ascii="Times New Roman" w:hAnsi="Times New Roman" w:cs="Times New Roman"/>
                <w:sz w:val="24"/>
                <w:szCs w:val="24"/>
              </w:rPr>
              <w:t xml:space="preserve">Tehniskās vadības direkcijas, Finanšu direkcijas, Juridisko un  administratīvo lietu direkcijas, </w:t>
            </w:r>
            <w:r w:rsidR="007B360D" w:rsidRPr="00E16923">
              <w:rPr>
                <w:rFonts w:ascii="Times New Roman" w:hAnsi="Times New Roman" w:cs="Times New Roman"/>
                <w:sz w:val="24"/>
                <w:szCs w:val="24"/>
              </w:rPr>
              <w:t>Iepirkumu biroja</w:t>
            </w:r>
            <w:r w:rsidR="00D340F2" w:rsidRPr="00E16923">
              <w:rPr>
                <w:rFonts w:ascii="Times New Roman" w:hAnsi="Times New Roman" w:cs="Times New Roman"/>
                <w:sz w:val="24"/>
                <w:szCs w:val="24"/>
              </w:rPr>
              <w:t xml:space="preserve"> </w:t>
            </w:r>
            <w:r w:rsidR="00D340F2">
              <w:rPr>
                <w:rFonts w:ascii="Times New Roman" w:hAnsi="Times New Roman" w:cs="Times New Roman"/>
                <w:sz w:val="24"/>
                <w:szCs w:val="24"/>
              </w:rPr>
              <w:t>darbinieki</w:t>
            </w:r>
            <w:r w:rsidR="007B360D" w:rsidRPr="00E16923">
              <w:rPr>
                <w:rFonts w:ascii="Times New Roman" w:hAnsi="Times New Roman" w:cs="Times New Roman"/>
                <w:sz w:val="24"/>
                <w:szCs w:val="24"/>
              </w:rPr>
              <w:t>;</w:t>
            </w:r>
          </w:p>
          <w:p w14:paraId="3803FA80" w14:textId="77777777" w:rsidR="007B360D" w:rsidRPr="00E16923" w:rsidRDefault="00F2799F" w:rsidP="00640B07">
            <w:pPr>
              <w:jc w:val="both"/>
              <w:rPr>
                <w:rFonts w:ascii="Times New Roman" w:eastAsia="Times New Roman" w:hAnsi="Times New Roman" w:cs="Times New Roman"/>
                <w:sz w:val="24"/>
                <w:szCs w:val="24"/>
                <w:lang w:eastAsia="lv-LV"/>
              </w:rPr>
            </w:pPr>
            <w:r w:rsidRPr="00E16923">
              <w:rPr>
                <w:rFonts w:ascii="Times New Roman" w:eastAsia="Times New Roman" w:hAnsi="Times New Roman" w:cs="Times New Roman"/>
                <w:sz w:val="24"/>
                <w:szCs w:val="24"/>
                <w:lang w:eastAsia="lv-LV"/>
              </w:rPr>
              <w:t>I</w:t>
            </w:r>
            <w:r w:rsidR="007B360D" w:rsidRPr="00E16923">
              <w:rPr>
                <w:rFonts w:ascii="Times New Roman" w:eastAsia="Times New Roman" w:hAnsi="Times New Roman" w:cs="Times New Roman"/>
                <w:sz w:val="24"/>
                <w:szCs w:val="24"/>
                <w:lang w:eastAsia="lv-LV"/>
              </w:rPr>
              <w:t xml:space="preserve">epirkuma procedūras dokumentu sagatavotāji: Iepirkumu biroja darbinieki sadarbībā ar Tehniskās vadības direkcijas </w:t>
            </w:r>
            <w:r w:rsidRPr="00E16923">
              <w:rPr>
                <w:rFonts w:ascii="Times New Roman" w:eastAsia="Times New Roman" w:hAnsi="Times New Roman" w:cs="Times New Roman"/>
                <w:sz w:val="24"/>
                <w:szCs w:val="24"/>
                <w:lang w:eastAsia="lv-LV"/>
              </w:rPr>
              <w:t>pārstāvjiem</w:t>
            </w:r>
            <w:r w:rsidR="00657AC5">
              <w:rPr>
                <w:rFonts w:ascii="Times New Roman" w:eastAsia="Times New Roman" w:hAnsi="Times New Roman" w:cs="Times New Roman"/>
                <w:sz w:val="24"/>
                <w:szCs w:val="24"/>
                <w:lang w:eastAsia="lv-LV"/>
              </w:rPr>
              <w:t>.</w:t>
            </w:r>
          </w:p>
          <w:p w14:paraId="0BADDB51" w14:textId="77777777" w:rsidR="007B360D" w:rsidRPr="009C1E10" w:rsidRDefault="007B360D" w:rsidP="00640B07">
            <w:pPr>
              <w:jc w:val="both"/>
              <w:rPr>
                <w:rFonts w:ascii="Times New Roman" w:hAnsi="Times New Roman" w:cs="Times New Roman"/>
                <w:sz w:val="24"/>
                <w:szCs w:val="24"/>
              </w:rPr>
            </w:pPr>
            <w:r w:rsidRPr="00E16923">
              <w:rPr>
                <w:rFonts w:ascii="Times New Roman" w:eastAsia="Times New Roman" w:hAnsi="Times New Roman" w:cs="Times New Roman"/>
                <w:sz w:val="24"/>
                <w:szCs w:val="24"/>
                <w:lang w:eastAsia="lv-LV"/>
              </w:rPr>
              <w:t>Pieaicinātie eksperti: nav.</w:t>
            </w:r>
          </w:p>
        </w:tc>
      </w:tr>
      <w:tr w:rsidR="009C1E10" w:rsidRPr="009C1E10" w14:paraId="5FDFB78B" w14:textId="77777777" w:rsidTr="00AE7A2C">
        <w:tc>
          <w:tcPr>
            <w:tcW w:w="846" w:type="dxa"/>
          </w:tcPr>
          <w:p w14:paraId="0F0396C4" w14:textId="77777777" w:rsidR="009C1E10" w:rsidRPr="009C1E10" w:rsidRDefault="009C1E10" w:rsidP="009C1E10">
            <w:pPr>
              <w:rPr>
                <w:rFonts w:ascii="Times New Roman" w:hAnsi="Times New Roman" w:cs="Times New Roman"/>
                <w:sz w:val="24"/>
                <w:szCs w:val="24"/>
              </w:rPr>
            </w:pPr>
            <w:r>
              <w:rPr>
                <w:rFonts w:ascii="Times New Roman" w:hAnsi="Times New Roman" w:cs="Times New Roman"/>
                <w:sz w:val="24"/>
                <w:szCs w:val="24"/>
              </w:rPr>
              <w:t>4.</w:t>
            </w:r>
          </w:p>
        </w:tc>
        <w:tc>
          <w:tcPr>
            <w:tcW w:w="5318" w:type="dxa"/>
          </w:tcPr>
          <w:p w14:paraId="17BB89F0" w14:textId="77777777" w:rsidR="009C1E10" w:rsidRPr="009C1E10" w:rsidRDefault="00D62BAA" w:rsidP="009C1E10">
            <w:pPr>
              <w:spacing w:before="100" w:beforeAutospacing="1" w:after="100" w:afterAutospacing="1"/>
              <w:jc w:val="both"/>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P</w:t>
            </w:r>
            <w:r w:rsidR="009C1E10" w:rsidRPr="00E75560">
              <w:rPr>
                <w:rFonts w:ascii="Times New Roman" w:eastAsia="Times New Roman" w:hAnsi="Times New Roman" w:cs="Times New Roman"/>
                <w:color w:val="414142"/>
                <w:sz w:val="20"/>
                <w:szCs w:val="20"/>
                <w:lang w:eastAsia="lv-LV"/>
              </w:rPr>
              <w:t>ieteikumu un sākotnējo p</w:t>
            </w:r>
            <w:r w:rsidR="009C1E10" w:rsidRPr="009C1E10">
              <w:rPr>
                <w:rFonts w:ascii="Times New Roman" w:eastAsia="Times New Roman" w:hAnsi="Times New Roman" w:cs="Times New Roman"/>
                <w:color w:val="414142"/>
                <w:sz w:val="20"/>
                <w:szCs w:val="20"/>
                <w:lang w:eastAsia="lv-LV"/>
              </w:rPr>
              <w:t>iedāvājumu iesniegšanas termiņš</w:t>
            </w:r>
            <w:r w:rsidR="003658F0">
              <w:rPr>
                <w:rFonts w:ascii="Times New Roman" w:eastAsia="Times New Roman" w:hAnsi="Times New Roman" w:cs="Times New Roman"/>
                <w:color w:val="414142"/>
                <w:sz w:val="20"/>
                <w:szCs w:val="20"/>
                <w:lang w:eastAsia="lv-LV"/>
              </w:rPr>
              <w:t>; atkārtotu piedāvājumu iesniegšanas termiņš</w:t>
            </w:r>
          </w:p>
        </w:tc>
        <w:tc>
          <w:tcPr>
            <w:tcW w:w="7865" w:type="dxa"/>
          </w:tcPr>
          <w:p w14:paraId="10A78086" w14:textId="77777777" w:rsidR="00D340F2" w:rsidRDefault="00D340F2" w:rsidP="00D340F2">
            <w:pPr>
              <w:rPr>
                <w:rFonts w:ascii="Times New Roman" w:hAnsi="Times New Roman" w:cs="Times New Roman"/>
                <w:sz w:val="24"/>
                <w:szCs w:val="24"/>
              </w:rPr>
            </w:pPr>
            <w:r>
              <w:rPr>
                <w:rFonts w:ascii="Times New Roman" w:hAnsi="Times New Roman" w:cs="Times New Roman"/>
                <w:sz w:val="24"/>
                <w:szCs w:val="24"/>
              </w:rPr>
              <w:t>Pieteikumi</w:t>
            </w:r>
            <w:r w:rsidR="00C075F9">
              <w:rPr>
                <w:rFonts w:ascii="Times New Roman" w:hAnsi="Times New Roman" w:cs="Times New Roman"/>
                <w:sz w:val="24"/>
                <w:szCs w:val="24"/>
              </w:rPr>
              <w:t xml:space="preserve"> (I posms)</w:t>
            </w:r>
            <w:r>
              <w:rPr>
                <w:rFonts w:ascii="Times New Roman" w:hAnsi="Times New Roman" w:cs="Times New Roman"/>
                <w:sz w:val="24"/>
                <w:szCs w:val="24"/>
              </w:rPr>
              <w:t xml:space="preserve">: </w:t>
            </w:r>
            <w:r w:rsidR="00C075F9">
              <w:rPr>
                <w:rFonts w:ascii="Times New Roman" w:hAnsi="Times New Roman" w:cs="Times New Roman"/>
                <w:sz w:val="24"/>
                <w:szCs w:val="24"/>
              </w:rPr>
              <w:t>10.02</w:t>
            </w:r>
            <w:r w:rsidRPr="00F2799F">
              <w:rPr>
                <w:rFonts w:ascii="Times New Roman" w:hAnsi="Times New Roman" w:cs="Times New Roman"/>
                <w:sz w:val="24"/>
                <w:szCs w:val="24"/>
              </w:rPr>
              <w:t xml:space="preserve">.2017. plkst. 10.00; </w:t>
            </w:r>
          </w:p>
          <w:p w14:paraId="04FA6156" w14:textId="77777777" w:rsidR="009C1E10" w:rsidRDefault="00C075F9" w:rsidP="00D340F2">
            <w:pPr>
              <w:jc w:val="both"/>
              <w:rPr>
                <w:rFonts w:ascii="Times New Roman" w:hAnsi="Times New Roman" w:cs="Times New Roman"/>
                <w:sz w:val="24"/>
                <w:szCs w:val="24"/>
              </w:rPr>
            </w:pPr>
            <w:r>
              <w:rPr>
                <w:rFonts w:ascii="Times New Roman" w:hAnsi="Times New Roman" w:cs="Times New Roman"/>
                <w:sz w:val="24"/>
                <w:szCs w:val="24"/>
              </w:rPr>
              <w:t>Piedāvājumi (II posms)</w:t>
            </w:r>
            <w:r w:rsidR="00D340F2">
              <w:rPr>
                <w:rFonts w:ascii="Times New Roman" w:hAnsi="Times New Roman" w:cs="Times New Roman"/>
                <w:sz w:val="24"/>
                <w:szCs w:val="24"/>
              </w:rPr>
              <w:t xml:space="preserve">: </w:t>
            </w:r>
            <w:r>
              <w:rPr>
                <w:rFonts w:ascii="Times New Roman" w:hAnsi="Times New Roman" w:cs="Times New Roman"/>
                <w:sz w:val="24"/>
                <w:szCs w:val="24"/>
              </w:rPr>
              <w:t>07</w:t>
            </w:r>
            <w:r w:rsidR="00D340F2" w:rsidRPr="00F2799F">
              <w:rPr>
                <w:rFonts w:ascii="Times New Roman" w:hAnsi="Times New Roman" w:cs="Times New Roman"/>
                <w:sz w:val="24"/>
                <w:szCs w:val="24"/>
              </w:rPr>
              <w:t>.03.2017. plkst.10.00</w:t>
            </w:r>
            <w:r w:rsidR="00D9700B">
              <w:rPr>
                <w:rFonts w:ascii="Times New Roman" w:hAnsi="Times New Roman" w:cs="Times New Roman"/>
                <w:sz w:val="24"/>
                <w:szCs w:val="24"/>
              </w:rPr>
              <w:t>;</w:t>
            </w:r>
          </w:p>
          <w:p w14:paraId="1474CCC1" w14:textId="77777777" w:rsidR="00D9700B" w:rsidRPr="00D340F2" w:rsidRDefault="00D9700B" w:rsidP="00D340F2">
            <w:pPr>
              <w:jc w:val="both"/>
            </w:pPr>
            <w:r>
              <w:rPr>
                <w:rFonts w:ascii="Times New Roman" w:hAnsi="Times New Roman" w:cs="Times New Roman"/>
                <w:sz w:val="24"/>
                <w:szCs w:val="24"/>
              </w:rPr>
              <w:t>Piedāvājumi</w:t>
            </w:r>
            <w:r w:rsidR="00C13007">
              <w:rPr>
                <w:rFonts w:ascii="Times New Roman" w:hAnsi="Times New Roman" w:cs="Times New Roman"/>
                <w:sz w:val="24"/>
                <w:szCs w:val="24"/>
              </w:rPr>
              <w:t xml:space="preserve"> (II posms)</w:t>
            </w:r>
            <w:r>
              <w:rPr>
                <w:rFonts w:ascii="Times New Roman" w:hAnsi="Times New Roman" w:cs="Times New Roman"/>
                <w:sz w:val="24"/>
                <w:szCs w:val="24"/>
              </w:rPr>
              <w:t>/jauns finanšu piedāvājums: 28.07.2017. plkst. 09:30.</w:t>
            </w:r>
          </w:p>
        </w:tc>
      </w:tr>
      <w:tr w:rsidR="009C1E10" w:rsidRPr="009C1E10" w14:paraId="5BC4F602" w14:textId="77777777" w:rsidTr="00AE7A2C">
        <w:tc>
          <w:tcPr>
            <w:tcW w:w="846" w:type="dxa"/>
          </w:tcPr>
          <w:p w14:paraId="24912883" w14:textId="77777777" w:rsidR="009C1E10" w:rsidRPr="009C1E10" w:rsidRDefault="009C1E10" w:rsidP="009C1E10">
            <w:pPr>
              <w:rPr>
                <w:rFonts w:ascii="Times New Roman" w:hAnsi="Times New Roman" w:cs="Times New Roman"/>
                <w:sz w:val="24"/>
                <w:szCs w:val="24"/>
              </w:rPr>
            </w:pPr>
            <w:r>
              <w:rPr>
                <w:rFonts w:ascii="Times New Roman" w:hAnsi="Times New Roman" w:cs="Times New Roman"/>
                <w:sz w:val="24"/>
                <w:szCs w:val="24"/>
              </w:rPr>
              <w:t>5.</w:t>
            </w:r>
          </w:p>
        </w:tc>
        <w:tc>
          <w:tcPr>
            <w:tcW w:w="5318" w:type="dxa"/>
          </w:tcPr>
          <w:p w14:paraId="6FCBFB56" w14:textId="77777777" w:rsidR="009C1E10" w:rsidRPr="009C1E10" w:rsidRDefault="00D62BAA" w:rsidP="00640B07">
            <w:pPr>
              <w:jc w:val="both"/>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T</w:t>
            </w:r>
            <w:r w:rsidR="009C1E10" w:rsidRPr="00E75560">
              <w:rPr>
                <w:rFonts w:ascii="Times New Roman" w:eastAsia="Times New Roman" w:hAnsi="Times New Roman" w:cs="Times New Roman"/>
                <w:color w:val="414142"/>
                <w:sz w:val="20"/>
                <w:szCs w:val="20"/>
                <w:lang w:eastAsia="lv-LV"/>
              </w:rPr>
              <w:t>o piegādātāju nosaukumi, kuri pieteikušies uz kandidātu atlasi, un to pretendentu nosaukumi, kuri ir iesnieguši piedāvājumus, kā ar</w:t>
            </w:r>
            <w:r w:rsidR="009C1E10" w:rsidRPr="009C1E10">
              <w:rPr>
                <w:rFonts w:ascii="Times New Roman" w:eastAsia="Times New Roman" w:hAnsi="Times New Roman" w:cs="Times New Roman"/>
                <w:color w:val="414142"/>
                <w:sz w:val="20"/>
                <w:szCs w:val="20"/>
                <w:lang w:eastAsia="lv-LV"/>
              </w:rPr>
              <w:t>ī piedāvātās cenas vai izmaksas</w:t>
            </w:r>
            <w:r w:rsidR="00E065B8">
              <w:rPr>
                <w:rFonts w:ascii="Times New Roman" w:eastAsia="Times New Roman" w:hAnsi="Times New Roman" w:cs="Times New Roman"/>
                <w:color w:val="414142"/>
                <w:sz w:val="20"/>
                <w:szCs w:val="20"/>
                <w:lang w:eastAsia="lv-LV"/>
              </w:rPr>
              <w:t xml:space="preserve">; </w:t>
            </w:r>
            <w:r w:rsidR="00E065B8" w:rsidRPr="00E75560">
              <w:rPr>
                <w:rFonts w:ascii="Times New Roman" w:eastAsia="Times New Roman" w:hAnsi="Times New Roman" w:cs="Times New Roman"/>
                <w:color w:val="414142"/>
                <w:sz w:val="20"/>
                <w:szCs w:val="20"/>
                <w:lang w:eastAsia="lv-LV"/>
              </w:rPr>
              <w:t xml:space="preserve">to pretendentu nosaukumi, kuri ir </w:t>
            </w:r>
            <w:r w:rsidR="00E065B8">
              <w:rPr>
                <w:rFonts w:ascii="Times New Roman" w:eastAsia="Times New Roman" w:hAnsi="Times New Roman" w:cs="Times New Roman"/>
                <w:color w:val="414142"/>
                <w:sz w:val="20"/>
                <w:szCs w:val="20"/>
                <w:lang w:eastAsia="lv-LV"/>
              </w:rPr>
              <w:t xml:space="preserve">atkārtoti </w:t>
            </w:r>
            <w:r w:rsidR="00E065B8" w:rsidRPr="00E75560">
              <w:rPr>
                <w:rFonts w:ascii="Times New Roman" w:eastAsia="Times New Roman" w:hAnsi="Times New Roman" w:cs="Times New Roman"/>
                <w:color w:val="414142"/>
                <w:sz w:val="20"/>
                <w:szCs w:val="20"/>
                <w:lang w:eastAsia="lv-LV"/>
              </w:rPr>
              <w:t xml:space="preserve">iesnieguši </w:t>
            </w:r>
            <w:r w:rsidR="00E065B8">
              <w:rPr>
                <w:rFonts w:ascii="Times New Roman" w:eastAsia="Times New Roman" w:hAnsi="Times New Roman" w:cs="Times New Roman"/>
                <w:color w:val="414142"/>
                <w:sz w:val="20"/>
                <w:szCs w:val="20"/>
                <w:lang w:eastAsia="lv-LV"/>
              </w:rPr>
              <w:t xml:space="preserve">finanšu </w:t>
            </w:r>
            <w:r w:rsidR="00E065B8" w:rsidRPr="00E75560">
              <w:rPr>
                <w:rFonts w:ascii="Times New Roman" w:eastAsia="Times New Roman" w:hAnsi="Times New Roman" w:cs="Times New Roman"/>
                <w:color w:val="414142"/>
                <w:sz w:val="20"/>
                <w:szCs w:val="20"/>
                <w:lang w:eastAsia="lv-LV"/>
              </w:rPr>
              <w:t>piedāvājumus, kā ar</w:t>
            </w:r>
            <w:r w:rsidR="00E065B8" w:rsidRPr="009C1E10">
              <w:rPr>
                <w:rFonts w:ascii="Times New Roman" w:eastAsia="Times New Roman" w:hAnsi="Times New Roman" w:cs="Times New Roman"/>
                <w:color w:val="414142"/>
                <w:sz w:val="20"/>
                <w:szCs w:val="20"/>
                <w:lang w:eastAsia="lv-LV"/>
              </w:rPr>
              <w:t>ī piedāvātās cenas vai izmaksas</w:t>
            </w:r>
          </w:p>
        </w:tc>
        <w:tc>
          <w:tcPr>
            <w:tcW w:w="7865" w:type="dxa"/>
          </w:tcPr>
          <w:p w14:paraId="7F75F299" w14:textId="77777777" w:rsidR="009C1E10" w:rsidRPr="00C075F9" w:rsidRDefault="00D62BAA" w:rsidP="00D62BAA">
            <w:pPr>
              <w:pStyle w:val="BodyTextIndent"/>
              <w:spacing w:after="120"/>
              <w:rPr>
                <w:szCs w:val="24"/>
              </w:rPr>
            </w:pPr>
            <w:r>
              <w:rPr>
                <w:szCs w:val="24"/>
                <w:lang w:eastAsia="lv-LV"/>
              </w:rPr>
              <w:t xml:space="preserve">1) </w:t>
            </w:r>
            <w:r w:rsidR="00C075F9" w:rsidRPr="00C075F9">
              <w:rPr>
                <w:szCs w:val="24"/>
                <w:lang w:eastAsia="lv-LV"/>
              </w:rPr>
              <w:t xml:space="preserve">Piegādātāji, kas  </w:t>
            </w:r>
            <w:r w:rsidR="00D340F2" w:rsidRPr="00C075F9">
              <w:rPr>
                <w:szCs w:val="24"/>
                <w:lang w:eastAsia="lv-LV"/>
              </w:rPr>
              <w:t xml:space="preserve">bija </w:t>
            </w:r>
            <w:r w:rsidR="00AE7A2C">
              <w:rPr>
                <w:szCs w:val="24"/>
                <w:lang w:eastAsia="lv-LV"/>
              </w:rPr>
              <w:t>iesnieguši pieteikumu</w:t>
            </w:r>
            <w:r w:rsidR="00AE7A2C" w:rsidRPr="00C075F9">
              <w:rPr>
                <w:szCs w:val="24"/>
                <w:lang w:eastAsia="lv-LV"/>
              </w:rPr>
              <w:t xml:space="preserve"> </w:t>
            </w:r>
            <w:r w:rsidR="0008608A" w:rsidRPr="00C075F9">
              <w:rPr>
                <w:szCs w:val="24"/>
                <w:lang w:eastAsia="lv-LV"/>
              </w:rPr>
              <w:t>uz kandidātu atlas</w:t>
            </w:r>
            <w:r w:rsidR="00C075F9" w:rsidRPr="00C075F9">
              <w:rPr>
                <w:szCs w:val="24"/>
                <w:lang w:eastAsia="lv-LV"/>
              </w:rPr>
              <w:t>i (skaits 11):</w:t>
            </w:r>
            <w:r w:rsidR="0008608A" w:rsidRPr="00C075F9">
              <w:rPr>
                <w:szCs w:val="24"/>
                <w:lang w:eastAsia="lv-LV"/>
              </w:rPr>
              <w:t xml:space="preserve"> </w:t>
            </w:r>
            <w:r w:rsidR="00C075F9">
              <w:t xml:space="preserve">"Ruu Kivi" OU, SIA "VLAKON", UAB "Milsa", </w:t>
            </w:r>
            <w:r w:rsidR="00C075F9" w:rsidRPr="002C0983">
              <w:t xml:space="preserve">piegādātāju apvienība SIA "Nordic Granit" </w:t>
            </w:r>
            <w:r w:rsidR="00C075F9">
              <w:t>un OȔ "Graniidikeskus", SIA "Yeoman Latvia", SIA ražošanas komercfirma "M2", AB "DOLOMITAS", SIA "EXTER", SIA "Garkalnes grants", personu apvienība "Eko MMS"</w:t>
            </w:r>
            <w:r w:rsidR="00C075F9" w:rsidRPr="00A56055">
              <w:t>, kas sastāv no SIA "Minerālmateriālu serviss" un SIA "ZS Ekorapsis"</w:t>
            </w:r>
            <w:r>
              <w:t>, SIA "CEMEX".</w:t>
            </w:r>
          </w:p>
          <w:p w14:paraId="6AE8C832" w14:textId="77777777" w:rsidR="00C075F9" w:rsidRDefault="00D62BAA" w:rsidP="00D62BAA">
            <w:pPr>
              <w:pStyle w:val="BodyTextIndent"/>
              <w:tabs>
                <w:tab w:val="left" w:pos="281"/>
              </w:tabs>
              <w:spacing w:after="120"/>
            </w:pPr>
            <w:r>
              <w:rPr>
                <w:szCs w:val="24"/>
                <w:lang w:eastAsia="lv-LV"/>
              </w:rPr>
              <w:lastRenderedPageBreak/>
              <w:t xml:space="preserve">2) </w:t>
            </w:r>
            <w:r w:rsidR="00C075F9">
              <w:rPr>
                <w:szCs w:val="24"/>
                <w:lang w:eastAsia="lv-LV"/>
              </w:rPr>
              <w:t>Pretendenti</w:t>
            </w:r>
            <w:r w:rsidR="0008608A" w:rsidRPr="00E75560">
              <w:rPr>
                <w:szCs w:val="24"/>
                <w:lang w:eastAsia="lv-LV"/>
              </w:rPr>
              <w:t>, kuri ir iesnieguši piedāvājumus</w:t>
            </w:r>
            <w:r w:rsidR="00C075F9">
              <w:rPr>
                <w:szCs w:val="24"/>
                <w:lang w:eastAsia="lv-LV"/>
              </w:rPr>
              <w:t>:</w:t>
            </w:r>
            <w:r w:rsidR="0008608A" w:rsidRPr="00640B07">
              <w:rPr>
                <w:szCs w:val="24"/>
                <w:lang w:eastAsia="lv-LV"/>
              </w:rPr>
              <w:t xml:space="preserve"> </w:t>
            </w:r>
            <w:r w:rsidR="00C075F9">
              <w:t xml:space="preserve">"Ruu Kivi" OU, </w:t>
            </w:r>
            <w:r w:rsidR="00C075F9" w:rsidRPr="002C0983">
              <w:t xml:space="preserve">piegādātāju apvienība SIA "Nordic Granit" </w:t>
            </w:r>
            <w:r w:rsidR="00C075F9">
              <w:t>un OȔ "Graniidikeskus", SIA "Yeoman Latvia", SIA ražošanas komercfirma "M2", AB "DOLOMITAS", SIA "EXTER", SIA "Garkalnes grants", personu apvienība "Eko MMS"</w:t>
            </w:r>
            <w:r w:rsidR="00C075F9" w:rsidRPr="00A56055">
              <w:t>, kas sastāv no SIA "Minerālmateriālu serviss" un SIA "ZS Ekorapsis"</w:t>
            </w:r>
            <w:r w:rsidR="00C075F9">
              <w:t>.</w:t>
            </w:r>
          </w:p>
          <w:p w14:paraId="7F5526AA" w14:textId="77777777" w:rsidR="003658F0" w:rsidRDefault="003658F0" w:rsidP="003658F0">
            <w:pPr>
              <w:pStyle w:val="BodyTextIndent"/>
              <w:tabs>
                <w:tab w:val="left" w:pos="281"/>
              </w:tabs>
              <w:spacing w:after="120"/>
            </w:pPr>
            <w:r>
              <w:t xml:space="preserve">3) </w:t>
            </w:r>
            <w:r>
              <w:rPr>
                <w:szCs w:val="24"/>
                <w:lang w:eastAsia="lv-LV"/>
              </w:rPr>
              <w:t>Pretendenti</w:t>
            </w:r>
            <w:r w:rsidRPr="00E75560">
              <w:rPr>
                <w:szCs w:val="24"/>
                <w:lang w:eastAsia="lv-LV"/>
              </w:rPr>
              <w:t>, kuri ir</w:t>
            </w:r>
            <w:r>
              <w:rPr>
                <w:szCs w:val="24"/>
                <w:lang w:eastAsia="lv-LV"/>
              </w:rPr>
              <w:t xml:space="preserve"> atkārtoti</w:t>
            </w:r>
            <w:r w:rsidRPr="00E75560">
              <w:rPr>
                <w:szCs w:val="24"/>
                <w:lang w:eastAsia="lv-LV"/>
              </w:rPr>
              <w:t xml:space="preserve"> iesnieguši piedāvājumus</w:t>
            </w:r>
            <w:r>
              <w:rPr>
                <w:szCs w:val="24"/>
                <w:lang w:eastAsia="lv-LV"/>
              </w:rPr>
              <w:t>:</w:t>
            </w:r>
            <w:r>
              <w:t xml:space="preserve"> "Ruu Kivi" OU, </w:t>
            </w:r>
            <w:r w:rsidRPr="002C0983">
              <w:t xml:space="preserve">piegādātāju apvienība SIA "Nordic Granit" </w:t>
            </w:r>
            <w:r>
              <w:t xml:space="preserve">un OȔ "Graniidikeskus", SIA </w:t>
            </w:r>
            <w:r w:rsidRPr="00C5471D">
              <w:t xml:space="preserve"> </w:t>
            </w:r>
            <w:r>
              <w:t>“</w:t>
            </w:r>
            <w:r w:rsidRPr="00C5471D">
              <w:t>DC Resources Baltics</w:t>
            </w:r>
            <w:r>
              <w:t>" (pirms nosaukuma maiņas</w:t>
            </w:r>
            <w:r w:rsidRPr="00C5471D">
              <w:t xml:space="preserve"> SIA "Yeoman Latvia"</w:t>
            </w:r>
            <w:r>
              <w:t>), SIA ražošanas komercfirma "M2", AB "DOLOMITAS", SIA "EXTER", personu apvienība "Eko MMS"</w:t>
            </w:r>
            <w:r w:rsidRPr="00A56055">
              <w:t>, kas sastāv no SIA "Minerālmateriālu serviss" un SIA "ZS Ekorapsis"</w:t>
            </w:r>
            <w:r>
              <w:t>.</w:t>
            </w:r>
          </w:p>
          <w:p w14:paraId="00B93562" w14:textId="77777777" w:rsidR="003658F0" w:rsidRPr="00C075F9" w:rsidRDefault="003658F0" w:rsidP="00D62BAA">
            <w:pPr>
              <w:pStyle w:val="BodyTextIndent"/>
              <w:tabs>
                <w:tab w:val="left" w:pos="281"/>
              </w:tabs>
              <w:spacing w:after="120"/>
              <w:rPr>
                <w:szCs w:val="24"/>
              </w:rPr>
            </w:pPr>
            <w:r>
              <w:t>SIA "Garkalnes grants"</w:t>
            </w:r>
            <w:r w:rsidR="00121F59">
              <w:t xml:space="preserve"> </w:t>
            </w:r>
            <w:r w:rsidR="00121F59" w:rsidRPr="00C5471D">
              <w:rPr>
                <w:rFonts w:eastAsiaTheme="minorHAnsi"/>
              </w:rPr>
              <w:t xml:space="preserve">2017.gada 21.jūlijā </w:t>
            </w:r>
            <w:r w:rsidR="00121F59">
              <w:rPr>
                <w:rFonts w:eastAsiaTheme="minorHAnsi"/>
              </w:rPr>
              <w:t>atsaukusi dalību sarunu procedūrā.</w:t>
            </w:r>
          </w:p>
          <w:p w14:paraId="5C419A2F" w14:textId="77777777" w:rsidR="0008608A" w:rsidRPr="009C1E10" w:rsidRDefault="0008608A" w:rsidP="00FF6F2E">
            <w:pPr>
              <w:tabs>
                <w:tab w:val="left" w:pos="4547"/>
              </w:tabs>
              <w:jc w:val="both"/>
              <w:rPr>
                <w:rFonts w:ascii="Times New Roman" w:hAnsi="Times New Roman" w:cs="Times New Roman"/>
                <w:sz w:val="24"/>
                <w:szCs w:val="24"/>
              </w:rPr>
            </w:pPr>
            <w:r w:rsidRPr="00640B07">
              <w:rPr>
                <w:rFonts w:ascii="Times New Roman" w:hAnsi="Times New Roman" w:cs="Times New Roman"/>
                <w:sz w:val="24"/>
                <w:szCs w:val="24"/>
              </w:rPr>
              <w:t>Piedāvātās cenas</w:t>
            </w:r>
            <w:r w:rsidR="00121F59">
              <w:rPr>
                <w:rFonts w:ascii="Times New Roman" w:hAnsi="Times New Roman" w:cs="Times New Roman"/>
                <w:sz w:val="24"/>
                <w:szCs w:val="24"/>
              </w:rPr>
              <w:t>/atkārtoti iesniegtās cenas</w:t>
            </w:r>
            <w:r w:rsidRPr="00640B07">
              <w:rPr>
                <w:rFonts w:ascii="Times New Roman" w:hAnsi="Times New Roman" w:cs="Times New Roman"/>
                <w:sz w:val="24"/>
                <w:szCs w:val="24"/>
              </w:rPr>
              <w:t xml:space="preserve"> skatīt šī ziņojuma pielikumā</w:t>
            </w:r>
            <w:r w:rsidR="00FF6F2E">
              <w:rPr>
                <w:rFonts w:ascii="Times New Roman" w:hAnsi="Times New Roman" w:cs="Times New Roman"/>
                <w:sz w:val="24"/>
                <w:szCs w:val="24"/>
              </w:rPr>
              <w:t xml:space="preserve"> Nr.1</w:t>
            </w:r>
            <w:r w:rsidR="00D62BAA">
              <w:rPr>
                <w:rFonts w:ascii="Times New Roman" w:hAnsi="Times New Roman" w:cs="Times New Roman"/>
                <w:sz w:val="24"/>
                <w:szCs w:val="24"/>
              </w:rPr>
              <w:t>,</w:t>
            </w:r>
            <w:r w:rsidR="00F2799F">
              <w:rPr>
                <w:rFonts w:ascii="Times New Roman" w:hAnsi="Times New Roman" w:cs="Times New Roman"/>
                <w:sz w:val="24"/>
                <w:szCs w:val="24"/>
              </w:rPr>
              <w:t xml:space="preserve"> tekstā zemāk</w:t>
            </w:r>
            <w:r w:rsidRPr="00640B07">
              <w:rPr>
                <w:rFonts w:ascii="Times New Roman" w:hAnsi="Times New Roman" w:cs="Times New Roman"/>
                <w:sz w:val="24"/>
                <w:szCs w:val="24"/>
              </w:rPr>
              <w:t>.</w:t>
            </w:r>
          </w:p>
        </w:tc>
      </w:tr>
      <w:tr w:rsidR="009C1E10" w:rsidRPr="009C1E10" w14:paraId="3818FAE5" w14:textId="77777777" w:rsidTr="00AE7A2C">
        <w:tc>
          <w:tcPr>
            <w:tcW w:w="846" w:type="dxa"/>
          </w:tcPr>
          <w:p w14:paraId="2E1E967A" w14:textId="77777777" w:rsidR="009C1E10" w:rsidRPr="009C1E10" w:rsidRDefault="009C1E10" w:rsidP="009C1E10">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5318" w:type="dxa"/>
          </w:tcPr>
          <w:p w14:paraId="667F8170" w14:textId="77777777" w:rsidR="009C1E10" w:rsidRPr="009C1E10" w:rsidRDefault="00D62BAA" w:rsidP="009C1E10">
            <w:pPr>
              <w:spacing w:before="100" w:beforeAutospacing="1" w:after="100" w:afterAutospacing="1"/>
              <w:jc w:val="both"/>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K</w:t>
            </w:r>
            <w:r w:rsidR="009C1E10" w:rsidRPr="00E75560">
              <w:rPr>
                <w:rFonts w:ascii="Times New Roman" w:eastAsia="Times New Roman" w:hAnsi="Times New Roman" w:cs="Times New Roman"/>
                <w:color w:val="414142"/>
                <w:sz w:val="20"/>
                <w:szCs w:val="20"/>
                <w:lang w:eastAsia="lv-LV"/>
              </w:rPr>
              <w:t>andidātu skaita samazināšanas gadījumā norāda izraudzīto kandidātu nosaukumus un to izraudzīšanās iemeslus, noraidīto kandidātu nosauku</w:t>
            </w:r>
            <w:r w:rsidR="009C1E10" w:rsidRPr="009C1E10">
              <w:rPr>
                <w:rFonts w:ascii="Times New Roman" w:eastAsia="Times New Roman" w:hAnsi="Times New Roman" w:cs="Times New Roman"/>
                <w:color w:val="414142"/>
                <w:sz w:val="20"/>
                <w:szCs w:val="20"/>
                <w:lang w:eastAsia="lv-LV"/>
              </w:rPr>
              <w:t>mus un to noraidīšanas iemeslus</w:t>
            </w:r>
          </w:p>
        </w:tc>
        <w:tc>
          <w:tcPr>
            <w:tcW w:w="7865" w:type="dxa"/>
          </w:tcPr>
          <w:p w14:paraId="44958B97" w14:textId="77777777" w:rsidR="009C1E10" w:rsidRPr="00F2799F" w:rsidRDefault="00E16923" w:rsidP="00E16923">
            <w:pPr>
              <w:rPr>
                <w:rFonts w:ascii="Times New Roman" w:hAnsi="Times New Roman" w:cs="Times New Roman"/>
                <w:sz w:val="24"/>
                <w:szCs w:val="24"/>
              </w:rPr>
            </w:pPr>
            <w:r>
              <w:rPr>
                <w:rFonts w:ascii="Times New Roman" w:hAnsi="Times New Roman" w:cs="Times New Roman"/>
                <w:sz w:val="24"/>
                <w:szCs w:val="24"/>
              </w:rPr>
              <w:t>Saskaņā ar nolikuma noteikumiem nav paredzēts.</w:t>
            </w:r>
          </w:p>
        </w:tc>
      </w:tr>
      <w:tr w:rsidR="009C1E10" w:rsidRPr="009C1E10" w14:paraId="227C3CED" w14:textId="77777777" w:rsidTr="00AE7A2C">
        <w:tc>
          <w:tcPr>
            <w:tcW w:w="846" w:type="dxa"/>
          </w:tcPr>
          <w:p w14:paraId="315DF145" w14:textId="77777777" w:rsidR="009C1E10" w:rsidRPr="009C1E10" w:rsidRDefault="009C1E10" w:rsidP="009C1E10">
            <w:pPr>
              <w:rPr>
                <w:rFonts w:ascii="Times New Roman" w:hAnsi="Times New Roman" w:cs="Times New Roman"/>
                <w:sz w:val="24"/>
                <w:szCs w:val="24"/>
              </w:rPr>
            </w:pPr>
            <w:r>
              <w:rPr>
                <w:rFonts w:ascii="Times New Roman" w:hAnsi="Times New Roman" w:cs="Times New Roman"/>
                <w:sz w:val="24"/>
                <w:szCs w:val="24"/>
              </w:rPr>
              <w:t>7.</w:t>
            </w:r>
          </w:p>
        </w:tc>
        <w:tc>
          <w:tcPr>
            <w:tcW w:w="5318" w:type="dxa"/>
          </w:tcPr>
          <w:p w14:paraId="7BFDA1E1" w14:textId="77777777" w:rsidR="009C1E10" w:rsidRPr="009C1E10" w:rsidRDefault="00D62BAA" w:rsidP="009C1E10">
            <w:pPr>
              <w:spacing w:before="100" w:beforeAutospacing="1" w:after="100" w:afterAutospacing="1"/>
              <w:jc w:val="both"/>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P</w:t>
            </w:r>
            <w:r w:rsidR="009C1E10" w:rsidRPr="00E75560">
              <w:rPr>
                <w:rFonts w:ascii="Times New Roman" w:eastAsia="Times New Roman" w:hAnsi="Times New Roman" w:cs="Times New Roman"/>
                <w:color w:val="414142"/>
                <w:sz w:val="20"/>
                <w:szCs w:val="20"/>
                <w:lang w:eastAsia="lv-LV"/>
              </w:rPr>
              <w:t>iedāvājumu skaita samazināšanas gadījumā norāda izraudzīto pretendentu nosaukumus un to izraudzīšanās iemeslus, noraidīto pretendentu nosauku</w:t>
            </w:r>
            <w:r w:rsidR="009C1E10" w:rsidRPr="009C1E10">
              <w:rPr>
                <w:rFonts w:ascii="Times New Roman" w:eastAsia="Times New Roman" w:hAnsi="Times New Roman" w:cs="Times New Roman"/>
                <w:color w:val="414142"/>
                <w:sz w:val="20"/>
                <w:szCs w:val="20"/>
                <w:lang w:eastAsia="lv-LV"/>
              </w:rPr>
              <w:t>mus un to noraidīšanas iemeslus</w:t>
            </w:r>
          </w:p>
        </w:tc>
        <w:tc>
          <w:tcPr>
            <w:tcW w:w="7865" w:type="dxa"/>
          </w:tcPr>
          <w:p w14:paraId="4C382F52" w14:textId="77777777" w:rsidR="009C1E10" w:rsidRPr="00F2799F" w:rsidRDefault="00E16923" w:rsidP="009C1E10">
            <w:pPr>
              <w:rPr>
                <w:rFonts w:ascii="Times New Roman" w:hAnsi="Times New Roman" w:cs="Times New Roman"/>
                <w:sz w:val="24"/>
                <w:szCs w:val="24"/>
              </w:rPr>
            </w:pPr>
            <w:r>
              <w:rPr>
                <w:rFonts w:ascii="Times New Roman" w:hAnsi="Times New Roman" w:cs="Times New Roman"/>
                <w:sz w:val="24"/>
                <w:szCs w:val="24"/>
              </w:rPr>
              <w:t>Saskaņā ar nolikuma noteikumiem nav paredzēts.</w:t>
            </w:r>
          </w:p>
        </w:tc>
      </w:tr>
      <w:tr w:rsidR="009C1E10" w:rsidRPr="009C1E10" w14:paraId="06CB3AF2" w14:textId="77777777" w:rsidTr="00AE7A2C">
        <w:tc>
          <w:tcPr>
            <w:tcW w:w="846" w:type="dxa"/>
          </w:tcPr>
          <w:p w14:paraId="133A054D" w14:textId="77777777" w:rsidR="009C1E10" w:rsidRPr="009C1E10" w:rsidRDefault="009C1E10" w:rsidP="009C1E10">
            <w:pPr>
              <w:rPr>
                <w:rFonts w:ascii="Times New Roman" w:hAnsi="Times New Roman" w:cs="Times New Roman"/>
                <w:sz w:val="24"/>
                <w:szCs w:val="24"/>
              </w:rPr>
            </w:pPr>
            <w:r>
              <w:rPr>
                <w:rFonts w:ascii="Times New Roman" w:hAnsi="Times New Roman" w:cs="Times New Roman"/>
                <w:sz w:val="24"/>
                <w:szCs w:val="24"/>
              </w:rPr>
              <w:t>8.</w:t>
            </w:r>
          </w:p>
        </w:tc>
        <w:tc>
          <w:tcPr>
            <w:tcW w:w="5318" w:type="dxa"/>
          </w:tcPr>
          <w:p w14:paraId="33EA0D1A" w14:textId="77777777" w:rsidR="009C1E10" w:rsidRPr="009C1E10" w:rsidRDefault="00D62BAA" w:rsidP="00F2799F">
            <w:pPr>
              <w:spacing w:before="100" w:beforeAutospacing="1" w:after="100" w:afterAutospacing="1"/>
              <w:jc w:val="both"/>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P</w:t>
            </w:r>
            <w:r w:rsidR="009C1E10" w:rsidRPr="00E75560">
              <w:rPr>
                <w:rFonts w:ascii="Times New Roman" w:eastAsia="Times New Roman" w:hAnsi="Times New Roman" w:cs="Times New Roman"/>
                <w:color w:val="414142"/>
                <w:sz w:val="20"/>
                <w:szCs w:val="20"/>
                <w:lang w:eastAsia="lv-LV"/>
              </w:rPr>
              <w:t>ieteikumu un piedāvājumu at</w:t>
            </w:r>
            <w:r w:rsidR="009C1E10" w:rsidRPr="009C1E10">
              <w:rPr>
                <w:rFonts w:ascii="Times New Roman" w:eastAsia="Times New Roman" w:hAnsi="Times New Roman" w:cs="Times New Roman"/>
                <w:color w:val="414142"/>
                <w:sz w:val="20"/>
                <w:szCs w:val="20"/>
                <w:lang w:eastAsia="lv-LV"/>
              </w:rPr>
              <w:t>vēršanas vieta, datums un laiks</w:t>
            </w:r>
          </w:p>
        </w:tc>
        <w:tc>
          <w:tcPr>
            <w:tcW w:w="7865" w:type="dxa"/>
          </w:tcPr>
          <w:p w14:paraId="350565C7" w14:textId="77777777" w:rsidR="00A0167D" w:rsidRDefault="00A0167D" w:rsidP="00A0167D">
            <w:pPr>
              <w:rPr>
                <w:rFonts w:ascii="Times New Roman" w:hAnsi="Times New Roman" w:cs="Times New Roman"/>
                <w:sz w:val="24"/>
                <w:szCs w:val="24"/>
              </w:rPr>
            </w:pPr>
            <w:r>
              <w:rPr>
                <w:rFonts w:ascii="Times New Roman" w:hAnsi="Times New Roman" w:cs="Times New Roman"/>
                <w:sz w:val="24"/>
                <w:szCs w:val="24"/>
              </w:rPr>
              <w:t>Pieteikumi (I posms): 10.02</w:t>
            </w:r>
            <w:r w:rsidRPr="00F2799F">
              <w:rPr>
                <w:rFonts w:ascii="Times New Roman" w:hAnsi="Times New Roman" w:cs="Times New Roman"/>
                <w:sz w:val="24"/>
                <w:szCs w:val="24"/>
              </w:rPr>
              <w:t xml:space="preserve">.2017. plkst. 10.00; </w:t>
            </w:r>
          </w:p>
          <w:p w14:paraId="2B1E5A23" w14:textId="77777777" w:rsidR="009C1E10" w:rsidRDefault="00A0167D" w:rsidP="00A0167D">
            <w:pPr>
              <w:rPr>
                <w:rFonts w:ascii="Times New Roman" w:hAnsi="Times New Roman" w:cs="Times New Roman"/>
                <w:sz w:val="24"/>
                <w:szCs w:val="24"/>
              </w:rPr>
            </w:pPr>
            <w:r>
              <w:rPr>
                <w:rFonts w:ascii="Times New Roman" w:hAnsi="Times New Roman" w:cs="Times New Roman"/>
                <w:sz w:val="24"/>
                <w:szCs w:val="24"/>
              </w:rPr>
              <w:t>Piedāvājumi (II posms): 07</w:t>
            </w:r>
            <w:r w:rsidRPr="00F2799F">
              <w:rPr>
                <w:rFonts w:ascii="Times New Roman" w:hAnsi="Times New Roman" w:cs="Times New Roman"/>
                <w:sz w:val="24"/>
                <w:szCs w:val="24"/>
              </w:rPr>
              <w:t>.03.2017. plkst.10.00</w:t>
            </w:r>
            <w:r>
              <w:rPr>
                <w:rFonts w:ascii="Times New Roman" w:hAnsi="Times New Roman" w:cs="Times New Roman"/>
                <w:sz w:val="24"/>
                <w:szCs w:val="24"/>
              </w:rPr>
              <w:t>.</w:t>
            </w:r>
          </w:p>
          <w:p w14:paraId="4674B832" w14:textId="77777777" w:rsidR="004D3C6D" w:rsidRPr="00F2799F" w:rsidRDefault="004D3C6D" w:rsidP="004D3C6D">
            <w:pPr>
              <w:rPr>
                <w:rFonts w:ascii="Times New Roman" w:hAnsi="Times New Roman" w:cs="Times New Roman"/>
                <w:sz w:val="24"/>
                <w:szCs w:val="24"/>
              </w:rPr>
            </w:pPr>
            <w:r>
              <w:rPr>
                <w:rFonts w:ascii="Times New Roman" w:hAnsi="Times New Roman" w:cs="Times New Roman"/>
                <w:sz w:val="24"/>
                <w:szCs w:val="24"/>
              </w:rPr>
              <w:t>Atkārtoti piedāvājumi/finanšu piedāvājumi (II posms): 28.07.2017. plkst.09.3</w:t>
            </w:r>
            <w:r w:rsidRPr="00F2799F">
              <w:rPr>
                <w:rFonts w:ascii="Times New Roman" w:hAnsi="Times New Roman" w:cs="Times New Roman"/>
                <w:sz w:val="24"/>
                <w:szCs w:val="24"/>
              </w:rPr>
              <w:t>0</w:t>
            </w:r>
            <w:r>
              <w:rPr>
                <w:rFonts w:ascii="Times New Roman" w:hAnsi="Times New Roman" w:cs="Times New Roman"/>
                <w:sz w:val="24"/>
                <w:szCs w:val="24"/>
              </w:rPr>
              <w:t>.</w:t>
            </w:r>
          </w:p>
        </w:tc>
      </w:tr>
      <w:tr w:rsidR="009C1E10" w:rsidRPr="009C1E10" w14:paraId="5B061EE5" w14:textId="77777777" w:rsidTr="00AE7A2C">
        <w:tc>
          <w:tcPr>
            <w:tcW w:w="846" w:type="dxa"/>
          </w:tcPr>
          <w:p w14:paraId="3DA11527" w14:textId="77777777" w:rsidR="009C1E10" w:rsidRPr="009C1E10" w:rsidRDefault="009C1E10" w:rsidP="009C1E10">
            <w:pPr>
              <w:rPr>
                <w:rFonts w:ascii="Times New Roman" w:hAnsi="Times New Roman" w:cs="Times New Roman"/>
                <w:sz w:val="24"/>
                <w:szCs w:val="24"/>
              </w:rPr>
            </w:pPr>
            <w:r>
              <w:rPr>
                <w:rFonts w:ascii="Times New Roman" w:hAnsi="Times New Roman" w:cs="Times New Roman"/>
                <w:sz w:val="24"/>
                <w:szCs w:val="24"/>
              </w:rPr>
              <w:t>9.</w:t>
            </w:r>
          </w:p>
        </w:tc>
        <w:tc>
          <w:tcPr>
            <w:tcW w:w="5318" w:type="dxa"/>
          </w:tcPr>
          <w:p w14:paraId="67B55EB2" w14:textId="77777777" w:rsidR="009C1E10" w:rsidRPr="009C1E10" w:rsidRDefault="00D62BAA" w:rsidP="009C1E10">
            <w:pPr>
              <w:spacing w:before="100" w:beforeAutospacing="1" w:after="100" w:afterAutospacing="1"/>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S</w:t>
            </w:r>
            <w:r w:rsidR="009C1E10" w:rsidRPr="009C1E10">
              <w:rPr>
                <w:rFonts w:ascii="Times New Roman" w:eastAsia="Times New Roman" w:hAnsi="Times New Roman" w:cs="Times New Roman"/>
                <w:color w:val="414142"/>
                <w:sz w:val="20"/>
                <w:szCs w:val="20"/>
                <w:lang w:eastAsia="lv-LV"/>
              </w:rPr>
              <w:t>arunu posmi un to rezultāti</w:t>
            </w:r>
          </w:p>
        </w:tc>
        <w:tc>
          <w:tcPr>
            <w:tcW w:w="7865" w:type="dxa"/>
          </w:tcPr>
          <w:p w14:paraId="33FEB13A" w14:textId="77777777" w:rsidR="009C1E10" w:rsidRDefault="00D12147" w:rsidP="009C1E10">
            <w:pPr>
              <w:rPr>
                <w:rFonts w:ascii="Times New Roman" w:hAnsi="Times New Roman" w:cs="Times New Roman"/>
                <w:sz w:val="24"/>
                <w:szCs w:val="24"/>
              </w:rPr>
            </w:pPr>
            <w:r>
              <w:rPr>
                <w:rFonts w:ascii="Times New Roman" w:hAnsi="Times New Roman" w:cs="Times New Roman"/>
                <w:sz w:val="24"/>
                <w:szCs w:val="24"/>
              </w:rPr>
              <w:t>Individuālas sarunas</w:t>
            </w:r>
            <w:r w:rsidR="00C55AAF">
              <w:rPr>
                <w:rFonts w:ascii="Times New Roman" w:hAnsi="Times New Roman" w:cs="Times New Roman"/>
                <w:sz w:val="24"/>
                <w:szCs w:val="24"/>
              </w:rPr>
              <w:t xml:space="preserve"> netika veiktas.</w:t>
            </w:r>
          </w:p>
          <w:p w14:paraId="4CE1BA63" w14:textId="77777777" w:rsidR="00E065B8" w:rsidRDefault="00E065B8" w:rsidP="00E065B8">
            <w:pPr>
              <w:tabs>
                <w:tab w:val="left" w:pos="567"/>
              </w:tabs>
              <w:spacing w:after="120"/>
              <w:ind w:right="-1"/>
              <w:jc w:val="both"/>
              <w:rPr>
                <w:rFonts w:ascii="Times New Roman" w:eastAsia="Times New Roman" w:hAnsi="Times New Roman" w:cs="Times New Roman"/>
                <w:sz w:val="24"/>
                <w:szCs w:val="24"/>
                <w:lang w:eastAsia="lv-LV"/>
              </w:rPr>
            </w:pPr>
            <w:r w:rsidRPr="00E065B8">
              <w:rPr>
                <w:rFonts w:ascii="Times New Roman" w:eastAsia="Times New Roman" w:hAnsi="Times New Roman" w:cs="Times New Roman"/>
                <w:bCs/>
                <w:sz w:val="24"/>
                <w:szCs w:val="24"/>
              </w:rPr>
              <w:t xml:space="preserve">2017.gada 28.jūlijā </w:t>
            </w:r>
            <w:r>
              <w:rPr>
                <w:rFonts w:ascii="Times New Roman" w:eastAsia="Times New Roman" w:hAnsi="Times New Roman" w:cs="Times New Roman"/>
                <w:bCs/>
                <w:sz w:val="24"/>
                <w:szCs w:val="24"/>
              </w:rPr>
              <w:t>notikusi</w:t>
            </w:r>
            <w:r w:rsidRPr="00E065B8">
              <w:rPr>
                <w:rFonts w:ascii="Times New Roman" w:eastAsia="Times New Roman" w:hAnsi="Times New Roman" w:cs="Times New Roman"/>
                <w:bCs/>
                <w:sz w:val="24"/>
                <w:szCs w:val="24"/>
              </w:rPr>
              <w:t xml:space="preserve"> </w:t>
            </w:r>
            <w:r w:rsidRPr="00E065B8">
              <w:rPr>
                <w:rFonts w:ascii="Times New Roman" w:hAnsi="Times New Roman" w:cs="Times New Roman"/>
                <w:bCs/>
                <w:sz w:val="24"/>
                <w:szCs w:val="24"/>
                <w:lang w:eastAsia="lv-LV"/>
              </w:rPr>
              <w:t xml:space="preserve">jaunu </w:t>
            </w:r>
            <w:r>
              <w:rPr>
                <w:rFonts w:ascii="Times New Roman" w:hAnsi="Times New Roman" w:cs="Times New Roman"/>
                <w:bCs/>
                <w:sz w:val="24"/>
                <w:szCs w:val="24"/>
                <w:lang w:eastAsia="lv-LV"/>
              </w:rPr>
              <w:t xml:space="preserve">finanšu </w:t>
            </w:r>
            <w:r w:rsidRPr="00E065B8">
              <w:rPr>
                <w:rFonts w:ascii="Times New Roman" w:hAnsi="Times New Roman" w:cs="Times New Roman"/>
                <w:sz w:val="24"/>
                <w:szCs w:val="24"/>
                <w:lang w:eastAsia="lv-LV"/>
              </w:rPr>
              <w:t xml:space="preserve">piedāvājumu/pieteikumu dalībai sarunu procedūras 2.posmā </w:t>
            </w:r>
            <w:r>
              <w:rPr>
                <w:rFonts w:ascii="Times New Roman" w:eastAsia="Times New Roman" w:hAnsi="Times New Roman" w:cs="Times New Roman"/>
                <w:sz w:val="24"/>
                <w:szCs w:val="24"/>
                <w:lang w:eastAsia="lv-LV"/>
              </w:rPr>
              <w:t>iesniegšana</w:t>
            </w:r>
            <w:r w:rsidRPr="00E065B8">
              <w:rPr>
                <w:rFonts w:ascii="Times New Roman" w:eastAsia="Times New Roman" w:hAnsi="Times New Roman" w:cs="Times New Roman"/>
                <w:sz w:val="24"/>
                <w:szCs w:val="24"/>
                <w:lang w:eastAsia="lv-LV"/>
              </w:rPr>
              <w:t>.</w:t>
            </w:r>
          </w:p>
          <w:p w14:paraId="0AB84A46" w14:textId="39712384" w:rsidR="00AE7A2C" w:rsidRPr="00F2799F" w:rsidRDefault="00AE7A2C" w:rsidP="00E065B8">
            <w:pPr>
              <w:tabs>
                <w:tab w:val="left" w:pos="567"/>
              </w:tabs>
              <w:spacing w:after="120"/>
              <w:ind w:right="-1"/>
              <w:jc w:val="both"/>
              <w:rPr>
                <w:rFonts w:ascii="Times New Roman" w:hAnsi="Times New Roman" w:cs="Times New Roman"/>
                <w:sz w:val="24"/>
                <w:szCs w:val="24"/>
              </w:rPr>
            </w:pPr>
            <w:r w:rsidRPr="00121F59">
              <w:rPr>
                <w:rFonts w:ascii="Times New Roman" w:eastAsia="Times New Roman" w:hAnsi="Times New Roman" w:cs="Times New Roman"/>
                <w:bCs/>
                <w:sz w:val="24"/>
                <w:szCs w:val="24"/>
              </w:rPr>
              <w:t xml:space="preserve">Pamatojoties uz </w:t>
            </w:r>
            <w:r w:rsidRPr="00121F59">
              <w:rPr>
                <w:rFonts w:ascii="Times New Roman" w:eastAsia="Times New Roman" w:hAnsi="Times New Roman" w:cs="Times New Roman"/>
                <w:sz w:val="24"/>
                <w:szCs w:val="24"/>
              </w:rPr>
              <w:t>IUB Iesniegumu izskatīšanas komi</w:t>
            </w:r>
            <w:r>
              <w:rPr>
                <w:rFonts w:ascii="Times New Roman" w:eastAsia="Times New Roman" w:hAnsi="Times New Roman" w:cs="Times New Roman"/>
                <w:sz w:val="24"/>
                <w:szCs w:val="24"/>
              </w:rPr>
              <w:t>sijas 2017.gada 22.jūnija lēmumu</w:t>
            </w:r>
            <w:r w:rsidRPr="00121F59">
              <w:rPr>
                <w:rFonts w:ascii="Times New Roman" w:eastAsia="Times New Roman" w:hAnsi="Times New Roman" w:cs="Times New Roman"/>
                <w:sz w:val="24"/>
                <w:szCs w:val="24"/>
              </w:rPr>
              <w:t xml:space="preserve"> Nr.4-2.2/17-9/2 un 2017.gada 22.jūnija lēmumu Nr.4-2.2/17-11</w:t>
            </w:r>
            <w:r>
              <w:rPr>
                <w:rFonts w:ascii="Times New Roman" w:eastAsia="Times New Roman" w:hAnsi="Times New Roman" w:cs="Times New Roman"/>
                <w:sz w:val="24"/>
                <w:szCs w:val="24"/>
              </w:rPr>
              <w:t xml:space="preserve">, </w:t>
            </w:r>
            <w:r w:rsidRPr="00121F59">
              <w:rPr>
                <w:rFonts w:ascii="Times New Roman" w:eastAsia="Times New Roman" w:hAnsi="Times New Roman" w:cs="Times New Roman"/>
                <w:sz w:val="24"/>
                <w:szCs w:val="24"/>
              </w:rPr>
              <w:t xml:space="preserve"> iepirkuma komisija 2017.gada 5.jūlijā </w:t>
            </w:r>
            <w:r>
              <w:rPr>
                <w:rFonts w:ascii="Times New Roman" w:eastAsia="Times New Roman" w:hAnsi="Times New Roman" w:cs="Times New Roman"/>
                <w:sz w:val="24"/>
                <w:szCs w:val="24"/>
              </w:rPr>
              <w:t>no</w:t>
            </w:r>
            <w:r w:rsidRPr="00121F59">
              <w:rPr>
                <w:rFonts w:ascii="Times New Roman" w:eastAsia="Times New Roman" w:hAnsi="Times New Roman" w:cs="Times New Roman"/>
                <w:sz w:val="24"/>
                <w:szCs w:val="24"/>
              </w:rPr>
              <w:t xml:space="preserve">lēmusi </w:t>
            </w:r>
            <w:r>
              <w:rPr>
                <w:rFonts w:ascii="Times New Roman" w:eastAsia="Times New Roman" w:hAnsi="Times New Roman" w:cs="Times New Roman"/>
                <w:sz w:val="24"/>
                <w:szCs w:val="24"/>
              </w:rPr>
              <w:t>atcelt 2017.gada 12.aprīlī pieņemto lēmumu</w:t>
            </w:r>
            <w:r w:rsidRPr="00121F59">
              <w:rPr>
                <w:rFonts w:ascii="Times New Roman" w:eastAsia="Times New Roman" w:hAnsi="Times New Roman" w:cs="Times New Roman"/>
                <w:sz w:val="24"/>
                <w:szCs w:val="24"/>
              </w:rPr>
              <w:t xml:space="preserve"> </w:t>
            </w:r>
            <w:r w:rsidR="0039024C">
              <w:rPr>
                <w:rFonts w:ascii="Times New Roman" w:eastAsia="Times New Roman" w:hAnsi="Times New Roman" w:cs="Times New Roman"/>
                <w:sz w:val="24"/>
                <w:szCs w:val="24"/>
              </w:rPr>
              <w:t xml:space="preserve">un </w:t>
            </w:r>
            <w:r>
              <w:rPr>
                <w:rFonts w:ascii="Times New Roman" w:eastAsia="Times New Roman" w:hAnsi="Times New Roman" w:cs="Times New Roman"/>
                <w:sz w:val="24"/>
                <w:szCs w:val="24"/>
              </w:rPr>
              <w:t xml:space="preserve">uzsākusi atkārtotu </w:t>
            </w:r>
            <w:r w:rsidRPr="00121F59">
              <w:rPr>
                <w:rFonts w:ascii="Times New Roman" w:eastAsia="Times New Roman" w:hAnsi="Times New Roman" w:cs="Times New Roman"/>
                <w:sz w:val="24"/>
                <w:szCs w:val="24"/>
              </w:rPr>
              <w:t>iesniegto kandidātu pieteikumu pārvērtēšanu</w:t>
            </w:r>
            <w:r>
              <w:rPr>
                <w:rFonts w:ascii="Times New Roman" w:eastAsia="Times New Roman" w:hAnsi="Times New Roman" w:cs="Times New Roman"/>
                <w:sz w:val="24"/>
                <w:szCs w:val="24"/>
              </w:rPr>
              <w:t>.</w:t>
            </w:r>
          </w:p>
        </w:tc>
      </w:tr>
      <w:tr w:rsidR="009C1E10" w:rsidRPr="009C1E10" w14:paraId="4AA71C06" w14:textId="77777777" w:rsidTr="00AE7A2C">
        <w:tc>
          <w:tcPr>
            <w:tcW w:w="846" w:type="dxa"/>
          </w:tcPr>
          <w:p w14:paraId="14DC0B44" w14:textId="77777777" w:rsidR="009C1E10" w:rsidRPr="009C1E10" w:rsidRDefault="009C1E10" w:rsidP="009C1E10">
            <w:pPr>
              <w:rPr>
                <w:rFonts w:ascii="Times New Roman" w:hAnsi="Times New Roman" w:cs="Times New Roman"/>
                <w:sz w:val="24"/>
                <w:szCs w:val="24"/>
              </w:rPr>
            </w:pPr>
            <w:r>
              <w:rPr>
                <w:rFonts w:ascii="Times New Roman" w:hAnsi="Times New Roman" w:cs="Times New Roman"/>
                <w:sz w:val="24"/>
                <w:szCs w:val="24"/>
              </w:rPr>
              <w:t>10.</w:t>
            </w:r>
          </w:p>
        </w:tc>
        <w:tc>
          <w:tcPr>
            <w:tcW w:w="5318" w:type="dxa"/>
          </w:tcPr>
          <w:p w14:paraId="58A8DB89" w14:textId="77777777" w:rsidR="009C1E10" w:rsidRPr="00130F6E" w:rsidRDefault="00D62BAA" w:rsidP="009C1E10">
            <w:pPr>
              <w:spacing w:before="100" w:beforeAutospacing="1" w:after="100" w:afterAutospacing="1"/>
              <w:jc w:val="both"/>
              <w:rPr>
                <w:rFonts w:ascii="Times New Roman" w:eastAsia="Times New Roman" w:hAnsi="Times New Roman" w:cs="Times New Roman"/>
                <w:color w:val="414142"/>
                <w:sz w:val="20"/>
                <w:szCs w:val="20"/>
                <w:lang w:eastAsia="lv-LV"/>
              </w:rPr>
            </w:pPr>
            <w:r w:rsidRPr="00130F6E">
              <w:rPr>
                <w:rFonts w:ascii="Times New Roman" w:eastAsia="Times New Roman" w:hAnsi="Times New Roman" w:cs="Times New Roman"/>
                <w:color w:val="414142"/>
                <w:sz w:val="20"/>
                <w:szCs w:val="20"/>
                <w:lang w:eastAsia="lv-LV"/>
              </w:rPr>
              <w:t>T</w:t>
            </w:r>
            <w:r w:rsidR="009C1E10" w:rsidRPr="00130F6E">
              <w:rPr>
                <w:rFonts w:ascii="Times New Roman" w:eastAsia="Times New Roman" w:hAnsi="Times New Roman" w:cs="Times New Roman"/>
                <w:color w:val="414142"/>
                <w:sz w:val="20"/>
                <w:szCs w:val="20"/>
                <w:lang w:eastAsia="lv-LV"/>
              </w:rPr>
              <w:t>ā pretendenta (vai pretendentu) nosaukums, ar kuru (vai kuriem) nolemts slēgt iepirkuma līgumu, piedāvātā līgumcena, kā arī piedāvājumu izvērtēšanas kopsavilkums un pamatojums piedāvājuma izvēlei</w:t>
            </w:r>
          </w:p>
        </w:tc>
        <w:tc>
          <w:tcPr>
            <w:tcW w:w="7865" w:type="dxa"/>
          </w:tcPr>
          <w:p w14:paraId="60FAFA93" w14:textId="77777777" w:rsidR="00F2799F" w:rsidRPr="004D3C6D" w:rsidRDefault="004D3C6D" w:rsidP="009C1E10">
            <w:pPr>
              <w:rPr>
                <w:rFonts w:ascii="Times New Roman" w:hAnsi="Times New Roman" w:cs="Times New Roman"/>
                <w:sz w:val="24"/>
                <w:szCs w:val="24"/>
              </w:rPr>
            </w:pPr>
            <w:r w:rsidRPr="004D3C6D">
              <w:rPr>
                <w:rFonts w:ascii="Times New Roman" w:hAnsi="Times New Roman" w:cs="Times New Roman"/>
                <w:sz w:val="24"/>
                <w:szCs w:val="24"/>
              </w:rPr>
              <w:t xml:space="preserve">1. </w:t>
            </w:r>
            <w:r w:rsidR="00130F6E" w:rsidRPr="004D3C6D">
              <w:rPr>
                <w:rFonts w:ascii="Times New Roman" w:hAnsi="Times New Roman" w:cs="Times New Roman"/>
                <w:sz w:val="24"/>
                <w:szCs w:val="24"/>
              </w:rPr>
              <w:t>SIA "EXTER"</w:t>
            </w:r>
            <w:r w:rsidR="00E065B8">
              <w:rPr>
                <w:rFonts w:ascii="Times New Roman" w:hAnsi="Times New Roman" w:cs="Times New Roman"/>
                <w:sz w:val="24"/>
                <w:szCs w:val="24"/>
              </w:rPr>
              <w:t xml:space="preserve"> </w:t>
            </w:r>
            <w:r w:rsidR="00130F6E" w:rsidRPr="004D3C6D">
              <w:rPr>
                <w:rFonts w:ascii="Times New Roman" w:hAnsi="Times New Roman" w:cs="Times New Roman"/>
                <w:sz w:val="24"/>
                <w:szCs w:val="24"/>
              </w:rPr>
              <w:t>(reģ.Nr.40003982702)</w:t>
            </w:r>
            <w:r w:rsidR="00640B07" w:rsidRPr="004D3C6D">
              <w:rPr>
                <w:rFonts w:ascii="Times New Roman" w:hAnsi="Times New Roman" w:cs="Times New Roman"/>
                <w:sz w:val="24"/>
                <w:szCs w:val="24"/>
              </w:rPr>
              <w:t xml:space="preserve">, </w:t>
            </w:r>
            <w:r w:rsidR="00F2799F" w:rsidRPr="004D3C6D">
              <w:rPr>
                <w:rFonts w:ascii="Times New Roman" w:eastAsia="Times New Roman" w:hAnsi="Times New Roman" w:cs="Times New Roman"/>
                <w:sz w:val="24"/>
                <w:szCs w:val="24"/>
                <w:lang w:eastAsia="lv-LV"/>
              </w:rPr>
              <w:t>piedāvātā līgumcena:</w:t>
            </w:r>
            <w:r w:rsidR="00F2799F" w:rsidRPr="004D3C6D">
              <w:rPr>
                <w:rFonts w:ascii="Times New Roman" w:hAnsi="Times New Roman" w:cs="Times New Roman"/>
                <w:sz w:val="24"/>
                <w:szCs w:val="24"/>
              </w:rPr>
              <w:t xml:space="preserve"> </w:t>
            </w:r>
            <w:r w:rsidR="00130F6E" w:rsidRPr="004D3C6D">
              <w:rPr>
                <w:rFonts w:ascii="Times New Roman" w:hAnsi="Times New Roman" w:cs="Times New Roman"/>
                <w:sz w:val="24"/>
                <w:szCs w:val="24"/>
              </w:rPr>
              <w:t>1 430 261.00 EUR;</w:t>
            </w:r>
          </w:p>
          <w:p w14:paraId="176BB125" w14:textId="77777777" w:rsidR="009C1E10" w:rsidRPr="004D3C6D" w:rsidRDefault="00130F6E" w:rsidP="009C1E10">
            <w:pPr>
              <w:rPr>
                <w:rFonts w:ascii="Times New Roman" w:hAnsi="Times New Roman" w:cs="Times New Roman"/>
                <w:sz w:val="24"/>
                <w:szCs w:val="24"/>
              </w:rPr>
            </w:pPr>
            <w:r w:rsidRPr="004D3C6D">
              <w:rPr>
                <w:rFonts w:ascii="Times New Roman" w:eastAsia="Times New Roman" w:hAnsi="Times New Roman" w:cs="Times New Roman"/>
                <w:sz w:val="24"/>
                <w:szCs w:val="24"/>
                <w:lang w:eastAsia="lv-LV"/>
              </w:rPr>
              <w:t>p</w:t>
            </w:r>
            <w:r w:rsidR="00F2799F" w:rsidRPr="004D3C6D">
              <w:rPr>
                <w:rFonts w:ascii="Times New Roman" w:eastAsia="Times New Roman" w:hAnsi="Times New Roman" w:cs="Times New Roman"/>
                <w:sz w:val="24"/>
                <w:szCs w:val="24"/>
                <w:lang w:eastAsia="lv-LV"/>
              </w:rPr>
              <w:t xml:space="preserve">iedāvājuma izvērtēšanas kopsavilkums: </w:t>
            </w:r>
            <w:r w:rsidR="00640B07" w:rsidRPr="004D3C6D">
              <w:rPr>
                <w:rFonts w:ascii="Times New Roman" w:hAnsi="Times New Roman" w:cs="Times New Roman"/>
                <w:sz w:val="24"/>
                <w:szCs w:val="24"/>
              </w:rPr>
              <w:t>skatīt ziņojuma pielikumu Nr.1</w:t>
            </w:r>
            <w:r w:rsidR="00F2799F" w:rsidRPr="004D3C6D">
              <w:rPr>
                <w:rFonts w:ascii="Times New Roman" w:hAnsi="Times New Roman" w:cs="Times New Roman"/>
                <w:sz w:val="24"/>
                <w:szCs w:val="24"/>
              </w:rPr>
              <w:t>;</w:t>
            </w:r>
          </w:p>
          <w:p w14:paraId="1977A6D2" w14:textId="77777777" w:rsidR="00C55AAF" w:rsidRPr="004D3C6D" w:rsidRDefault="00130F6E" w:rsidP="00130F6E">
            <w:pPr>
              <w:jc w:val="both"/>
              <w:rPr>
                <w:rFonts w:ascii="Times New Roman" w:hAnsi="Times New Roman" w:cs="Times New Roman"/>
                <w:sz w:val="24"/>
                <w:szCs w:val="24"/>
              </w:rPr>
            </w:pPr>
            <w:r w:rsidRPr="004D3C6D">
              <w:rPr>
                <w:rFonts w:ascii="Times New Roman" w:eastAsia="Times New Roman" w:hAnsi="Times New Roman" w:cs="Times New Roman"/>
                <w:sz w:val="24"/>
                <w:szCs w:val="24"/>
                <w:lang w:eastAsia="lv-LV"/>
              </w:rPr>
              <w:lastRenderedPageBreak/>
              <w:t>pamatojums piedāvājuma izvēlei:</w:t>
            </w:r>
            <w:r w:rsidRPr="004D3C6D">
              <w:rPr>
                <w:rFonts w:ascii="Times New Roman" w:hAnsi="Times New Roman" w:cs="Times New Roman"/>
                <w:sz w:val="24"/>
                <w:szCs w:val="24"/>
              </w:rPr>
              <w:t xml:space="preserve"> sarunu procedūras nolikuma prasībām atbilstošs piedāvājums ar viszemāko cenu.</w:t>
            </w:r>
          </w:p>
          <w:p w14:paraId="1E47799E" w14:textId="77777777" w:rsidR="004D3C6D" w:rsidRPr="004D3C6D" w:rsidRDefault="004D3C6D" w:rsidP="004D3C6D">
            <w:pPr>
              <w:rPr>
                <w:rFonts w:ascii="Times New Roman" w:hAnsi="Times New Roman" w:cs="Times New Roman"/>
                <w:sz w:val="24"/>
                <w:szCs w:val="24"/>
              </w:rPr>
            </w:pPr>
            <w:r w:rsidRPr="004D3C6D">
              <w:rPr>
                <w:rFonts w:ascii="Times New Roman" w:hAnsi="Times New Roman" w:cs="Times New Roman"/>
                <w:sz w:val="24"/>
                <w:szCs w:val="24"/>
              </w:rPr>
              <w:t>2. SIA "EXTER"</w:t>
            </w:r>
            <w:r w:rsidR="00E065B8">
              <w:rPr>
                <w:rFonts w:ascii="Times New Roman" w:hAnsi="Times New Roman" w:cs="Times New Roman"/>
                <w:sz w:val="24"/>
                <w:szCs w:val="24"/>
              </w:rPr>
              <w:t xml:space="preserve"> </w:t>
            </w:r>
            <w:r w:rsidRPr="004D3C6D">
              <w:rPr>
                <w:rFonts w:ascii="Times New Roman" w:hAnsi="Times New Roman" w:cs="Times New Roman"/>
                <w:sz w:val="24"/>
                <w:szCs w:val="24"/>
              </w:rPr>
              <w:t xml:space="preserve">(reģ.Nr.40003982702), </w:t>
            </w:r>
            <w:r w:rsidRPr="004D3C6D">
              <w:rPr>
                <w:rFonts w:ascii="Times New Roman" w:eastAsia="Times New Roman" w:hAnsi="Times New Roman" w:cs="Times New Roman"/>
                <w:sz w:val="24"/>
                <w:szCs w:val="24"/>
                <w:lang w:eastAsia="lv-LV"/>
              </w:rPr>
              <w:t>piedāvātā līgumcena:</w:t>
            </w:r>
            <w:r w:rsidRPr="004D3C6D">
              <w:rPr>
                <w:rFonts w:ascii="Times New Roman" w:hAnsi="Times New Roman" w:cs="Times New Roman"/>
                <w:sz w:val="24"/>
                <w:szCs w:val="24"/>
              </w:rPr>
              <w:t xml:space="preserve"> </w:t>
            </w:r>
            <w:r>
              <w:rPr>
                <w:rFonts w:ascii="Times New Roman" w:hAnsi="Times New Roman" w:cs="Times New Roman"/>
                <w:sz w:val="24"/>
                <w:szCs w:val="24"/>
              </w:rPr>
              <w:t>1 261 162.</w:t>
            </w:r>
            <w:r w:rsidRPr="004D3C6D">
              <w:rPr>
                <w:rFonts w:ascii="Times New Roman" w:hAnsi="Times New Roman" w:cs="Times New Roman"/>
                <w:sz w:val="24"/>
                <w:szCs w:val="24"/>
              </w:rPr>
              <w:t>00 EUR;</w:t>
            </w:r>
          </w:p>
          <w:p w14:paraId="37116622" w14:textId="77777777" w:rsidR="004D3C6D" w:rsidRPr="004D3C6D" w:rsidRDefault="004D3C6D" w:rsidP="004D3C6D">
            <w:pPr>
              <w:rPr>
                <w:rFonts w:ascii="Times New Roman" w:hAnsi="Times New Roman" w:cs="Times New Roman"/>
                <w:sz w:val="24"/>
                <w:szCs w:val="24"/>
              </w:rPr>
            </w:pPr>
            <w:r w:rsidRPr="004D3C6D">
              <w:rPr>
                <w:rFonts w:ascii="Times New Roman" w:eastAsia="Times New Roman" w:hAnsi="Times New Roman" w:cs="Times New Roman"/>
                <w:sz w:val="24"/>
                <w:szCs w:val="24"/>
                <w:lang w:eastAsia="lv-LV"/>
              </w:rPr>
              <w:t xml:space="preserve">piedāvājuma izvērtēšanas kopsavilkums: </w:t>
            </w:r>
            <w:r w:rsidRPr="004D3C6D">
              <w:rPr>
                <w:rFonts w:ascii="Times New Roman" w:hAnsi="Times New Roman" w:cs="Times New Roman"/>
                <w:sz w:val="24"/>
                <w:szCs w:val="24"/>
              </w:rPr>
              <w:t>skatīt ziņojuma pielikumu Nr.1;</w:t>
            </w:r>
          </w:p>
          <w:p w14:paraId="318807FC" w14:textId="77777777" w:rsidR="004D3C6D" w:rsidRPr="004D3C6D" w:rsidRDefault="004D3C6D" w:rsidP="004D3C6D">
            <w:pPr>
              <w:jc w:val="both"/>
              <w:rPr>
                <w:rFonts w:ascii="Times New Roman" w:hAnsi="Times New Roman" w:cs="Times New Roman"/>
                <w:sz w:val="24"/>
                <w:szCs w:val="24"/>
              </w:rPr>
            </w:pPr>
            <w:r w:rsidRPr="004D3C6D">
              <w:rPr>
                <w:rFonts w:ascii="Times New Roman" w:eastAsia="Times New Roman" w:hAnsi="Times New Roman" w:cs="Times New Roman"/>
                <w:sz w:val="24"/>
                <w:szCs w:val="24"/>
                <w:lang w:eastAsia="lv-LV"/>
              </w:rPr>
              <w:t>pamatojums piedāvājuma izvēlei:</w:t>
            </w:r>
            <w:r w:rsidRPr="004D3C6D">
              <w:rPr>
                <w:rFonts w:ascii="Times New Roman" w:hAnsi="Times New Roman" w:cs="Times New Roman"/>
                <w:sz w:val="24"/>
                <w:szCs w:val="24"/>
              </w:rPr>
              <w:t xml:space="preserve"> sarunu procedūras nolikuma prasībām atbilstošs piedāvājums ar viszemāko cenu.</w:t>
            </w:r>
          </w:p>
        </w:tc>
      </w:tr>
      <w:tr w:rsidR="009C1E10" w:rsidRPr="009C1E10" w14:paraId="14414CA4" w14:textId="77777777" w:rsidTr="00AE7A2C">
        <w:tc>
          <w:tcPr>
            <w:tcW w:w="846" w:type="dxa"/>
          </w:tcPr>
          <w:p w14:paraId="07EAE4FB" w14:textId="77777777" w:rsidR="009C1E10" w:rsidRPr="009C1E10" w:rsidRDefault="009C1E10" w:rsidP="009C1E10">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5318" w:type="dxa"/>
          </w:tcPr>
          <w:p w14:paraId="595F19A5" w14:textId="77777777" w:rsidR="009C1E10" w:rsidRPr="00130F6E" w:rsidRDefault="00D62BAA" w:rsidP="009C1E10">
            <w:pPr>
              <w:spacing w:before="100" w:beforeAutospacing="1" w:after="100" w:afterAutospacing="1"/>
              <w:jc w:val="both"/>
              <w:rPr>
                <w:rFonts w:ascii="Times New Roman" w:eastAsia="Times New Roman" w:hAnsi="Times New Roman" w:cs="Times New Roman"/>
                <w:color w:val="414142"/>
                <w:sz w:val="20"/>
                <w:szCs w:val="20"/>
                <w:lang w:eastAsia="lv-LV"/>
              </w:rPr>
            </w:pPr>
            <w:r w:rsidRPr="00130F6E">
              <w:rPr>
                <w:rFonts w:ascii="Times New Roman" w:eastAsia="Times New Roman" w:hAnsi="Times New Roman" w:cs="Times New Roman"/>
                <w:color w:val="414142"/>
                <w:sz w:val="20"/>
                <w:szCs w:val="20"/>
                <w:lang w:eastAsia="lv-LV"/>
              </w:rPr>
              <w:t>I</w:t>
            </w:r>
            <w:r w:rsidR="009C1E10" w:rsidRPr="00130F6E">
              <w:rPr>
                <w:rFonts w:ascii="Times New Roman" w:eastAsia="Times New Roman" w:hAnsi="Times New Roman" w:cs="Times New Roman"/>
                <w:color w:val="414142"/>
                <w:sz w:val="20"/>
                <w:szCs w:val="20"/>
                <w:lang w:eastAsia="lv-LV"/>
              </w:rPr>
              <w:t>nformācija, ja tā ir zināma, par to iepirkuma līguma vai vispārīgās vienošanās daļu, kuru izraudzītais piegādātājs plānojis nodot apakšuzņēmējiem, kā arī apakšuzņēmēju nosaukumi</w:t>
            </w:r>
          </w:p>
        </w:tc>
        <w:tc>
          <w:tcPr>
            <w:tcW w:w="7865" w:type="dxa"/>
          </w:tcPr>
          <w:p w14:paraId="3067AC14" w14:textId="77777777" w:rsidR="009C1E10" w:rsidRPr="009C1E10" w:rsidRDefault="00F2799F" w:rsidP="009C1E10">
            <w:pPr>
              <w:rPr>
                <w:rFonts w:ascii="Times New Roman" w:hAnsi="Times New Roman" w:cs="Times New Roman"/>
                <w:sz w:val="24"/>
                <w:szCs w:val="24"/>
              </w:rPr>
            </w:pPr>
            <w:r>
              <w:rPr>
                <w:rFonts w:ascii="Times New Roman" w:hAnsi="Times New Roman" w:cs="Times New Roman"/>
                <w:sz w:val="24"/>
                <w:szCs w:val="24"/>
              </w:rPr>
              <w:t>Nav attiecināms.</w:t>
            </w:r>
          </w:p>
        </w:tc>
      </w:tr>
      <w:tr w:rsidR="009C1E10" w:rsidRPr="009C1E10" w14:paraId="2238766E" w14:textId="77777777" w:rsidTr="00AE7A2C">
        <w:tc>
          <w:tcPr>
            <w:tcW w:w="846" w:type="dxa"/>
          </w:tcPr>
          <w:p w14:paraId="2825ED19" w14:textId="77777777" w:rsidR="009C1E10" w:rsidRPr="009C1E10" w:rsidRDefault="009C1E10" w:rsidP="009C1E10">
            <w:pPr>
              <w:rPr>
                <w:rFonts w:ascii="Times New Roman" w:hAnsi="Times New Roman" w:cs="Times New Roman"/>
                <w:sz w:val="24"/>
                <w:szCs w:val="24"/>
              </w:rPr>
            </w:pPr>
            <w:r>
              <w:rPr>
                <w:rFonts w:ascii="Times New Roman" w:hAnsi="Times New Roman" w:cs="Times New Roman"/>
                <w:sz w:val="24"/>
                <w:szCs w:val="24"/>
              </w:rPr>
              <w:t>12.</w:t>
            </w:r>
          </w:p>
        </w:tc>
        <w:tc>
          <w:tcPr>
            <w:tcW w:w="5318" w:type="dxa"/>
          </w:tcPr>
          <w:p w14:paraId="5205906D" w14:textId="77777777" w:rsidR="009C1E10" w:rsidRPr="009C1E10" w:rsidRDefault="00D62BAA" w:rsidP="009C1E10">
            <w:pPr>
              <w:spacing w:before="100" w:beforeAutospacing="1" w:after="100" w:afterAutospacing="1"/>
              <w:jc w:val="both"/>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P</w:t>
            </w:r>
            <w:r w:rsidR="009C1E10" w:rsidRPr="00E75560">
              <w:rPr>
                <w:rFonts w:ascii="Times New Roman" w:eastAsia="Times New Roman" w:hAnsi="Times New Roman" w:cs="Times New Roman"/>
                <w:color w:val="414142"/>
                <w:sz w:val="20"/>
                <w:szCs w:val="20"/>
                <w:lang w:eastAsia="lv-LV"/>
              </w:rPr>
              <w:t>amatojums lēmumam par katru noraidīto kandidātu un pretendentu, kā arī par katru iepirkuma procedūras dokumentiem neatbil</w:t>
            </w:r>
            <w:r w:rsidR="009C1E10" w:rsidRPr="009C1E10">
              <w:rPr>
                <w:rFonts w:ascii="Times New Roman" w:eastAsia="Times New Roman" w:hAnsi="Times New Roman" w:cs="Times New Roman"/>
                <w:color w:val="414142"/>
                <w:sz w:val="20"/>
                <w:szCs w:val="20"/>
                <w:lang w:eastAsia="lv-LV"/>
              </w:rPr>
              <w:t>stošu pieteikumu un piedāvājumu</w:t>
            </w:r>
          </w:p>
        </w:tc>
        <w:tc>
          <w:tcPr>
            <w:tcW w:w="7865" w:type="dxa"/>
          </w:tcPr>
          <w:p w14:paraId="3A829637" w14:textId="77777777" w:rsidR="003658F0" w:rsidRPr="003658F0" w:rsidRDefault="003658F0" w:rsidP="00E065B8">
            <w:pPr>
              <w:pStyle w:val="BodyText"/>
              <w:jc w:val="both"/>
              <w:rPr>
                <w:rFonts w:ascii="Times New Roman" w:hAnsi="Times New Roman" w:cs="Times New Roman"/>
                <w:sz w:val="24"/>
              </w:rPr>
            </w:pPr>
            <w:r w:rsidRPr="003658F0">
              <w:rPr>
                <w:rFonts w:ascii="Times New Roman" w:hAnsi="Times New Roman" w:cs="Times New Roman"/>
                <w:sz w:val="24"/>
              </w:rPr>
              <w:t>Kandidātu - uzņēmuma UAB "Milsa" un SIA "CEMEX"  pieteikumi noraidīti un izslēgti no turpmākas dalības sarunu procedūrā:</w:t>
            </w:r>
          </w:p>
          <w:p w14:paraId="3EC9960B" w14:textId="77777777" w:rsidR="003658F0" w:rsidRPr="003658F0" w:rsidRDefault="003658F0" w:rsidP="00E065B8">
            <w:pPr>
              <w:pStyle w:val="ListParagraph"/>
              <w:numPr>
                <w:ilvl w:val="0"/>
                <w:numId w:val="2"/>
              </w:numPr>
              <w:ind w:left="0" w:firstLine="0"/>
              <w:jc w:val="both"/>
              <w:rPr>
                <w:rFonts w:ascii="Times New Roman" w:eastAsia="Times New Roman" w:hAnsi="Times New Roman" w:cs="Times New Roman"/>
                <w:sz w:val="24"/>
                <w:szCs w:val="24"/>
              </w:rPr>
            </w:pPr>
            <w:r w:rsidRPr="003658F0">
              <w:rPr>
                <w:rFonts w:ascii="Times New Roman" w:eastAsia="Times New Roman" w:hAnsi="Times New Roman" w:cs="Times New Roman"/>
                <w:sz w:val="24"/>
                <w:szCs w:val="24"/>
              </w:rPr>
              <w:t>kandidāta - uzņēmuma UAB "Milsa" pieteikums noraidīts, pamatojoties uz neatbilstību sarunu procedūras kandidātu atlases prasībām (sarunu procedūras 1.posms), jo ar pieteikumu netika iesniegti atbilstoši dokumenti sarunu procedūras nolikuma 4.2.1.2.1.punkta un 5.1.10.punkta prasībām, kas pierāda, ka kandidāts pēdējo trīs darbības gadu laikā ir veicis vismaz 2 (divas) iepirkuma priekšmetam līdzīga apjoma piegādes;</w:t>
            </w:r>
          </w:p>
          <w:p w14:paraId="568E0A92" w14:textId="77777777" w:rsidR="009C1E10" w:rsidRPr="003658F0" w:rsidRDefault="003658F0" w:rsidP="00E065B8">
            <w:pPr>
              <w:pStyle w:val="BodyText"/>
              <w:numPr>
                <w:ilvl w:val="0"/>
                <w:numId w:val="2"/>
              </w:numPr>
              <w:ind w:left="0" w:firstLine="0"/>
              <w:jc w:val="both"/>
              <w:rPr>
                <w:rFonts w:ascii="Times New Roman" w:hAnsi="Times New Roman" w:cs="Times New Roman"/>
                <w:sz w:val="24"/>
                <w:szCs w:val="24"/>
              </w:rPr>
            </w:pPr>
            <w:r w:rsidRPr="003658F0">
              <w:rPr>
                <w:rFonts w:ascii="Times New Roman" w:hAnsi="Times New Roman" w:cs="Times New Roman"/>
                <w:sz w:val="24"/>
              </w:rPr>
              <w:t>kandidāta SIA "CEMEX"  pieteikums noraidīts, pamatojoties uz neatbilstību sarunu procedūras tehniskajām prasībām (sarunu procedūras 1.posms), jo ar pieteikum</w:t>
            </w:r>
            <w:r w:rsidR="00635ED6">
              <w:rPr>
                <w:rFonts w:ascii="Times New Roman" w:hAnsi="Times New Roman" w:cs="Times New Roman"/>
                <w:sz w:val="24"/>
              </w:rPr>
              <w:t>u</w:t>
            </w:r>
            <w:r w:rsidRPr="003658F0">
              <w:rPr>
                <w:rFonts w:ascii="Times New Roman" w:hAnsi="Times New Roman" w:cs="Times New Roman"/>
                <w:sz w:val="24"/>
              </w:rPr>
              <w:t xml:space="preserve"> netika iesniegti atbilstoši dokumenti sarunu procedūras nolikuma 4.2.2.1.punkta un 5.1.19., 5.1.20.punkta prasībām, kas pierāda pieteikuma atbilstību 4.2.2.punktam – tehniskajām prasībām.</w:t>
            </w:r>
          </w:p>
        </w:tc>
      </w:tr>
      <w:tr w:rsidR="009C1E10" w:rsidRPr="009C1E10" w14:paraId="369B49F6" w14:textId="77777777" w:rsidTr="00AE7A2C">
        <w:tc>
          <w:tcPr>
            <w:tcW w:w="846" w:type="dxa"/>
          </w:tcPr>
          <w:p w14:paraId="6B24294F" w14:textId="77777777" w:rsidR="009C1E10" w:rsidRPr="009C1E10" w:rsidRDefault="009C1E10" w:rsidP="009C1E10">
            <w:pPr>
              <w:rPr>
                <w:rFonts w:ascii="Times New Roman" w:hAnsi="Times New Roman" w:cs="Times New Roman"/>
                <w:sz w:val="24"/>
                <w:szCs w:val="24"/>
              </w:rPr>
            </w:pPr>
            <w:r>
              <w:rPr>
                <w:rFonts w:ascii="Times New Roman" w:hAnsi="Times New Roman" w:cs="Times New Roman"/>
                <w:sz w:val="24"/>
                <w:szCs w:val="24"/>
              </w:rPr>
              <w:t>13.</w:t>
            </w:r>
          </w:p>
        </w:tc>
        <w:tc>
          <w:tcPr>
            <w:tcW w:w="5318" w:type="dxa"/>
          </w:tcPr>
          <w:p w14:paraId="6551A340" w14:textId="77777777" w:rsidR="009C1E10" w:rsidRPr="009C1E10" w:rsidRDefault="00D62BAA" w:rsidP="009C1E10">
            <w:pPr>
              <w:spacing w:before="100" w:beforeAutospacing="1" w:after="100" w:afterAutospacing="1"/>
              <w:jc w:val="both"/>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L</w:t>
            </w:r>
            <w:r w:rsidR="009C1E10" w:rsidRPr="00E75560">
              <w:rPr>
                <w:rFonts w:ascii="Times New Roman" w:eastAsia="Times New Roman" w:hAnsi="Times New Roman" w:cs="Times New Roman"/>
                <w:color w:val="414142"/>
                <w:sz w:val="20"/>
                <w:szCs w:val="20"/>
                <w:lang w:eastAsia="lv-LV"/>
              </w:rPr>
              <w:t xml:space="preserve">ēmuma pamatojums, ja iepirkuma komisija pieņēmusi lēmumu pārtraukt </w:t>
            </w:r>
            <w:r w:rsidR="009C1E10" w:rsidRPr="009C1E10">
              <w:rPr>
                <w:rFonts w:ascii="Times New Roman" w:eastAsia="Times New Roman" w:hAnsi="Times New Roman" w:cs="Times New Roman"/>
                <w:color w:val="414142"/>
                <w:sz w:val="20"/>
                <w:szCs w:val="20"/>
                <w:lang w:eastAsia="lv-LV"/>
              </w:rPr>
              <w:t>vai izbeigt iepirkuma procedūru</w:t>
            </w:r>
          </w:p>
        </w:tc>
        <w:tc>
          <w:tcPr>
            <w:tcW w:w="7865" w:type="dxa"/>
          </w:tcPr>
          <w:p w14:paraId="07F0A94B" w14:textId="77777777" w:rsidR="009C1E10" w:rsidRPr="009C1E10" w:rsidRDefault="00F2799F" w:rsidP="009C1E10">
            <w:pPr>
              <w:rPr>
                <w:rFonts w:ascii="Times New Roman" w:hAnsi="Times New Roman" w:cs="Times New Roman"/>
                <w:sz w:val="24"/>
                <w:szCs w:val="24"/>
              </w:rPr>
            </w:pPr>
            <w:r>
              <w:rPr>
                <w:rFonts w:ascii="Times New Roman" w:hAnsi="Times New Roman" w:cs="Times New Roman"/>
                <w:sz w:val="24"/>
                <w:szCs w:val="24"/>
              </w:rPr>
              <w:t>Nav attiecināms.</w:t>
            </w:r>
          </w:p>
        </w:tc>
      </w:tr>
      <w:tr w:rsidR="009C1E10" w:rsidRPr="009C1E10" w14:paraId="542524F6" w14:textId="77777777" w:rsidTr="00AE7A2C">
        <w:tc>
          <w:tcPr>
            <w:tcW w:w="846" w:type="dxa"/>
          </w:tcPr>
          <w:p w14:paraId="7E71202E" w14:textId="77777777" w:rsidR="009C1E10" w:rsidRPr="009C1E10" w:rsidRDefault="00E065B8" w:rsidP="009C1E10">
            <w:pPr>
              <w:rPr>
                <w:rFonts w:ascii="Times New Roman" w:hAnsi="Times New Roman" w:cs="Times New Roman"/>
                <w:sz w:val="24"/>
                <w:szCs w:val="24"/>
              </w:rPr>
            </w:pPr>
            <w:r>
              <w:rPr>
                <w:rFonts w:ascii="Times New Roman" w:hAnsi="Times New Roman" w:cs="Times New Roman"/>
                <w:sz w:val="24"/>
                <w:szCs w:val="24"/>
              </w:rPr>
              <w:t>1</w:t>
            </w:r>
            <w:r w:rsidR="00AE7A2C">
              <w:rPr>
                <w:rFonts w:ascii="Times New Roman" w:hAnsi="Times New Roman" w:cs="Times New Roman"/>
                <w:sz w:val="24"/>
                <w:szCs w:val="24"/>
              </w:rPr>
              <w:t>4</w:t>
            </w:r>
            <w:r w:rsidR="009C1E10">
              <w:rPr>
                <w:rFonts w:ascii="Times New Roman" w:hAnsi="Times New Roman" w:cs="Times New Roman"/>
                <w:sz w:val="24"/>
                <w:szCs w:val="24"/>
              </w:rPr>
              <w:t>.</w:t>
            </w:r>
          </w:p>
        </w:tc>
        <w:tc>
          <w:tcPr>
            <w:tcW w:w="5318" w:type="dxa"/>
          </w:tcPr>
          <w:p w14:paraId="54EC7F4B" w14:textId="77777777" w:rsidR="009C1E10" w:rsidRPr="009C1E10" w:rsidRDefault="00D62BAA" w:rsidP="009C1E10">
            <w:pPr>
              <w:spacing w:before="100" w:beforeAutospacing="1" w:after="100" w:afterAutospacing="1"/>
              <w:jc w:val="both"/>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P</w:t>
            </w:r>
            <w:r w:rsidR="009C1E10" w:rsidRPr="00E75560">
              <w:rPr>
                <w:rFonts w:ascii="Times New Roman" w:eastAsia="Times New Roman" w:hAnsi="Times New Roman" w:cs="Times New Roman"/>
                <w:color w:val="414142"/>
                <w:sz w:val="20"/>
                <w:szCs w:val="20"/>
                <w:lang w:eastAsia="lv-LV"/>
              </w:rPr>
              <w:t xml:space="preserve">iedāvājuma noraidīšanas pamatojums, ja iepirkuma komisija atzinusi </w:t>
            </w:r>
            <w:r w:rsidR="009C1E10" w:rsidRPr="009C1E10">
              <w:rPr>
                <w:rFonts w:ascii="Times New Roman" w:eastAsia="Times New Roman" w:hAnsi="Times New Roman" w:cs="Times New Roman"/>
                <w:color w:val="414142"/>
                <w:sz w:val="20"/>
                <w:szCs w:val="20"/>
                <w:lang w:eastAsia="lv-LV"/>
              </w:rPr>
              <w:t>piedāvājumu par nepamatoti lētu</w:t>
            </w:r>
          </w:p>
        </w:tc>
        <w:tc>
          <w:tcPr>
            <w:tcW w:w="7865" w:type="dxa"/>
          </w:tcPr>
          <w:p w14:paraId="0FDC4062" w14:textId="77777777" w:rsidR="009C1E10" w:rsidRPr="00E065B8" w:rsidRDefault="00F2799F" w:rsidP="00E065B8">
            <w:pPr>
              <w:jc w:val="both"/>
              <w:rPr>
                <w:rFonts w:ascii="Times New Roman" w:hAnsi="Times New Roman" w:cs="Times New Roman"/>
                <w:sz w:val="24"/>
                <w:szCs w:val="24"/>
              </w:rPr>
            </w:pPr>
            <w:r w:rsidRPr="00E065B8">
              <w:rPr>
                <w:rFonts w:ascii="Times New Roman" w:hAnsi="Times New Roman" w:cs="Times New Roman"/>
                <w:sz w:val="24"/>
                <w:szCs w:val="24"/>
              </w:rPr>
              <w:t>Nav attiecināms</w:t>
            </w:r>
            <w:r w:rsidR="00A0167D" w:rsidRPr="00E065B8">
              <w:rPr>
                <w:rFonts w:ascii="Times New Roman" w:hAnsi="Times New Roman" w:cs="Times New Roman"/>
                <w:sz w:val="24"/>
                <w:szCs w:val="24"/>
              </w:rPr>
              <w:t>.</w:t>
            </w:r>
          </w:p>
          <w:p w14:paraId="0F9EA4CE" w14:textId="77777777" w:rsidR="00E065B8" w:rsidRPr="00E065B8" w:rsidRDefault="00E065B8" w:rsidP="00E065B8">
            <w:pPr>
              <w:jc w:val="both"/>
              <w:rPr>
                <w:rFonts w:ascii="Times New Roman" w:hAnsi="Times New Roman" w:cs="Times New Roman"/>
                <w:i/>
                <w:sz w:val="24"/>
                <w:szCs w:val="24"/>
              </w:rPr>
            </w:pPr>
            <w:r w:rsidRPr="00E065B8">
              <w:rPr>
                <w:rFonts w:ascii="Times New Roman" w:hAnsi="Times New Roman" w:cs="Times New Roman"/>
                <w:i/>
                <w:sz w:val="24"/>
                <w:szCs w:val="24"/>
              </w:rPr>
              <w:t>Iepirkuma komisija, atkārtotā vērtēšanas posmā pieprasījusi</w:t>
            </w:r>
            <w:r w:rsidRPr="00E065B8">
              <w:rPr>
                <w:rFonts w:ascii="Times New Roman" w:hAnsi="Times New Roman" w:cs="Times New Roman"/>
                <w:bCs/>
                <w:i/>
                <w:sz w:val="24"/>
                <w:szCs w:val="24"/>
              </w:rPr>
              <w:t xml:space="preserve"> </w:t>
            </w:r>
            <w:r w:rsidRPr="00E065B8">
              <w:rPr>
                <w:rFonts w:ascii="Times New Roman" w:hAnsi="Times New Roman" w:cs="Times New Roman"/>
                <w:i/>
                <w:sz w:val="24"/>
                <w:szCs w:val="24"/>
              </w:rPr>
              <w:t>detalizētu skaidrojumu pretendentam SIA "EXTER", pamatojoties uz SPSIL 53.panta trešo daļu, par būtiskiem piedāvājuma nosacījumiem, kas ļauj piedāvāt salīdzinoši ar citiem pretendentiem lētāku cenu dzelzceļa balasta slāņa granīta šķembu piegādei.</w:t>
            </w:r>
          </w:p>
        </w:tc>
      </w:tr>
      <w:tr w:rsidR="009C1E10" w:rsidRPr="009C1E10" w14:paraId="3FC3A15E" w14:textId="77777777" w:rsidTr="00AE7A2C">
        <w:tc>
          <w:tcPr>
            <w:tcW w:w="846" w:type="dxa"/>
          </w:tcPr>
          <w:p w14:paraId="3007DF10" w14:textId="77777777" w:rsidR="009C1E10" w:rsidRPr="009C1E10" w:rsidRDefault="00E065B8" w:rsidP="009C1E10">
            <w:pPr>
              <w:rPr>
                <w:rFonts w:ascii="Times New Roman" w:hAnsi="Times New Roman" w:cs="Times New Roman"/>
                <w:sz w:val="24"/>
                <w:szCs w:val="24"/>
              </w:rPr>
            </w:pPr>
            <w:r>
              <w:rPr>
                <w:rFonts w:ascii="Times New Roman" w:hAnsi="Times New Roman" w:cs="Times New Roman"/>
                <w:sz w:val="24"/>
                <w:szCs w:val="24"/>
              </w:rPr>
              <w:t>1</w:t>
            </w:r>
            <w:r w:rsidR="00AE7A2C">
              <w:rPr>
                <w:rFonts w:ascii="Times New Roman" w:hAnsi="Times New Roman" w:cs="Times New Roman"/>
                <w:sz w:val="24"/>
                <w:szCs w:val="24"/>
              </w:rPr>
              <w:t>5</w:t>
            </w:r>
            <w:r w:rsidR="009C1E10">
              <w:rPr>
                <w:rFonts w:ascii="Times New Roman" w:hAnsi="Times New Roman" w:cs="Times New Roman"/>
                <w:sz w:val="24"/>
                <w:szCs w:val="24"/>
              </w:rPr>
              <w:t>.</w:t>
            </w:r>
          </w:p>
        </w:tc>
        <w:tc>
          <w:tcPr>
            <w:tcW w:w="5318" w:type="dxa"/>
          </w:tcPr>
          <w:p w14:paraId="39053FA8" w14:textId="77777777" w:rsidR="009C1E10" w:rsidRPr="009C1E10" w:rsidRDefault="00D62BAA" w:rsidP="009C1E10">
            <w:pPr>
              <w:spacing w:before="100" w:beforeAutospacing="1" w:after="100" w:afterAutospacing="1"/>
              <w:jc w:val="both"/>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I</w:t>
            </w:r>
            <w:r w:rsidR="009C1E10" w:rsidRPr="00E75560">
              <w:rPr>
                <w:rFonts w:ascii="Times New Roman" w:eastAsia="Times New Roman" w:hAnsi="Times New Roman" w:cs="Times New Roman"/>
                <w:color w:val="414142"/>
                <w:sz w:val="20"/>
                <w:szCs w:val="20"/>
                <w:lang w:eastAsia="lv-LV"/>
              </w:rPr>
              <w:t>emesli, kuru dēļ netiek paredzēta elektroniska pieteikumu un piedāvājumu iesniegšana, ja sabiedrisko pakalpojumu sniedzējam ir pienākums pieteikumu un piedāvājumu saņemšanai izmantot elek</w:t>
            </w:r>
            <w:r w:rsidR="009C1E10" w:rsidRPr="009C1E10">
              <w:rPr>
                <w:rFonts w:ascii="Times New Roman" w:eastAsia="Times New Roman" w:hAnsi="Times New Roman" w:cs="Times New Roman"/>
                <w:color w:val="414142"/>
                <w:sz w:val="20"/>
                <w:szCs w:val="20"/>
                <w:lang w:eastAsia="lv-LV"/>
              </w:rPr>
              <w:t>troniskās informācijas sistēmas</w:t>
            </w:r>
          </w:p>
        </w:tc>
        <w:tc>
          <w:tcPr>
            <w:tcW w:w="7865" w:type="dxa"/>
          </w:tcPr>
          <w:p w14:paraId="1967D784" w14:textId="77777777" w:rsidR="009C1E10" w:rsidRPr="009C1E10" w:rsidRDefault="00F2799F" w:rsidP="00F2799F">
            <w:pPr>
              <w:rPr>
                <w:rFonts w:ascii="Times New Roman" w:hAnsi="Times New Roman" w:cs="Times New Roman"/>
                <w:sz w:val="24"/>
                <w:szCs w:val="24"/>
              </w:rPr>
            </w:pPr>
            <w:r>
              <w:rPr>
                <w:rFonts w:ascii="Times New Roman" w:hAnsi="Times New Roman" w:cs="Times New Roman"/>
                <w:sz w:val="24"/>
                <w:szCs w:val="24"/>
              </w:rPr>
              <w:t>Nav pienākums.</w:t>
            </w:r>
          </w:p>
        </w:tc>
      </w:tr>
      <w:tr w:rsidR="009C1E10" w:rsidRPr="009C1E10" w14:paraId="7D03345F" w14:textId="77777777" w:rsidTr="00AE7A2C">
        <w:tc>
          <w:tcPr>
            <w:tcW w:w="846" w:type="dxa"/>
          </w:tcPr>
          <w:p w14:paraId="4F1278C0" w14:textId="77777777" w:rsidR="009C1E10" w:rsidRPr="009C1E10" w:rsidRDefault="00E065B8" w:rsidP="009C1E10">
            <w:pPr>
              <w:rPr>
                <w:rFonts w:ascii="Times New Roman" w:hAnsi="Times New Roman" w:cs="Times New Roman"/>
                <w:sz w:val="24"/>
                <w:szCs w:val="24"/>
              </w:rPr>
            </w:pPr>
            <w:r>
              <w:rPr>
                <w:rFonts w:ascii="Times New Roman" w:hAnsi="Times New Roman" w:cs="Times New Roman"/>
                <w:sz w:val="24"/>
                <w:szCs w:val="24"/>
              </w:rPr>
              <w:lastRenderedPageBreak/>
              <w:t>1</w:t>
            </w:r>
            <w:r w:rsidR="00AE7A2C">
              <w:rPr>
                <w:rFonts w:ascii="Times New Roman" w:hAnsi="Times New Roman" w:cs="Times New Roman"/>
                <w:sz w:val="24"/>
                <w:szCs w:val="24"/>
              </w:rPr>
              <w:t>6</w:t>
            </w:r>
            <w:r w:rsidR="009C1E10">
              <w:rPr>
                <w:rFonts w:ascii="Times New Roman" w:hAnsi="Times New Roman" w:cs="Times New Roman"/>
                <w:sz w:val="24"/>
                <w:szCs w:val="24"/>
              </w:rPr>
              <w:t>.</w:t>
            </w:r>
          </w:p>
        </w:tc>
        <w:tc>
          <w:tcPr>
            <w:tcW w:w="5318" w:type="dxa"/>
          </w:tcPr>
          <w:p w14:paraId="12AF4348" w14:textId="77777777" w:rsidR="009C1E10" w:rsidRPr="009C1E10" w:rsidRDefault="00D62BAA" w:rsidP="009C1E10">
            <w:pPr>
              <w:jc w:val="both"/>
              <w:rPr>
                <w:rFonts w:ascii="Times New Roman" w:hAnsi="Times New Roman" w:cs="Times New Roman"/>
                <w:sz w:val="20"/>
                <w:szCs w:val="20"/>
              </w:rPr>
            </w:pPr>
            <w:r>
              <w:rPr>
                <w:rFonts w:ascii="Times New Roman" w:eastAsia="Times New Roman" w:hAnsi="Times New Roman" w:cs="Times New Roman"/>
                <w:color w:val="414142"/>
                <w:sz w:val="20"/>
                <w:szCs w:val="20"/>
                <w:lang w:eastAsia="lv-LV"/>
              </w:rPr>
              <w:t>K</w:t>
            </w:r>
            <w:r w:rsidR="009C1E10" w:rsidRPr="009C1E10">
              <w:rPr>
                <w:rFonts w:ascii="Times New Roman" w:eastAsia="Times New Roman" w:hAnsi="Times New Roman" w:cs="Times New Roman"/>
                <w:color w:val="414142"/>
                <w:sz w:val="20"/>
                <w:szCs w:val="20"/>
                <w:lang w:eastAsia="lv-LV"/>
              </w:rPr>
              <w:t>onstatētie interešu konflikti un pasākumi, kas veikti to novēršanai</w:t>
            </w:r>
          </w:p>
        </w:tc>
        <w:tc>
          <w:tcPr>
            <w:tcW w:w="7865" w:type="dxa"/>
          </w:tcPr>
          <w:p w14:paraId="68B4D95A" w14:textId="77777777" w:rsidR="009C1E10" w:rsidRPr="009C1E10" w:rsidRDefault="00F2799F" w:rsidP="00F2799F">
            <w:pPr>
              <w:rPr>
                <w:rFonts w:ascii="Times New Roman" w:hAnsi="Times New Roman" w:cs="Times New Roman"/>
                <w:sz w:val="24"/>
                <w:szCs w:val="24"/>
              </w:rPr>
            </w:pPr>
            <w:r>
              <w:rPr>
                <w:rFonts w:ascii="Times New Roman" w:hAnsi="Times New Roman" w:cs="Times New Roman"/>
                <w:sz w:val="24"/>
                <w:szCs w:val="24"/>
              </w:rPr>
              <w:t>Nav konstatēti.</w:t>
            </w:r>
          </w:p>
        </w:tc>
      </w:tr>
    </w:tbl>
    <w:p w14:paraId="7EFD292D" w14:textId="77777777" w:rsidR="009C1E10" w:rsidRDefault="009C1E10" w:rsidP="009C1E10">
      <w:pPr>
        <w:spacing w:line="240" w:lineRule="auto"/>
        <w:rPr>
          <w:rFonts w:ascii="Times New Roman" w:hAnsi="Times New Roman" w:cs="Times New Roman"/>
          <w:sz w:val="24"/>
          <w:szCs w:val="24"/>
        </w:rPr>
      </w:pPr>
    </w:p>
    <w:p w14:paraId="5121AF8A" w14:textId="77777777" w:rsidR="00E16923" w:rsidRDefault="00E16923">
      <w:pPr>
        <w:rPr>
          <w:rFonts w:ascii="Times New Roman" w:hAnsi="Times New Roman" w:cs="Times New Roman"/>
          <w:b/>
          <w:sz w:val="24"/>
          <w:szCs w:val="24"/>
        </w:rPr>
      </w:pPr>
      <w:r>
        <w:rPr>
          <w:rFonts w:ascii="Times New Roman" w:hAnsi="Times New Roman" w:cs="Times New Roman"/>
          <w:b/>
          <w:sz w:val="24"/>
          <w:szCs w:val="24"/>
        </w:rPr>
        <w:br w:type="page"/>
      </w:r>
    </w:p>
    <w:p w14:paraId="14581548" w14:textId="3A8D3CCE" w:rsidR="004D3C6D" w:rsidRPr="00F2799F" w:rsidRDefault="004D3C6D" w:rsidP="004D3C6D">
      <w:pPr>
        <w:spacing w:after="0" w:line="240" w:lineRule="auto"/>
        <w:jc w:val="right"/>
        <w:rPr>
          <w:rFonts w:ascii="Times New Roman" w:hAnsi="Times New Roman" w:cs="Times New Roman"/>
          <w:b/>
          <w:sz w:val="24"/>
          <w:szCs w:val="24"/>
        </w:rPr>
      </w:pPr>
      <w:r w:rsidRPr="00F2799F">
        <w:rPr>
          <w:rFonts w:ascii="Times New Roman" w:hAnsi="Times New Roman" w:cs="Times New Roman"/>
          <w:b/>
          <w:sz w:val="24"/>
          <w:szCs w:val="24"/>
        </w:rPr>
        <w:lastRenderedPageBreak/>
        <w:t xml:space="preserve">Pielikums Nr.1 </w:t>
      </w:r>
    </w:p>
    <w:p w14:paraId="12351DF6" w14:textId="77777777" w:rsidR="0008608A" w:rsidRPr="00F2799F" w:rsidRDefault="0008608A" w:rsidP="00E16923">
      <w:pPr>
        <w:spacing w:after="0" w:line="240" w:lineRule="auto"/>
        <w:jc w:val="center"/>
        <w:rPr>
          <w:rFonts w:ascii="Times New Roman" w:hAnsi="Times New Roman" w:cs="Times New Roman"/>
          <w:b/>
          <w:sz w:val="24"/>
          <w:szCs w:val="24"/>
        </w:rPr>
      </w:pPr>
    </w:p>
    <w:p w14:paraId="1ACB1FB1" w14:textId="77777777" w:rsidR="004D3C6D" w:rsidRDefault="004D3C6D" w:rsidP="004D3C6D">
      <w:pPr>
        <w:spacing w:after="0" w:line="276" w:lineRule="auto"/>
        <w:ind w:firstLine="720"/>
        <w:jc w:val="center"/>
        <w:rPr>
          <w:rFonts w:ascii="Times New Roman" w:eastAsia="Times New Roman" w:hAnsi="Times New Roman" w:cs="Times New Roman"/>
          <w:b/>
          <w:color w:val="222222"/>
          <w:sz w:val="24"/>
          <w:szCs w:val="24"/>
          <w:lang w:eastAsia="lv-LV"/>
        </w:rPr>
      </w:pPr>
      <w:r w:rsidRPr="004D3C6D">
        <w:rPr>
          <w:rFonts w:ascii="Times New Roman" w:eastAsia="Times New Roman" w:hAnsi="Times New Roman" w:cs="Times New Roman"/>
          <w:b/>
          <w:color w:val="222222"/>
          <w:sz w:val="24"/>
          <w:szCs w:val="24"/>
          <w:lang w:eastAsia="lv-LV"/>
        </w:rPr>
        <w:t>PRETENDENTU PIEDĀVĀJUMOS IETVERTĀS CENAS</w:t>
      </w:r>
    </w:p>
    <w:p w14:paraId="754F14F7" w14:textId="77777777" w:rsidR="007B1FE7" w:rsidRDefault="007B1FE7" w:rsidP="004D3C6D">
      <w:pPr>
        <w:spacing w:after="0" w:line="276" w:lineRule="auto"/>
        <w:ind w:firstLine="720"/>
        <w:jc w:val="center"/>
        <w:rPr>
          <w:rFonts w:ascii="Times New Roman" w:eastAsia="Times New Roman" w:hAnsi="Times New Roman" w:cs="Times New Roman"/>
          <w:b/>
          <w:color w:val="222222"/>
          <w:sz w:val="24"/>
          <w:szCs w:val="24"/>
          <w:lang w:eastAsia="lv-LV"/>
        </w:rPr>
      </w:pPr>
      <w:bookmarkStart w:id="0" w:name="_GoBack"/>
      <w:bookmarkEnd w:id="0"/>
    </w:p>
    <w:tbl>
      <w:tblPr>
        <w:tblStyle w:val="TableGrid2"/>
        <w:tblW w:w="15304" w:type="dxa"/>
        <w:jc w:val="center"/>
        <w:tblLayout w:type="fixed"/>
        <w:tblLook w:val="04A0" w:firstRow="1" w:lastRow="0" w:firstColumn="1" w:lastColumn="0" w:noHBand="0" w:noVBand="1"/>
      </w:tblPr>
      <w:tblGrid>
        <w:gridCol w:w="1590"/>
        <w:gridCol w:w="1666"/>
        <w:gridCol w:w="1701"/>
        <w:gridCol w:w="1701"/>
        <w:gridCol w:w="1560"/>
        <w:gridCol w:w="1842"/>
        <w:gridCol w:w="1418"/>
        <w:gridCol w:w="1984"/>
        <w:gridCol w:w="1842"/>
      </w:tblGrid>
      <w:tr w:rsidR="007B1FE7" w:rsidRPr="004D3C6D" w14:paraId="020E7D15" w14:textId="77777777" w:rsidTr="003C62C6">
        <w:trPr>
          <w:jc w:val="center"/>
        </w:trPr>
        <w:tc>
          <w:tcPr>
            <w:tcW w:w="1590" w:type="dxa"/>
            <w:vMerge w:val="restart"/>
          </w:tcPr>
          <w:p w14:paraId="3E3AA443" w14:textId="77777777" w:rsidR="007B1FE7" w:rsidRPr="004D3C6D" w:rsidRDefault="007B1FE7" w:rsidP="003C62C6">
            <w:pPr>
              <w:jc w:val="both"/>
              <w:rPr>
                <w:rFonts w:ascii="Times New Roman" w:eastAsia="Times New Roman" w:hAnsi="Times New Roman" w:cs="Times New Roman"/>
                <w:b/>
                <w:color w:val="000000"/>
              </w:rPr>
            </w:pPr>
          </w:p>
          <w:p w14:paraId="6ABC83B7" w14:textId="77777777" w:rsidR="007B1FE7" w:rsidRPr="004D3C6D" w:rsidRDefault="007B1FE7" w:rsidP="003C62C6">
            <w:pPr>
              <w:jc w:val="both"/>
              <w:rPr>
                <w:rFonts w:ascii="Times New Roman" w:hAnsi="Times New Roman" w:cs="Times New Roman"/>
                <w:b/>
              </w:rPr>
            </w:pPr>
            <w:r w:rsidRPr="004D3C6D">
              <w:rPr>
                <w:rFonts w:ascii="Times New Roman" w:eastAsia="Times New Roman" w:hAnsi="Times New Roman" w:cs="Times New Roman"/>
                <w:b/>
                <w:color w:val="000000"/>
              </w:rPr>
              <w:t xml:space="preserve">Dzelzceļa balasta slāņa granīta šķembas </w:t>
            </w:r>
          </w:p>
          <w:p w14:paraId="5D15FA77" w14:textId="77777777" w:rsidR="007B1FE7" w:rsidRPr="004D3C6D" w:rsidRDefault="007B1FE7" w:rsidP="003C62C6">
            <w:pPr>
              <w:jc w:val="both"/>
              <w:rPr>
                <w:rFonts w:ascii="Times New Roman" w:eastAsia="Calibri" w:hAnsi="Times New Roman" w:cs="Times New Roman"/>
                <w:b/>
              </w:rPr>
            </w:pPr>
            <w:r w:rsidRPr="004D3C6D">
              <w:rPr>
                <w:rFonts w:ascii="Times New Roman" w:eastAsia="Calibri" w:hAnsi="Times New Roman" w:cs="Times New Roman"/>
                <w:b/>
              </w:rPr>
              <w:t>83 300 t</w:t>
            </w:r>
          </w:p>
          <w:p w14:paraId="2F369228" w14:textId="77777777" w:rsidR="007B1FE7" w:rsidRPr="004D3C6D" w:rsidRDefault="007B1FE7" w:rsidP="003C62C6">
            <w:pPr>
              <w:jc w:val="both"/>
              <w:rPr>
                <w:rFonts w:ascii="Times New Roman" w:hAnsi="Times New Roman" w:cs="Times New Roman"/>
                <w:b/>
              </w:rPr>
            </w:pPr>
          </w:p>
        </w:tc>
        <w:tc>
          <w:tcPr>
            <w:tcW w:w="13714" w:type="dxa"/>
            <w:gridSpan w:val="8"/>
          </w:tcPr>
          <w:p w14:paraId="5B91C3B9" w14:textId="77777777" w:rsidR="007B1FE7" w:rsidRPr="004D3C6D" w:rsidRDefault="007B1FE7" w:rsidP="003C62C6">
            <w:pPr>
              <w:jc w:val="center"/>
              <w:rPr>
                <w:rFonts w:ascii="Times New Roman" w:hAnsi="Times New Roman" w:cs="Times New Roman"/>
                <w:b/>
              </w:rPr>
            </w:pPr>
            <w:r w:rsidRPr="004D3C6D">
              <w:rPr>
                <w:rFonts w:ascii="Times New Roman" w:hAnsi="Times New Roman" w:cs="Times New Roman"/>
                <w:b/>
              </w:rPr>
              <w:t>Pretendenti II posms (pirmreizējā piedāvājumos iesniegtā cena: 2017.gada 7.martā)</w:t>
            </w:r>
          </w:p>
        </w:tc>
      </w:tr>
      <w:tr w:rsidR="007B1FE7" w:rsidRPr="004D3C6D" w14:paraId="7078D9E4" w14:textId="77777777" w:rsidTr="003C62C6">
        <w:trPr>
          <w:jc w:val="center"/>
        </w:trPr>
        <w:tc>
          <w:tcPr>
            <w:tcW w:w="1590" w:type="dxa"/>
            <w:vMerge/>
          </w:tcPr>
          <w:p w14:paraId="00E13F30" w14:textId="77777777" w:rsidR="007B1FE7" w:rsidRPr="004D3C6D" w:rsidRDefault="007B1FE7" w:rsidP="003C62C6">
            <w:pPr>
              <w:jc w:val="both"/>
              <w:rPr>
                <w:rFonts w:ascii="Times New Roman" w:hAnsi="Times New Roman" w:cs="Times New Roman"/>
                <w:b/>
              </w:rPr>
            </w:pPr>
          </w:p>
        </w:tc>
        <w:tc>
          <w:tcPr>
            <w:tcW w:w="1666" w:type="dxa"/>
          </w:tcPr>
          <w:p w14:paraId="5C41BC86" w14:textId="77777777" w:rsidR="007B1FE7" w:rsidRPr="004D3C6D" w:rsidRDefault="007B1FE7" w:rsidP="003C62C6">
            <w:pPr>
              <w:jc w:val="center"/>
              <w:rPr>
                <w:rFonts w:ascii="Times New Roman" w:hAnsi="Times New Roman" w:cs="Times New Roman"/>
                <w:b/>
              </w:rPr>
            </w:pPr>
            <w:r w:rsidRPr="004D3C6D">
              <w:rPr>
                <w:rFonts w:ascii="Times New Roman" w:hAnsi="Times New Roman" w:cs="Times New Roman"/>
                <w:b/>
              </w:rPr>
              <w:t>"Ruu Kivi" OU</w:t>
            </w:r>
          </w:p>
        </w:tc>
        <w:tc>
          <w:tcPr>
            <w:tcW w:w="1701" w:type="dxa"/>
          </w:tcPr>
          <w:p w14:paraId="60EA5855" w14:textId="77777777" w:rsidR="007B1FE7" w:rsidRPr="004D3C6D" w:rsidRDefault="007B1FE7" w:rsidP="003C62C6">
            <w:pPr>
              <w:jc w:val="center"/>
              <w:rPr>
                <w:rFonts w:ascii="Times New Roman" w:hAnsi="Times New Roman" w:cs="Times New Roman"/>
                <w:b/>
              </w:rPr>
            </w:pPr>
            <w:r w:rsidRPr="004D3C6D">
              <w:rPr>
                <w:rFonts w:ascii="Times New Roman" w:hAnsi="Times New Roman" w:cs="Times New Roman"/>
                <w:b/>
              </w:rPr>
              <w:t>SIA ražošanas komercfirma "M2"</w:t>
            </w:r>
          </w:p>
        </w:tc>
        <w:tc>
          <w:tcPr>
            <w:tcW w:w="1701" w:type="dxa"/>
          </w:tcPr>
          <w:p w14:paraId="194BA50D" w14:textId="77777777" w:rsidR="007B1FE7" w:rsidRPr="004D3C6D" w:rsidRDefault="007B1FE7" w:rsidP="003C62C6">
            <w:pPr>
              <w:jc w:val="center"/>
              <w:rPr>
                <w:rFonts w:ascii="Times New Roman" w:hAnsi="Times New Roman" w:cs="Times New Roman"/>
                <w:b/>
              </w:rPr>
            </w:pPr>
            <w:r w:rsidRPr="004D3C6D">
              <w:rPr>
                <w:rFonts w:ascii="Times New Roman" w:hAnsi="Times New Roman" w:cs="Times New Roman"/>
                <w:b/>
              </w:rPr>
              <w:t>SIA "Garkalnes grants"</w:t>
            </w:r>
          </w:p>
        </w:tc>
        <w:tc>
          <w:tcPr>
            <w:tcW w:w="1560" w:type="dxa"/>
          </w:tcPr>
          <w:p w14:paraId="060793FB" w14:textId="77777777" w:rsidR="007B1FE7" w:rsidRPr="004D3C6D" w:rsidRDefault="007B1FE7" w:rsidP="003C62C6">
            <w:pPr>
              <w:jc w:val="center"/>
              <w:rPr>
                <w:rFonts w:ascii="Times New Roman" w:hAnsi="Times New Roman" w:cs="Times New Roman"/>
                <w:b/>
              </w:rPr>
            </w:pPr>
            <w:r w:rsidRPr="004D3C6D">
              <w:rPr>
                <w:rFonts w:ascii="Times New Roman" w:hAnsi="Times New Roman" w:cs="Times New Roman"/>
                <w:b/>
              </w:rPr>
              <w:t>SIA "Yeoman Latvia"</w:t>
            </w:r>
          </w:p>
        </w:tc>
        <w:tc>
          <w:tcPr>
            <w:tcW w:w="1842" w:type="dxa"/>
          </w:tcPr>
          <w:p w14:paraId="6BC4B6C2" w14:textId="77777777" w:rsidR="007B1FE7" w:rsidRPr="004D3C6D" w:rsidRDefault="007B1FE7" w:rsidP="003C62C6">
            <w:pPr>
              <w:jc w:val="center"/>
              <w:rPr>
                <w:rFonts w:ascii="Times New Roman" w:hAnsi="Times New Roman" w:cs="Times New Roman"/>
                <w:b/>
              </w:rPr>
            </w:pPr>
            <w:r w:rsidRPr="004D3C6D">
              <w:rPr>
                <w:rFonts w:ascii="Times New Roman" w:hAnsi="Times New Roman" w:cs="Times New Roman"/>
                <w:b/>
              </w:rPr>
              <w:t>piegādātāju apvienība SIA "Nordic Granit", un OȔ "Graniidikeskus"</w:t>
            </w:r>
          </w:p>
        </w:tc>
        <w:tc>
          <w:tcPr>
            <w:tcW w:w="1418" w:type="dxa"/>
          </w:tcPr>
          <w:p w14:paraId="74A4219E" w14:textId="77777777" w:rsidR="007B1FE7" w:rsidRPr="004D3C6D" w:rsidRDefault="007B1FE7" w:rsidP="003C62C6">
            <w:pPr>
              <w:jc w:val="center"/>
              <w:rPr>
                <w:rFonts w:ascii="Times New Roman" w:hAnsi="Times New Roman" w:cs="Times New Roman"/>
                <w:b/>
              </w:rPr>
            </w:pPr>
            <w:r w:rsidRPr="004D3C6D">
              <w:rPr>
                <w:rFonts w:ascii="Times New Roman" w:hAnsi="Times New Roman" w:cs="Times New Roman"/>
                <w:b/>
              </w:rPr>
              <w:t>SIA "EXTER"</w:t>
            </w:r>
          </w:p>
        </w:tc>
        <w:tc>
          <w:tcPr>
            <w:tcW w:w="1984" w:type="dxa"/>
          </w:tcPr>
          <w:p w14:paraId="57AA8F07" w14:textId="77777777" w:rsidR="007B1FE7" w:rsidRPr="004D3C6D" w:rsidRDefault="007B1FE7" w:rsidP="003C62C6">
            <w:pPr>
              <w:jc w:val="center"/>
              <w:rPr>
                <w:rFonts w:ascii="Times New Roman" w:hAnsi="Times New Roman" w:cs="Times New Roman"/>
                <w:b/>
              </w:rPr>
            </w:pPr>
            <w:r w:rsidRPr="004D3C6D">
              <w:rPr>
                <w:rFonts w:ascii="Times New Roman" w:hAnsi="Times New Roman" w:cs="Times New Roman"/>
                <w:b/>
              </w:rPr>
              <w:t>personu apvienība "Eko MMS" , kas sastāv no SIA "Minerālmateriālu serviss" un SIA "ZS Ekorapsis"</w:t>
            </w:r>
          </w:p>
        </w:tc>
        <w:tc>
          <w:tcPr>
            <w:tcW w:w="1842" w:type="dxa"/>
          </w:tcPr>
          <w:p w14:paraId="453DD749" w14:textId="77777777" w:rsidR="007B1FE7" w:rsidRPr="004D3C6D" w:rsidRDefault="007B1FE7" w:rsidP="003C62C6">
            <w:pPr>
              <w:jc w:val="center"/>
              <w:rPr>
                <w:rFonts w:ascii="Times New Roman" w:hAnsi="Times New Roman" w:cs="Times New Roman"/>
                <w:b/>
              </w:rPr>
            </w:pPr>
            <w:r w:rsidRPr="004D3C6D">
              <w:rPr>
                <w:rFonts w:ascii="Times New Roman" w:hAnsi="Times New Roman" w:cs="Times New Roman"/>
                <w:b/>
              </w:rPr>
              <w:t>AB "DOLOMITAS"</w:t>
            </w:r>
          </w:p>
        </w:tc>
      </w:tr>
      <w:tr w:rsidR="007B1FE7" w:rsidRPr="004D3C6D" w14:paraId="5D3C6594" w14:textId="77777777" w:rsidTr="003C62C6">
        <w:trPr>
          <w:jc w:val="center"/>
        </w:trPr>
        <w:tc>
          <w:tcPr>
            <w:tcW w:w="1590" w:type="dxa"/>
          </w:tcPr>
          <w:p w14:paraId="674BFFE1" w14:textId="77777777" w:rsidR="007B1FE7" w:rsidRPr="004D3C6D" w:rsidRDefault="007B1FE7" w:rsidP="003C62C6">
            <w:pPr>
              <w:jc w:val="both"/>
              <w:rPr>
                <w:rFonts w:ascii="Times New Roman" w:hAnsi="Times New Roman" w:cs="Times New Roman"/>
                <w:b/>
              </w:rPr>
            </w:pPr>
            <w:r w:rsidRPr="004D3C6D">
              <w:rPr>
                <w:rFonts w:ascii="Times New Roman" w:hAnsi="Times New Roman" w:cs="Times New Roman"/>
                <w:b/>
              </w:rPr>
              <w:t>Vienas vienības cena EUR bez PVN</w:t>
            </w:r>
          </w:p>
        </w:tc>
        <w:tc>
          <w:tcPr>
            <w:tcW w:w="1666" w:type="dxa"/>
          </w:tcPr>
          <w:p w14:paraId="69A444E9" w14:textId="77777777" w:rsidR="007B1FE7" w:rsidRPr="004D3C6D" w:rsidRDefault="007B1FE7" w:rsidP="003C62C6">
            <w:pPr>
              <w:jc w:val="center"/>
              <w:rPr>
                <w:rFonts w:ascii="Times New Roman" w:hAnsi="Times New Roman" w:cs="Times New Roman"/>
              </w:rPr>
            </w:pPr>
            <w:r w:rsidRPr="004D3C6D">
              <w:rPr>
                <w:rFonts w:ascii="Times New Roman" w:hAnsi="Times New Roman" w:cs="Times New Roman"/>
              </w:rPr>
              <w:t>17,79</w:t>
            </w:r>
          </w:p>
        </w:tc>
        <w:tc>
          <w:tcPr>
            <w:tcW w:w="1701" w:type="dxa"/>
          </w:tcPr>
          <w:p w14:paraId="5DF4873E" w14:textId="77777777" w:rsidR="007B1FE7" w:rsidRPr="004D3C6D" w:rsidRDefault="007B1FE7" w:rsidP="003C62C6">
            <w:pPr>
              <w:jc w:val="center"/>
              <w:rPr>
                <w:rFonts w:ascii="Times New Roman" w:hAnsi="Times New Roman" w:cs="Times New Roman"/>
              </w:rPr>
            </w:pPr>
            <w:r w:rsidRPr="004D3C6D">
              <w:rPr>
                <w:rFonts w:ascii="Times New Roman" w:hAnsi="Times New Roman" w:cs="Times New Roman"/>
              </w:rPr>
              <w:t>17,75</w:t>
            </w:r>
          </w:p>
        </w:tc>
        <w:tc>
          <w:tcPr>
            <w:tcW w:w="1701" w:type="dxa"/>
          </w:tcPr>
          <w:p w14:paraId="08F5453F" w14:textId="77777777" w:rsidR="007B1FE7" w:rsidRPr="004D3C6D" w:rsidRDefault="007B1FE7" w:rsidP="003C62C6">
            <w:pPr>
              <w:jc w:val="center"/>
              <w:rPr>
                <w:rFonts w:ascii="Times New Roman" w:hAnsi="Times New Roman" w:cs="Times New Roman"/>
              </w:rPr>
            </w:pPr>
            <w:r w:rsidRPr="004D3C6D">
              <w:rPr>
                <w:rFonts w:ascii="Times New Roman" w:hAnsi="Times New Roman" w:cs="Times New Roman"/>
              </w:rPr>
              <w:t>17,20</w:t>
            </w:r>
          </w:p>
        </w:tc>
        <w:tc>
          <w:tcPr>
            <w:tcW w:w="1560" w:type="dxa"/>
          </w:tcPr>
          <w:p w14:paraId="446E2EB2" w14:textId="77777777" w:rsidR="007B1FE7" w:rsidRPr="004D3C6D" w:rsidRDefault="007B1FE7" w:rsidP="003C62C6">
            <w:pPr>
              <w:jc w:val="center"/>
              <w:rPr>
                <w:rFonts w:ascii="Times New Roman" w:hAnsi="Times New Roman" w:cs="Times New Roman"/>
              </w:rPr>
            </w:pPr>
            <w:r w:rsidRPr="004D3C6D">
              <w:rPr>
                <w:rFonts w:ascii="Times New Roman" w:hAnsi="Times New Roman" w:cs="Times New Roman"/>
              </w:rPr>
              <w:t>19,55</w:t>
            </w:r>
          </w:p>
        </w:tc>
        <w:tc>
          <w:tcPr>
            <w:tcW w:w="1842" w:type="dxa"/>
          </w:tcPr>
          <w:p w14:paraId="52022DF7" w14:textId="77777777" w:rsidR="007B1FE7" w:rsidRPr="004D3C6D" w:rsidRDefault="007B1FE7" w:rsidP="003C62C6">
            <w:pPr>
              <w:jc w:val="center"/>
              <w:rPr>
                <w:rFonts w:ascii="Times New Roman" w:hAnsi="Times New Roman" w:cs="Times New Roman"/>
              </w:rPr>
            </w:pPr>
            <w:r w:rsidRPr="004D3C6D">
              <w:rPr>
                <w:rFonts w:ascii="Times New Roman" w:hAnsi="Times New Roman" w:cs="Times New Roman"/>
              </w:rPr>
              <w:t>18,75</w:t>
            </w:r>
          </w:p>
        </w:tc>
        <w:tc>
          <w:tcPr>
            <w:tcW w:w="1418" w:type="dxa"/>
          </w:tcPr>
          <w:p w14:paraId="38AA4BA0" w14:textId="77777777" w:rsidR="007B1FE7" w:rsidRPr="004D3C6D" w:rsidRDefault="007B1FE7" w:rsidP="003C62C6">
            <w:pPr>
              <w:jc w:val="center"/>
              <w:rPr>
                <w:rFonts w:ascii="Times New Roman" w:hAnsi="Times New Roman" w:cs="Times New Roman"/>
              </w:rPr>
            </w:pPr>
            <w:r w:rsidRPr="004D3C6D">
              <w:rPr>
                <w:rFonts w:ascii="Times New Roman" w:hAnsi="Times New Roman" w:cs="Times New Roman"/>
              </w:rPr>
              <w:t>17,17</w:t>
            </w:r>
          </w:p>
        </w:tc>
        <w:tc>
          <w:tcPr>
            <w:tcW w:w="1984" w:type="dxa"/>
          </w:tcPr>
          <w:p w14:paraId="78240C5E" w14:textId="77777777" w:rsidR="007B1FE7" w:rsidRPr="004D3C6D" w:rsidRDefault="007B1FE7" w:rsidP="003C62C6">
            <w:pPr>
              <w:jc w:val="center"/>
              <w:rPr>
                <w:rFonts w:ascii="Times New Roman" w:hAnsi="Times New Roman" w:cs="Times New Roman"/>
              </w:rPr>
            </w:pPr>
            <w:r w:rsidRPr="004D3C6D">
              <w:rPr>
                <w:rFonts w:ascii="Times New Roman" w:hAnsi="Times New Roman" w:cs="Times New Roman"/>
              </w:rPr>
              <w:t>17,17</w:t>
            </w:r>
          </w:p>
        </w:tc>
        <w:tc>
          <w:tcPr>
            <w:tcW w:w="1842" w:type="dxa"/>
          </w:tcPr>
          <w:p w14:paraId="19FB6AC9" w14:textId="77777777" w:rsidR="007B1FE7" w:rsidRPr="004D3C6D" w:rsidRDefault="007B1FE7" w:rsidP="003C62C6">
            <w:pPr>
              <w:jc w:val="center"/>
              <w:rPr>
                <w:rFonts w:ascii="Times New Roman" w:hAnsi="Times New Roman" w:cs="Times New Roman"/>
              </w:rPr>
            </w:pPr>
            <w:r w:rsidRPr="004D3C6D">
              <w:rPr>
                <w:rFonts w:ascii="Times New Roman" w:hAnsi="Times New Roman" w:cs="Times New Roman"/>
              </w:rPr>
              <w:t>18,78</w:t>
            </w:r>
          </w:p>
        </w:tc>
      </w:tr>
      <w:tr w:rsidR="007B1FE7" w:rsidRPr="004D3C6D" w14:paraId="07C97241" w14:textId="77777777" w:rsidTr="003C62C6">
        <w:trPr>
          <w:jc w:val="center"/>
        </w:trPr>
        <w:tc>
          <w:tcPr>
            <w:tcW w:w="1590" w:type="dxa"/>
          </w:tcPr>
          <w:p w14:paraId="7111C052" w14:textId="77777777" w:rsidR="007B1FE7" w:rsidRPr="004D3C6D" w:rsidRDefault="007B1FE7" w:rsidP="003C62C6">
            <w:pPr>
              <w:jc w:val="both"/>
              <w:rPr>
                <w:rFonts w:ascii="Times New Roman" w:hAnsi="Times New Roman" w:cs="Times New Roman"/>
                <w:b/>
              </w:rPr>
            </w:pPr>
            <w:r w:rsidRPr="004D3C6D">
              <w:rPr>
                <w:rFonts w:ascii="Times New Roman" w:hAnsi="Times New Roman" w:cs="Times New Roman"/>
                <w:b/>
              </w:rPr>
              <w:t>Summa kopā EUR bez PVN</w:t>
            </w:r>
          </w:p>
        </w:tc>
        <w:tc>
          <w:tcPr>
            <w:tcW w:w="1666" w:type="dxa"/>
          </w:tcPr>
          <w:p w14:paraId="510BF6A9" w14:textId="77777777" w:rsidR="007B1FE7" w:rsidRPr="004D3C6D" w:rsidRDefault="007B1FE7" w:rsidP="003C62C6">
            <w:pPr>
              <w:jc w:val="center"/>
              <w:rPr>
                <w:rFonts w:ascii="Times New Roman" w:hAnsi="Times New Roman" w:cs="Times New Roman"/>
              </w:rPr>
            </w:pPr>
            <w:r w:rsidRPr="004D3C6D">
              <w:rPr>
                <w:rFonts w:ascii="Times New Roman" w:hAnsi="Times New Roman" w:cs="Times New Roman"/>
              </w:rPr>
              <w:t>1 481 907,00</w:t>
            </w:r>
          </w:p>
        </w:tc>
        <w:tc>
          <w:tcPr>
            <w:tcW w:w="1701" w:type="dxa"/>
          </w:tcPr>
          <w:p w14:paraId="53028863" w14:textId="77777777" w:rsidR="007B1FE7" w:rsidRPr="004D3C6D" w:rsidRDefault="007B1FE7" w:rsidP="003C62C6">
            <w:pPr>
              <w:jc w:val="center"/>
              <w:rPr>
                <w:rFonts w:ascii="Times New Roman" w:hAnsi="Times New Roman" w:cs="Times New Roman"/>
              </w:rPr>
            </w:pPr>
            <w:r w:rsidRPr="004D3C6D">
              <w:rPr>
                <w:rFonts w:ascii="Times New Roman" w:hAnsi="Times New Roman" w:cs="Times New Roman"/>
              </w:rPr>
              <w:t>1 478 575,00</w:t>
            </w:r>
          </w:p>
        </w:tc>
        <w:tc>
          <w:tcPr>
            <w:tcW w:w="1701" w:type="dxa"/>
          </w:tcPr>
          <w:p w14:paraId="23371363" w14:textId="77777777" w:rsidR="007B1FE7" w:rsidRPr="004D3C6D" w:rsidRDefault="007B1FE7" w:rsidP="003C62C6">
            <w:pPr>
              <w:jc w:val="center"/>
              <w:rPr>
                <w:rFonts w:ascii="Times New Roman" w:hAnsi="Times New Roman" w:cs="Times New Roman"/>
              </w:rPr>
            </w:pPr>
            <w:r w:rsidRPr="004D3C6D">
              <w:rPr>
                <w:rFonts w:ascii="Times New Roman" w:hAnsi="Times New Roman" w:cs="Times New Roman"/>
              </w:rPr>
              <w:t>1 432 760,00</w:t>
            </w:r>
          </w:p>
        </w:tc>
        <w:tc>
          <w:tcPr>
            <w:tcW w:w="1560" w:type="dxa"/>
          </w:tcPr>
          <w:p w14:paraId="12EF7324" w14:textId="77777777" w:rsidR="007B1FE7" w:rsidRPr="004D3C6D" w:rsidRDefault="007B1FE7" w:rsidP="003C62C6">
            <w:pPr>
              <w:jc w:val="center"/>
              <w:rPr>
                <w:rFonts w:ascii="Times New Roman" w:hAnsi="Times New Roman" w:cs="Times New Roman"/>
              </w:rPr>
            </w:pPr>
            <w:r w:rsidRPr="004D3C6D">
              <w:rPr>
                <w:rFonts w:ascii="Times New Roman" w:hAnsi="Times New Roman" w:cs="Times New Roman"/>
              </w:rPr>
              <w:t>1 628 515,00</w:t>
            </w:r>
          </w:p>
        </w:tc>
        <w:tc>
          <w:tcPr>
            <w:tcW w:w="1842" w:type="dxa"/>
          </w:tcPr>
          <w:p w14:paraId="0720EC12" w14:textId="77777777" w:rsidR="007B1FE7" w:rsidRPr="004D3C6D" w:rsidRDefault="007B1FE7" w:rsidP="003C62C6">
            <w:pPr>
              <w:jc w:val="center"/>
              <w:rPr>
                <w:rFonts w:ascii="Times New Roman" w:hAnsi="Times New Roman" w:cs="Times New Roman"/>
              </w:rPr>
            </w:pPr>
            <w:r w:rsidRPr="004D3C6D">
              <w:rPr>
                <w:rFonts w:ascii="Times New Roman" w:hAnsi="Times New Roman" w:cs="Times New Roman"/>
              </w:rPr>
              <w:t>1 561 875,00</w:t>
            </w:r>
          </w:p>
        </w:tc>
        <w:tc>
          <w:tcPr>
            <w:tcW w:w="1418" w:type="dxa"/>
          </w:tcPr>
          <w:p w14:paraId="150D26AA" w14:textId="77777777" w:rsidR="007B1FE7" w:rsidRPr="004D3C6D" w:rsidRDefault="007B1FE7" w:rsidP="003C62C6">
            <w:pPr>
              <w:jc w:val="center"/>
              <w:rPr>
                <w:rFonts w:ascii="Times New Roman" w:hAnsi="Times New Roman" w:cs="Times New Roman"/>
              </w:rPr>
            </w:pPr>
            <w:r w:rsidRPr="004D3C6D">
              <w:rPr>
                <w:rFonts w:ascii="Times New Roman" w:hAnsi="Times New Roman" w:cs="Times New Roman"/>
              </w:rPr>
              <w:t>1 430 261,00</w:t>
            </w:r>
          </w:p>
        </w:tc>
        <w:tc>
          <w:tcPr>
            <w:tcW w:w="1984" w:type="dxa"/>
          </w:tcPr>
          <w:p w14:paraId="3490FD1C" w14:textId="77777777" w:rsidR="007B1FE7" w:rsidRPr="004D3C6D" w:rsidRDefault="007B1FE7" w:rsidP="003C62C6">
            <w:pPr>
              <w:jc w:val="center"/>
              <w:rPr>
                <w:rFonts w:ascii="Times New Roman" w:hAnsi="Times New Roman" w:cs="Times New Roman"/>
              </w:rPr>
            </w:pPr>
            <w:r w:rsidRPr="004D3C6D">
              <w:rPr>
                <w:rFonts w:ascii="Times New Roman" w:hAnsi="Times New Roman" w:cs="Times New Roman"/>
              </w:rPr>
              <w:t>1 430 261,00</w:t>
            </w:r>
          </w:p>
        </w:tc>
        <w:tc>
          <w:tcPr>
            <w:tcW w:w="1842" w:type="dxa"/>
          </w:tcPr>
          <w:p w14:paraId="394ADB3C" w14:textId="77777777" w:rsidR="007B1FE7" w:rsidRPr="004D3C6D" w:rsidRDefault="007B1FE7" w:rsidP="003C62C6">
            <w:pPr>
              <w:jc w:val="center"/>
              <w:rPr>
                <w:rFonts w:ascii="Times New Roman" w:hAnsi="Times New Roman" w:cs="Times New Roman"/>
              </w:rPr>
            </w:pPr>
            <w:r w:rsidRPr="004D3C6D">
              <w:rPr>
                <w:rFonts w:ascii="Times New Roman" w:hAnsi="Times New Roman" w:cs="Times New Roman"/>
              </w:rPr>
              <w:t>1 564 374,00</w:t>
            </w:r>
          </w:p>
        </w:tc>
      </w:tr>
    </w:tbl>
    <w:p w14:paraId="5762832D" w14:textId="77777777" w:rsidR="007B1FE7" w:rsidRDefault="007B1FE7" w:rsidP="004D3C6D">
      <w:pPr>
        <w:spacing w:after="0" w:line="276" w:lineRule="auto"/>
        <w:ind w:firstLine="720"/>
        <w:jc w:val="center"/>
        <w:rPr>
          <w:rFonts w:ascii="Times New Roman" w:eastAsia="Times New Roman" w:hAnsi="Times New Roman" w:cs="Times New Roman"/>
          <w:b/>
          <w:color w:val="222222"/>
          <w:sz w:val="24"/>
          <w:szCs w:val="24"/>
          <w:lang w:eastAsia="lv-LV"/>
        </w:rPr>
      </w:pPr>
    </w:p>
    <w:p w14:paraId="794F351A" w14:textId="77777777" w:rsidR="007B1FE7" w:rsidRDefault="007B1FE7" w:rsidP="004D3C6D">
      <w:pPr>
        <w:spacing w:after="0" w:line="276" w:lineRule="auto"/>
        <w:ind w:firstLine="720"/>
        <w:jc w:val="center"/>
        <w:rPr>
          <w:rFonts w:ascii="Times New Roman" w:eastAsia="Times New Roman" w:hAnsi="Times New Roman" w:cs="Times New Roman"/>
          <w:b/>
          <w:color w:val="222222"/>
          <w:sz w:val="24"/>
          <w:szCs w:val="24"/>
          <w:lang w:eastAsia="lv-LV"/>
        </w:rPr>
      </w:pPr>
    </w:p>
    <w:p w14:paraId="446C574B" w14:textId="77777777" w:rsidR="0039024C" w:rsidRPr="004D3C6D" w:rsidRDefault="0039024C" w:rsidP="004D3C6D">
      <w:pPr>
        <w:spacing w:after="0" w:line="276" w:lineRule="auto"/>
        <w:ind w:firstLine="720"/>
        <w:jc w:val="center"/>
        <w:rPr>
          <w:rFonts w:ascii="Times New Roman" w:eastAsia="Times New Roman" w:hAnsi="Times New Roman" w:cs="Times New Roman"/>
          <w:b/>
          <w:color w:val="222222"/>
          <w:sz w:val="24"/>
          <w:szCs w:val="24"/>
          <w:lang w:eastAsia="lv-LV"/>
        </w:rPr>
      </w:pPr>
    </w:p>
    <w:tbl>
      <w:tblPr>
        <w:tblStyle w:val="TableGrid1"/>
        <w:tblW w:w="14737" w:type="dxa"/>
        <w:jc w:val="center"/>
        <w:tblLayout w:type="fixed"/>
        <w:tblLook w:val="04A0" w:firstRow="1" w:lastRow="0" w:firstColumn="1" w:lastColumn="0" w:noHBand="0" w:noVBand="1"/>
      </w:tblPr>
      <w:tblGrid>
        <w:gridCol w:w="1590"/>
        <w:gridCol w:w="1666"/>
        <w:gridCol w:w="1701"/>
        <w:gridCol w:w="1701"/>
        <w:gridCol w:w="1701"/>
        <w:gridCol w:w="2409"/>
        <w:gridCol w:w="1985"/>
        <w:gridCol w:w="1984"/>
      </w:tblGrid>
      <w:tr w:rsidR="004D3C6D" w:rsidRPr="004D3C6D" w14:paraId="148D3598" w14:textId="77777777" w:rsidTr="00475363">
        <w:trPr>
          <w:jc w:val="center"/>
        </w:trPr>
        <w:tc>
          <w:tcPr>
            <w:tcW w:w="1590" w:type="dxa"/>
            <w:vMerge w:val="restart"/>
          </w:tcPr>
          <w:p w14:paraId="7D8B7B0D" w14:textId="77777777" w:rsidR="004D3C6D" w:rsidRPr="004D3C6D" w:rsidRDefault="004D3C6D" w:rsidP="004D3C6D">
            <w:pPr>
              <w:rPr>
                <w:rFonts w:ascii="Times New Roman" w:hAnsi="Times New Roman" w:cs="Times New Roman"/>
                <w:b/>
                <w:color w:val="000000"/>
              </w:rPr>
            </w:pPr>
          </w:p>
          <w:p w14:paraId="6AFC92F0" w14:textId="77777777" w:rsidR="004D3C6D" w:rsidRPr="004D3C6D" w:rsidRDefault="004D3C6D" w:rsidP="004D3C6D">
            <w:pPr>
              <w:rPr>
                <w:rFonts w:ascii="Times New Roman" w:hAnsi="Times New Roman" w:cs="Times New Roman"/>
                <w:b/>
              </w:rPr>
            </w:pPr>
            <w:r w:rsidRPr="004D3C6D">
              <w:rPr>
                <w:rFonts w:ascii="Times New Roman" w:hAnsi="Times New Roman" w:cs="Times New Roman"/>
                <w:b/>
                <w:color w:val="000000"/>
              </w:rPr>
              <w:t xml:space="preserve">Dzelzceļa balasta slāņa granīta šķembas </w:t>
            </w:r>
          </w:p>
          <w:p w14:paraId="769DECB5" w14:textId="77777777" w:rsidR="004D3C6D" w:rsidRPr="004D3C6D" w:rsidRDefault="004D3C6D" w:rsidP="004D3C6D">
            <w:pPr>
              <w:rPr>
                <w:rFonts w:ascii="Times New Roman" w:hAnsi="Times New Roman" w:cs="Times New Roman"/>
                <w:b/>
              </w:rPr>
            </w:pPr>
            <w:r w:rsidRPr="004D3C6D">
              <w:rPr>
                <w:rFonts w:ascii="Times New Roman" w:hAnsi="Times New Roman" w:cs="Times New Roman"/>
                <w:b/>
              </w:rPr>
              <w:t>83 300 t</w:t>
            </w:r>
          </w:p>
          <w:p w14:paraId="238ECEC5" w14:textId="77777777" w:rsidR="004D3C6D" w:rsidRPr="004D3C6D" w:rsidRDefault="004D3C6D" w:rsidP="004D3C6D">
            <w:pPr>
              <w:rPr>
                <w:rFonts w:ascii="Times New Roman" w:hAnsi="Times New Roman" w:cs="Times New Roman"/>
                <w:b/>
              </w:rPr>
            </w:pPr>
          </w:p>
        </w:tc>
        <w:tc>
          <w:tcPr>
            <w:tcW w:w="13147" w:type="dxa"/>
            <w:gridSpan w:val="7"/>
          </w:tcPr>
          <w:p w14:paraId="389F2E83" w14:textId="77777777" w:rsidR="004D3C6D" w:rsidRPr="004D3C6D" w:rsidRDefault="004D3C6D" w:rsidP="004D3C6D">
            <w:pPr>
              <w:jc w:val="center"/>
              <w:rPr>
                <w:rFonts w:ascii="Times New Roman" w:hAnsi="Times New Roman" w:cs="Times New Roman"/>
                <w:b/>
              </w:rPr>
            </w:pPr>
            <w:r w:rsidRPr="004D3C6D">
              <w:rPr>
                <w:rFonts w:ascii="Times New Roman" w:hAnsi="Times New Roman" w:cs="Times New Roman"/>
                <w:b/>
              </w:rPr>
              <w:t>Pretendenti II posms (atkārtota finanšu piedāvājuma iesniegšana: 2017.gada 28.jūlijā)</w:t>
            </w:r>
          </w:p>
          <w:p w14:paraId="4DC8345A" w14:textId="77777777" w:rsidR="004D3C6D" w:rsidRPr="004D3C6D" w:rsidRDefault="004D3C6D" w:rsidP="004D3C6D">
            <w:pPr>
              <w:jc w:val="center"/>
              <w:rPr>
                <w:rFonts w:ascii="Times New Roman" w:hAnsi="Times New Roman" w:cs="Times New Roman"/>
                <w:b/>
              </w:rPr>
            </w:pPr>
          </w:p>
        </w:tc>
      </w:tr>
      <w:tr w:rsidR="004D3C6D" w:rsidRPr="004D3C6D" w14:paraId="61076ABE" w14:textId="77777777" w:rsidTr="00475363">
        <w:trPr>
          <w:jc w:val="center"/>
        </w:trPr>
        <w:tc>
          <w:tcPr>
            <w:tcW w:w="1590" w:type="dxa"/>
            <w:vMerge/>
          </w:tcPr>
          <w:p w14:paraId="084DB3FB" w14:textId="77777777" w:rsidR="004D3C6D" w:rsidRPr="004D3C6D" w:rsidRDefault="004D3C6D" w:rsidP="004D3C6D">
            <w:pPr>
              <w:rPr>
                <w:rFonts w:ascii="Times New Roman" w:hAnsi="Times New Roman" w:cs="Times New Roman"/>
                <w:b/>
              </w:rPr>
            </w:pPr>
          </w:p>
        </w:tc>
        <w:tc>
          <w:tcPr>
            <w:tcW w:w="1666" w:type="dxa"/>
          </w:tcPr>
          <w:p w14:paraId="27FE5AA9" w14:textId="77777777" w:rsidR="004D3C6D" w:rsidRPr="004D3C6D" w:rsidRDefault="004D3C6D" w:rsidP="004D3C6D">
            <w:pPr>
              <w:jc w:val="center"/>
              <w:rPr>
                <w:rFonts w:ascii="Times New Roman" w:hAnsi="Times New Roman" w:cs="Times New Roman"/>
                <w:b/>
              </w:rPr>
            </w:pPr>
            <w:r w:rsidRPr="004D3C6D">
              <w:rPr>
                <w:rFonts w:ascii="Times New Roman" w:hAnsi="Times New Roman" w:cs="Times New Roman"/>
                <w:b/>
              </w:rPr>
              <w:t xml:space="preserve">"Ruu Kivi" OU  </w:t>
            </w:r>
          </w:p>
        </w:tc>
        <w:tc>
          <w:tcPr>
            <w:tcW w:w="1701" w:type="dxa"/>
          </w:tcPr>
          <w:p w14:paraId="63E8BAE4" w14:textId="77777777" w:rsidR="004D3C6D" w:rsidRPr="004D3C6D" w:rsidRDefault="004D3C6D" w:rsidP="004D3C6D">
            <w:pPr>
              <w:jc w:val="center"/>
              <w:rPr>
                <w:rFonts w:ascii="Times New Roman" w:hAnsi="Times New Roman" w:cs="Times New Roman"/>
                <w:b/>
              </w:rPr>
            </w:pPr>
            <w:r w:rsidRPr="004D3C6D">
              <w:rPr>
                <w:rFonts w:ascii="Times New Roman" w:hAnsi="Times New Roman" w:cs="Times New Roman"/>
                <w:b/>
              </w:rPr>
              <w:t>SIA "EXTER"</w:t>
            </w:r>
          </w:p>
        </w:tc>
        <w:tc>
          <w:tcPr>
            <w:tcW w:w="1701" w:type="dxa"/>
          </w:tcPr>
          <w:p w14:paraId="7256B130" w14:textId="77777777" w:rsidR="004D3C6D" w:rsidRPr="004D3C6D" w:rsidRDefault="004D3C6D" w:rsidP="004D3C6D">
            <w:pPr>
              <w:jc w:val="center"/>
              <w:rPr>
                <w:rFonts w:ascii="Times New Roman" w:hAnsi="Times New Roman" w:cs="Times New Roman"/>
                <w:b/>
              </w:rPr>
            </w:pPr>
            <w:r w:rsidRPr="004D3C6D">
              <w:rPr>
                <w:rFonts w:ascii="Times New Roman" w:hAnsi="Times New Roman" w:cs="Times New Roman"/>
                <w:b/>
              </w:rPr>
              <w:t>personu apvienība "Eko MMS" , kas sastāv no SIA "Minerālmateriālu serviss” un SIA "ZS Ekorapsis"</w:t>
            </w:r>
          </w:p>
        </w:tc>
        <w:tc>
          <w:tcPr>
            <w:tcW w:w="1701" w:type="dxa"/>
          </w:tcPr>
          <w:p w14:paraId="02D88204" w14:textId="77777777" w:rsidR="004D3C6D" w:rsidRPr="004D3C6D" w:rsidRDefault="004D3C6D" w:rsidP="004D3C6D">
            <w:pPr>
              <w:jc w:val="center"/>
              <w:rPr>
                <w:rFonts w:ascii="Times New Roman" w:hAnsi="Times New Roman" w:cs="Times New Roman"/>
                <w:b/>
              </w:rPr>
            </w:pPr>
            <w:r w:rsidRPr="004D3C6D">
              <w:rPr>
                <w:rFonts w:ascii="Times New Roman" w:hAnsi="Times New Roman" w:cs="Times New Roman"/>
                <w:b/>
              </w:rPr>
              <w:t>SIA ražošanas komercfirma "M2”</w:t>
            </w:r>
          </w:p>
          <w:p w14:paraId="4700856E" w14:textId="77777777" w:rsidR="004D3C6D" w:rsidRPr="004D3C6D" w:rsidRDefault="004D3C6D" w:rsidP="004D3C6D">
            <w:pPr>
              <w:jc w:val="center"/>
              <w:rPr>
                <w:rFonts w:ascii="Times New Roman" w:hAnsi="Times New Roman" w:cs="Times New Roman"/>
                <w:b/>
              </w:rPr>
            </w:pPr>
          </w:p>
        </w:tc>
        <w:tc>
          <w:tcPr>
            <w:tcW w:w="2409" w:type="dxa"/>
          </w:tcPr>
          <w:p w14:paraId="7A0BACB8" w14:textId="77777777" w:rsidR="004D3C6D" w:rsidRPr="004D3C6D" w:rsidRDefault="004D3C6D" w:rsidP="004D3C6D">
            <w:pPr>
              <w:jc w:val="center"/>
              <w:rPr>
                <w:rFonts w:ascii="Times New Roman" w:hAnsi="Times New Roman" w:cs="Times New Roman"/>
                <w:b/>
              </w:rPr>
            </w:pPr>
            <w:r w:rsidRPr="004D3C6D">
              <w:rPr>
                <w:rFonts w:ascii="Times New Roman" w:hAnsi="Times New Roman" w:cs="Times New Roman"/>
                <w:b/>
              </w:rPr>
              <w:t>piegādātāju apvienība SIA "Nordic Granit" un OȔ "Graniidikeskus"</w:t>
            </w:r>
          </w:p>
          <w:p w14:paraId="2CEE04EF" w14:textId="77777777" w:rsidR="004D3C6D" w:rsidRPr="004D3C6D" w:rsidRDefault="004D3C6D" w:rsidP="004D3C6D">
            <w:pPr>
              <w:jc w:val="center"/>
              <w:rPr>
                <w:rFonts w:ascii="Times New Roman" w:hAnsi="Times New Roman" w:cs="Times New Roman"/>
                <w:b/>
              </w:rPr>
            </w:pPr>
          </w:p>
        </w:tc>
        <w:tc>
          <w:tcPr>
            <w:tcW w:w="1985" w:type="dxa"/>
          </w:tcPr>
          <w:p w14:paraId="4240027E" w14:textId="77777777" w:rsidR="004D3C6D" w:rsidRPr="004D3C6D" w:rsidRDefault="004D3C6D" w:rsidP="004D3C6D">
            <w:pPr>
              <w:jc w:val="center"/>
              <w:rPr>
                <w:rFonts w:ascii="Times New Roman" w:hAnsi="Times New Roman" w:cs="Times New Roman"/>
                <w:b/>
              </w:rPr>
            </w:pPr>
            <w:r w:rsidRPr="004D3C6D">
              <w:rPr>
                <w:rFonts w:ascii="Times New Roman" w:hAnsi="Times New Roman" w:cs="Times New Roman"/>
                <w:b/>
              </w:rPr>
              <w:t>AB "DOLOMITAS"</w:t>
            </w:r>
          </w:p>
          <w:p w14:paraId="2CAC620F" w14:textId="77777777" w:rsidR="004D3C6D" w:rsidRPr="004D3C6D" w:rsidRDefault="004D3C6D" w:rsidP="004D3C6D">
            <w:pPr>
              <w:jc w:val="center"/>
              <w:rPr>
                <w:rFonts w:ascii="Times New Roman" w:hAnsi="Times New Roman" w:cs="Times New Roman"/>
                <w:b/>
              </w:rPr>
            </w:pPr>
          </w:p>
        </w:tc>
        <w:tc>
          <w:tcPr>
            <w:tcW w:w="1984" w:type="dxa"/>
          </w:tcPr>
          <w:p w14:paraId="6C3A9B75" w14:textId="77777777" w:rsidR="004D3C6D" w:rsidRPr="004D3C6D" w:rsidRDefault="004D3C6D" w:rsidP="004D3C6D">
            <w:pPr>
              <w:jc w:val="center"/>
              <w:rPr>
                <w:rFonts w:ascii="Times New Roman" w:hAnsi="Times New Roman" w:cs="Times New Roman"/>
                <w:b/>
              </w:rPr>
            </w:pPr>
            <w:r w:rsidRPr="004D3C6D">
              <w:rPr>
                <w:rFonts w:ascii="Times New Roman" w:hAnsi="Times New Roman" w:cs="Times New Roman"/>
                <w:b/>
              </w:rPr>
              <w:t>SIA “DC Resources Baltic” (SIA "Yeoman Latvia" nosaukuma maiņa)</w:t>
            </w:r>
          </w:p>
          <w:p w14:paraId="1F6AD8AF" w14:textId="77777777" w:rsidR="004D3C6D" w:rsidRPr="004D3C6D" w:rsidRDefault="004D3C6D" w:rsidP="004D3C6D">
            <w:pPr>
              <w:jc w:val="center"/>
              <w:rPr>
                <w:rFonts w:ascii="Times New Roman" w:hAnsi="Times New Roman" w:cs="Times New Roman"/>
                <w:b/>
              </w:rPr>
            </w:pPr>
          </w:p>
        </w:tc>
      </w:tr>
      <w:tr w:rsidR="004D3C6D" w:rsidRPr="004D3C6D" w14:paraId="669D448F" w14:textId="77777777" w:rsidTr="00475363">
        <w:trPr>
          <w:jc w:val="center"/>
        </w:trPr>
        <w:tc>
          <w:tcPr>
            <w:tcW w:w="1590" w:type="dxa"/>
          </w:tcPr>
          <w:p w14:paraId="7496EB90" w14:textId="77777777" w:rsidR="004D3C6D" w:rsidRPr="004D3C6D" w:rsidRDefault="004D3C6D" w:rsidP="004D3C6D">
            <w:pPr>
              <w:rPr>
                <w:rFonts w:ascii="Times New Roman" w:hAnsi="Times New Roman" w:cs="Times New Roman"/>
                <w:b/>
              </w:rPr>
            </w:pPr>
            <w:r w:rsidRPr="004D3C6D">
              <w:rPr>
                <w:rFonts w:ascii="Times New Roman" w:hAnsi="Times New Roman" w:cs="Times New Roman"/>
                <w:b/>
              </w:rPr>
              <w:t>Vienas vienības cena EUR bez PVN</w:t>
            </w:r>
          </w:p>
        </w:tc>
        <w:tc>
          <w:tcPr>
            <w:tcW w:w="1666" w:type="dxa"/>
          </w:tcPr>
          <w:p w14:paraId="5CD7ECC5" w14:textId="77777777" w:rsidR="004D3C6D" w:rsidRPr="004D3C6D" w:rsidRDefault="004D3C6D" w:rsidP="004D3C6D">
            <w:pPr>
              <w:jc w:val="center"/>
              <w:rPr>
                <w:rFonts w:ascii="Times New Roman" w:hAnsi="Times New Roman" w:cs="Times New Roman"/>
              </w:rPr>
            </w:pPr>
            <w:r w:rsidRPr="004D3C6D">
              <w:rPr>
                <w:rFonts w:ascii="Times New Roman" w:hAnsi="Times New Roman" w:cs="Times New Roman"/>
              </w:rPr>
              <w:t>17,77</w:t>
            </w:r>
          </w:p>
        </w:tc>
        <w:tc>
          <w:tcPr>
            <w:tcW w:w="1701" w:type="dxa"/>
          </w:tcPr>
          <w:p w14:paraId="62A32C56" w14:textId="77777777" w:rsidR="004D3C6D" w:rsidRPr="004D3C6D" w:rsidRDefault="004D3C6D" w:rsidP="004D3C6D">
            <w:pPr>
              <w:jc w:val="center"/>
              <w:rPr>
                <w:rFonts w:ascii="Times New Roman" w:hAnsi="Times New Roman" w:cs="Times New Roman"/>
              </w:rPr>
            </w:pPr>
            <w:r w:rsidRPr="004D3C6D">
              <w:rPr>
                <w:rFonts w:ascii="Times New Roman" w:hAnsi="Times New Roman" w:cs="Times New Roman"/>
              </w:rPr>
              <w:t>15,14</w:t>
            </w:r>
          </w:p>
        </w:tc>
        <w:tc>
          <w:tcPr>
            <w:tcW w:w="1701" w:type="dxa"/>
          </w:tcPr>
          <w:p w14:paraId="28E8D93A" w14:textId="77777777" w:rsidR="004D3C6D" w:rsidRPr="004D3C6D" w:rsidRDefault="004D3C6D" w:rsidP="004D3C6D">
            <w:pPr>
              <w:jc w:val="center"/>
              <w:rPr>
                <w:rFonts w:ascii="Times New Roman" w:hAnsi="Times New Roman" w:cs="Times New Roman"/>
              </w:rPr>
            </w:pPr>
            <w:r w:rsidRPr="004D3C6D">
              <w:rPr>
                <w:rFonts w:ascii="Times New Roman" w:hAnsi="Times New Roman" w:cs="Times New Roman"/>
              </w:rPr>
              <w:t>20,55</w:t>
            </w:r>
          </w:p>
        </w:tc>
        <w:tc>
          <w:tcPr>
            <w:tcW w:w="1701" w:type="dxa"/>
          </w:tcPr>
          <w:p w14:paraId="07E254D3" w14:textId="77777777" w:rsidR="004D3C6D" w:rsidRPr="004D3C6D" w:rsidRDefault="004D3C6D" w:rsidP="004D3C6D">
            <w:pPr>
              <w:jc w:val="center"/>
              <w:rPr>
                <w:rFonts w:ascii="Times New Roman" w:hAnsi="Times New Roman" w:cs="Times New Roman"/>
              </w:rPr>
            </w:pPr>
            <w:r w:rsidRPr="004D3C6D">
              <w:rPr>
                <w:rFonts w:ascii="Times New Roman" w:hAnsi="Times New Roman" w:cs="Times New Roman"/>
              </w:rPr>
              <w:t>16,30</w:t>
            </w:r>
          </w:p>
        </w:tc>
        <w:tc>
          <w:tcPr>
            <w:tcW w:w="2409" w:type="dxa"/>
          </w:tcPr>
          <w:p w14:paraId="10DCD276" w14:textId="77777777" w:rsidR="004D3C6D" w:rsidRPr="004D3C6D" w:rsidRDefault="004D3C6D" w:rsidP="004D3C6D">
            <w:pPr>
              <w:jc w:val="center"/>
              <w:rPr>
                <w:rFonts w:ascii="Times New Roman" w:hAnsi="Times New Roman" w:cs="Times New Roman"/>
              </w:rPr>
            </w:pPr>
            <w:r w:rsidRPr="004D3C6D">
              <w:rPr>
                <w:rFonts w:ascii="Times New Roman" w:hAnsi="Times New Roman" w:cs="Times New Roman"/>
              </w:rPr>
              <w:t>18,25</w:t>
            </w:r>
          </w:p>
        </w:tc>
        <w:tc>
          <w:tcPr>
            <w:tcW w:w="1985" w:type="dxa"/>
          </w:tcPr>
          <w:p w14:paraId="0282A800" w14:textId="77777777" w:rsidR="004D3C6D" w:rsidRPr="004D3C6D" w:rsidRDefault="004D3C6D" w:rsidP="004D3C6D">
            <w:pPr>
              <w:jc w:val="center"/>
              <w:rPr>
                <w:rFonts w:ascii="Times New Roman" w:hAnsi="Times New Roman" w:cs="Times New Roman"/>
              </w:rPr>
            </w:pPr>
            <w:r w:rsidRPr="004D3C6D">
              <w:rPr>
                <w:rFonts w:ascii="Times New Roman" w:hAnsi="Times New Roman" w:cs="Times New Roman"/>
              </w:rPr>
              <w:t>18,50</w:t>
            </w:r>
          </w:p>
        </w:tc>
        <w:tc>
          <w:tcPr>
            <w:tcW w:w="1984" w:type="dxa"/>
          </w:tcPr>
          <w:p w14:paraId="6973C524" w14:textId="77777777" w:rsidR="004D3C6D" w:rsidRPr="004D3C6D" w:rsidRDefault="004D3C6D" w:rsidP="004D3C6D">
            <w:pPr>
              <w:jc w:val="center"/>
              <w:rPr>
                <w:rFonts w:ascii="Times New Roman" w:hAnsi="Times New Roman" w:cs="Times New Roman"/>
              </w:rPr>
            </w:pPr>
            <w:r w:rsidRPr="004D3C6D">
              <w:rPr>
                <w:rFonts w:ascii="Times New Roman" w:hAnsi="Times New Roman" w:cs="Times New Roman"/>
              </w:rPr>
              <w:t>19,45</w:t>
            </w:r>
          </w:p>
          <w:p w14:paraId="195ED850" w14:textId="77777777" w:rsidR="004D3C6D" w:rsidRPr="004D3C6D" w:rsidRDefault="004D3C6D" w:rsidP="004D3C6D">
            <w:pPr>
              <w:jc w:val="center"/>
              <w:rPr>
                <w:rFonts w:ascii="Times New Roman" w:hAnsi="Times New Roman" w:cs="Times New Roman"/>
              </w:rPr>
            </w:pPr>
          </w:p>
        </w:tc>
      </w:tr>
      <w:tr w:rsidR="004D3C6D" w:rsidRPr="004D3C6D" w14:paraId="13B1720C" w14:textId="77777777" w:rsidTr="00475363">
        <w:trPr>
          <w:jc w:val="center"/>
        </w:trPr>
        <w:tc>
          <w:tcPr>
            <w:tcW w:w="1590" w:type="dxa"/>
          </w:tcPr>
          <w:p w14:paraId="3A5C1770" w14:textId="77777777" w:rsidR="004D3C6D" w:rsidRPr="004D3C6D" w:rsidRDefault="004D3C6D" w:rsidP="004D3C6D">
            <w:pPr>
              <w:rPr>
                <w:rFonts w:ascii="Times New Roman" w:hAnsi="Times New Roman" w:cs="Times New Roman"/>
                <w:b/>
              </w:rPr>
            </w:pPr>
            <w:r w:rsidRPr="004D3C6D">
              <w:rPr>
                <w:rFonts w:ascii="Times New Roman" w:hAnsi="Times New Roman" w:cs="Times New Roman"/>
                <w:b/>
              </w:rPr>
              <w:t>Summa kopā EUR bez PVN</w:t>
            </w:r>
          </w:p>
        </w:tc>
        <w:tc>
          <w:tcPr>
            <w:tcW w:w="1666" w:type="dxa"/>
          </w:tcPr>
          <w:p w14:paraId="79FBF655" w14:textId="77777777" w:rsidR="004D3C6D" w:rsidRPr="004D3C6D" w:rsidRDefault="004D3C6D" w:rsidP="004D3C6D">
            <w:pPr>
              <w:jc w:val="center"/>
              <w:rPr>
                <w:rFonts w:ascii="Times New Roman" w:hAnsi="Times New Roman" w:cs="Times New Roman"/>
              </w:rPr>
            </w:pPr>
            <w:r w:rsidRPr="004D3C6D">
              <w:rPr>
                <w:rFonts w:ascii="Times New Roman" w:hAnsi="Times New Roman" w:cs="Times New Roman"/>
              </w:rPr>
              <w:t>1 480 241,00</w:t>
            </w:r>
          </w:p>
        </w:tc>
        <w:tc>
          <w:tcPr>
            <w:tcW w:w="1701" w:type="dxa"/>
          </w:tcPr>
          <w:p w14:paraId="52260221" w14:textId="77777777" w:rsidR="004D3C6D" w:rsidRPr="004D3C6D" w:rsidRDefault="004D3C6D" w:rsidP="004D3C6D">
            <w:pPr>
              <w:jc w:val="center"/>
              <w:rPr>
                <w:rFonts w:ascii="Times New Roman" w:hAnsi="Times New Roman" w:cs="Times New Roman"/>
              </w:rPr>
            </w:pPr>
            <w:r w:rsidRPr="004D3C6D">
              <w:rPr>
                <w:rFonts w:ascii="Times New Roman" w:hAnsi="Times New Roman" w:cs="Times New Roman"/>
              </w:rPr>
              <w:t>1 261 162,00</w:t>
            </w:r>
          </w:p>
        </w:tc>
        <w:tc>
          <w:tcPr>
            <w:tcW w:w="1701" w:type="dxa"/>
          </w:tcPr>
          <w:p w14:paraId="172C9185" w14:textId="77777777" w:rsidR="004D3C6D" w:rsidRPr="004D3C6D" w:rsidRDefault="004D3C6D" w:rsidP="004D3C6D">
            <w:pPr>
              <w:jc w:val="center"/>
              <w:rPr>
                <w:rFonts w:ascii="Times New Roman" w:hAnsi="Times New Roman" w:cs="Times New Roman"/>
              </w:rPr>
            </w:pPr>
            <w:r w:rsidRPr="004D3C6D">
              <w:rPr>
                <w:rFonts w:ascii="Times New Roman" w:hAnsi="Times New Roman" w:cs="Times New Roman"/>
              </w:rPr>
              <w:t>1 711 815,00</w:t>
            </w:r>
          </w:p>
        </w:tc>
        <w:tc>
          <w:tcPr>
            <w:tcW w:w="1701" w:type="dxa"/>
          </w:tcPr>
          <w:p w14:paraId="23D75384" w14:textId="77777777" w:rsidR="004D3C6D" w:rsidRPr="004D3C6D" w:rsidRDefault="004D3C6D" w:rsidP="004D3C6D">
            <w:pPr>
              <w:jc w:val="center"/>
              <w:rPr>
                <w:rFonts w:ascii="Times New Roman" w:hAnsi="Times New Roman" w:cs="Times New Roman"/>
              </w:rPr>
            </w:pPr>
            <w:r w:rsidRPr="004D3C6D">
              <w:rPr>
                <w:rFonts w:ascii="Times New Roman" w:hAnsi="Times New Roman" w:cs="Times New Roman"/>
              </w:rPr>
              <w:t>1 357 790,00</w:t>
            </w:r>
          </w:p>
        </w:tc>
        <w:tc>
          <w:tcPr>
            <w:tcW w:w="2409" w:type="dxa"/>
          </w:tcPr>
          <w:p w14:paraId="16ABAB46" w14:textId="77777777" w:rsidR="004D3C6D" w:rsidRPr="004D3C6D" w:rsidRDefault="004D3C6D" w:rsidP="004D3C6D">
            <w:pPr>
              <w:jc w:val="center"/>
              <w:rPr>
                <w:rFonts w:ascii="Times New Roman" w:hAnsi="Times New Roman" w:cs="Times New Roman"/>
              </w:rPr>
            </w:pPr>
            <w:r w:rsidRPr="004D3C6D">
              <w:rPr>
                <w:rFonts w:ascii="Times New Roman" w:hAnsi="Times New Roman" w:cs="Times New Roman"/>
              </w:rPr>
              <w:t>1 520 225,00</w:t>
            </w:r>
          </w:p>
        </w:tc>
        <w:tc>
          <w:tcPr>
            <w:tcW w:w="1985" w:type="dxa"/>
          </w:tcPr>
          <w:p w14:paraId="52D6585F" w14:textId="77777777" w:rsidR="004D3C6D" w:rsidRPr="004D3C6D" w:rsidRDefault="004D3C6D" w:rsidP="004D3C6D">
            <w:pPr>
              <w:jc w:val="center"/>
              <w:rPr>
                <w:rFonts w:ascii="Times New Roman" w:hAnsi="Times New Roman" w:cs="Times New Roman"/>
              </w:rPr>
            </w:pPr>
            <w:r w:rsidRPr="004D3C6D">
              <w:rPr>
                <w:rFonts w:ascii="Times New Roman" w:hAnsi="Times New Roman" w:cs="Times New Roman"/>
              </w:rPr>
              <w:t>1 564 374,00</w:t>
            </w:r>
          </w:p>
        </w:tc>
        <w:tc>
          <w:tcPr>
            <w:tcW w:w="1984" w:type="dxa"/>
          </w:tcPr>
          <w:p w14:paraId="04091A58" w14:textId="77777777" w:rsidR="004D3C6D" w:rsidRPr="004D3C6D" w:rsidRDefault="004D3C6D" w:rsidP="004D3C6D">
            <w:pPr>
              <w:jc w:val="center"/>
              <w:rPr>
                <w:rFonts w:ascii="Times New Roman" w:hAnsi="Times New Roman" w:cs="Times New Roman"/>
              </w:rPr>
            </w:pPr>
            <w:r w:rsidRPr="004D3C6D">
              <w:rPr>
                <w:rFonts w:ascii="Times New Roman" w:hAnsi="Times New Roman" w:cs="Times New Roman"/>
              </w:rPr>
              <w:t>1 620 185,00</w:t>
            </w:r>
          </w:p>
          <w:p w14:paraId="6C444FAC" w14:textId="77777777" w:rsidR="004D3C6D" w:rsidRPr="004D3C6D" w:rsidRDefault="004D3C6D" w:rsidP="004D3C6D">
            <w:pPr>
              <w:jc w:val="center"/>
              <w:rPr>
                <w:rFonts w:ascii="Times New Roman" w:hAnsi="Times New Roman" w:cs="Times New Roman"/>
              </w:rPr>
            </w:pPr>
          </w:p>
        </w:tc>
      </w:tr>
    </w:tbl>
    <w:p w14:paraId="1970F3E1" w14:textId="77777777" w:rsidR="004D3C6D" w:rsidRPr="004D3C6D" w:rsidRDefault="004D3C6D" w:rsidP="004D3C6D">
      <w:pPr>
        <w:spacing w:after="0" w:line="276" w:lineRule="auto"/>
        <w:ind w:firstLine="720"/>
        <w:jc w:val="right"/>
        <w:rPr>
          <w:rFonts w:ascii="Times New Roman" w:eastAsia="Times New Roman" w:hAnsi="Times New Roman" w:cs="Times New Roman"/>
          <w:color w:val="222222"/>
          <w:sz w:val="24"/>
          <w:szCs w:val="24"/>
          <w:lang w:eastAsia="lv-LV"/>
        </w:rPr>
      </w:pPr>
    </w:p>
    <w:p w14:paraId="48F0F153" w14:textId="77777777" w:rsidR="00640B07" w:rsidRPr="009C1E10" w:rsidRDefault="00640B07" w:rsidP="00640B07">
      <w:pPr>
        <w:spacing w:line="240" w:lineRule="auto"/>
        <w:rPr>
          <w:rFonts w:ascii="Times New Roman" w:hAnsi="Times New Roman" w:cs="Times New Roman"/>
          <w:sz w:val="24"/>
          <w:szCs w:val="24"/>
        </w:rPr>
      </w:pPr>
    </w:p>
    <w:sectPr w:rsidR="00640B07" w:rsidRPr="009C1E10" w:rsidSect="001B593A">
      <w:headerReference w:type="default" r:id="rId8"/>
      <w:pgSz w:w="16838" w:h="11906" w:orient="landscape"/>
      <w:pgMar w:top="1276" w:right="1440" w:bottom="56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46B8F" w14:textId="77777777" w:rsidR="004D7676" w:rsidRDefault="004D7676" w:rsidP="004D3C6D">
      <w:pPr>
        <w:spacing w:after="0" w:line="240" w:lineRule="auto"/>
      </w:pPr>
      <w:r>
        <w:separator/>
      </w:r>
    </w:p>
  </w:endnote>
  <w:endnote w:type="continuationSeparator" w:id="0">
    <w:p w14:paraId="6AC59EA5" w14:textId="77777777" w:rsidR="004D7676" w:rsidRDefault="004D7676" w:rsidP="004D3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120A8" w14:textId="77777777" w:rsidR="004D7676" w:rsidRDefault="004D7676" w:rsidP="004D3C6D">
      <w:pPr>
        <w:spacing w:after="0" w:line="240" w:lineRule="auto"/>
      </w:pPr>
      <w:r>
        <w:separator/>
      </w:r>
    </w:p>
  </w:footnote>
  <w:footnote w:type="continuationSeparator" w:id="0">
    <w:p w14:paraId="7B1B688A" w14:textId="77777777" w:rsidR="004D7676" w:rsidRDefault="004D7676" w:rsidP="004D3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F0736" w14:textId="77777777" w:rsidR="004D3C6D" w:rsidRDefault="004D3C6D" w:rsidP="004D3C6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02543"/>
    <w:multiLevelType w:val="hybridMultilevel"/>
    <w:tmpl w:val="CB366B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E602654"/>
    <w:multiLevelType w:val="hybridMultilevel"/>
    <w:tmpl w:val="2082A35E"/>
    <w:lvl w:ilvl="0" w:tplc="E6EA30B4">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560"/>
    <w:rsid w:val="000342C7"/>
    <w:rsid w:val="0008608A"/>
    <w:rsid w:val="00121F59"/>
    <w:rsid w:val="00130F6E"/>
    <w:rsid w:val="00191192"/>
    <w:rsid w:val="001B593A"/>
    <w:rsid w:val="001F19DE"/>
    <w:rsid w:val="002442FC"/>
    <w:rsid w:val="003658F0"/>
    <w:rsid w:val="0039024C"/>
    <w:rsid w:val="00416B80"/>
    <w:rsid w:val="004D3C6D"/>
    <w:rsid w:val="004D7676"/>
    <w:rsid w:val="00635ED6"/>
    <w:rsid w:val="00640B07"/>
    <w:rsid w:val="00657AC5"/>
    <w:rsid w:val="006C078F"/>
    <w:rsid w:val="007A09F7"/>
    <w:rsid w:val="007B1FE7"/>
    <w:rsid w:val="007B360D"/>
    <w:rsid w:val="00890F16"/>
    <w:rsid w:val="008C4787"/>
    <w:rsid w:val="009C1E10"/>
    <w:rsid w:val="00A0167D"/>
    <w:rsid w:val="00AC3665"/>
    <w:rsid w:val="00AE7A2C"/>
    <w:rsid w:val="00AF6796"/>
    <w:rsid w:val="00AF7D37"/>
    <w:rsid w:val="00C075F9"/>
    <w:rsid w:val="00C13007"/>
    <w:rsid w:val="00C40740"/>
    <w:rsid w:val="00C55AAF"/>
    <w:rsid w:val="00D12147"/>
    <w:rsid w:val="00D340F2"/>
    <w:rsid w:val="00D62BAA"/>
    <w:rsid w:val="00D9700B"/>
    <w:rsid w:val="00E065B8"/>
    <w:rsid w:val="00E16923"/>
    <w:rsid w:val="00E75560"/>
    <w:rsid w:val="00E9390D"/>
    <w:rsid w:val="00E941E0"/>
    <w:rsid w:val="00F2799F"/>
    <w:rsid w:val="00FF6F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C48C1"/>
  <w15:chartTrackingRefBased/>
  <w15:docId w15:val="{350A82F4-7A6F-4C18-8D03-B232F5E4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C075F9"/>
    <w:pPr>
      <w:spacing w:after="0" w:line="240" w:lineRule="auto"/>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075F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62B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BAA"/>
    <w:rPr>
      <w:rFonts w:ascii="Segoe UI" w:hAnsi="Segoe UI" w:cs="Segoe UI"/>
      <w:sz w:val="18"/>
      <w:szCs w:val="18"/>
    </w:rPr>
  </w:style>
  <w:style w:type="paragraph" w:styleId="ListParagraph">
    <w:name w:val="List Paragraph"/>
    <w:basedOn w:val="Normal"/>
    <w:uiPriority w:val="34"/>
    <w:qFormat/>
    <w:rsid w:val="004D3C6D"/>
    <w:pPr>
      <w:ind w:left="720"/>
      <w:contextualSpacing/>
    </w:pPr>
  </w:style>
  <w:style w:type="table" w:customStyle="1" w:styleId="TableGrid1">
    <w:name w:val="Table Grid1"/>
    <w:basedOn w:val="TableNormal"/>
    <w:next w:val="TableGrid"/>
    <w:uiPriority w:val="39"/>
    <w:rsid w:val="004D3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D3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3C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3C6D"/>
  </w:style>
  <w:style w:type="paragraph" w:styleId="Footer">
    <w:name w:val="footer"/>
    <w:basedOn w:val="Normal"/>
    <w:link w:val="FooterChar"/>
    <w:uiPriority w:val="99"/>
    <w:unhideWhenUsed/>
    <w:rsid w:val="004D3C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3C6D"/>
  </w:style>
  <w:style w:type="paragraph" w:styleId="BodyText">
    <w:name w:val="Body Text"/>
    <w:basedOn w:val="Normal"/>
    <w:link w:val="BodyTextChar"/>
    <w:uiPriority w:val="99"/>
    <w:unhideWhenUsed/>
    <w:rsid w:val="003658F0"/>
    <w:pPr>
      <w:spacing w:after="120"/>
    </w:pPr>
  </w:style>
  <w:style w:type="character" w:customStyle="1" w:styleId="BodyTextChar">
    <w:name w:val="Body Text Char"/>
    <w:basedOn w:val="DefaultParagraphFont"/>
    <w:link w:val="BodyText"/>
    <w:uiPriority w:val="99"/>
    <w:rsid w:val="003658F0"/>
  </w:style>
  <w:style w:type="character" w:styleId="CommentReference">
    <w:name w:val="annotation reference"/>
    <w:basedOn w:val="DefaultParagraphFont"/>
    <w:uiPriority w:val="99"/>
    <w:semiHidden/>
    <w:unhideWhenUsed/>
    <w:rsid w:val="007A09F7"/>
    <w:rPr>
      <w:sz w:val="16"/>
      <w:szCs w:val="16"/>
    </w:rPr>
  </w:style>
  <w:style w:type="paragraph" w:styleId="CommentText">
    <w:name w:val="annotation text"/>
    <w:basedOn w:val="Normal"/>
    <w:link w:val="CommentTextChar"/>
    <w:uiPriority w:val="99"/>
    <w:semiHidden/>
    <w:unhideWhenUsed/>
    <w:rsid w:val="007A09F7"/>
    <w:pPr>
      <w:spacing w:line="240" w:lineRule="auto"/>
    </w:pPr>
    <w:rPr>
      <w:sz w:val="20"/>
      <w:szCs w:val="20"/>
    </w:rPr>
  </w:style>
  <w:style w:type="character" w:customStyle="1" w:styleId="CommentTextChar">
    <w:name w:val="Comment Text Char"/>
    <w:basedOn w:val="DefaultParagraphFont"/>
    <w:link w:val="CommentText"/>
    <w:uiPriority w:val="99"/>
    <w:semiHidden/>
    <w:rsid w:val="007A09F7"/>
    <w:rPr>
      <w:sz w:val="20"/>
      <w:szCs w:val="20"/>
    </w:rPr>
  </w:style>
  <w:style w:type="paragraph" w:styleId="CommentSubject">
    <w:name w:val="annotation subject"/>
    <w:basedOn w:val="CommentText"/>
    <w:next w:val="CommentText"/>
    <w:link w:val="CommentSubjectChar"/>
    <w:uiPriority w:val="99"/>
    <w:semiHidden/>
    <w:unhideWhenUsed/>
    <w:rsid w:val="007A09F7"/>
    <w:rPr>
      <w:b/>
      <w:bCs/>
    </w:rPr>
  </w:style>
  <w:style w:type="character" w:customStyle="1" w:styleId="CommentSubjectChar">
    <w:name w:val="Comment Subject Char"/>
    <w:basedOn w:val="CommentTextChar"/>
    <w:link w:val="CommentSubject"/>
    <w:uiPriority w:val="99"/>
    <w:semiHidden/>
    <w:rsid w:val="007A09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658">
      <w:bodyDiv w:val="1"/>
      <w:marLeft w:val="0"/>
      <w:marRight w:val="0"/>
      <w:marTop w:val="0"/>
      <w:marBottom w:val="0"/>
      <w:divBdr>
        <w:top w:val="none" w:sz="0" w:space="0" w:color="auto"/>
        <w:left w:val="none" w:sz="0" w:space="0" w:color="auto"/>
        <w:bottom w:val="none" w:sz="0" w:space="0" w:color="auto"/>
        <w:right w:val="none" w:sz="0" w:space="0" w:color="auto"/>
      </w:divBdr>
      <w:divsChild>
        <w:div w:id="343170034">
          <w:marLeft w:val="0"/>
          <w:marRight w:val="0"/>
          <w:marTop w:val="0"/>
          <w:marBottom w:val="0"/>
          <w:divBdr>
            <w:top w:val="none" w:sz="0" w:space="0" w:color="auto"/>
            <w:left w:val="none" w:sz="0" w:space="0" w:color="auto"/>
            <w:bottom w:val="none" w:sz="0" w:space="0" w:color="auto"/>
            <w:right w:val="none" w:sz="0" w:space="0" w:color="auto"/>
          </w:divBdr>
          <w:divsChild>
            <w:div w:id="2098090927">
              <w:marLeft w:val="0"/>
              <w:marRight w:val="0"/>
              <w:marTop w:val="0"/>
              <w:marBottom w:val="0"/>
              <w:divBdr>
                <w:top w:val="none" w:sz="0" w:space="0" w:color="auto"/>
                <w:left w:val="none" w:sz="0" w:space="0" w:color="auto"/>
                <w:bottom w:val="none" w:sz="0" w:space="0" w:color="auto"/>
                <w:right w:val="none" w:sz="0" w:space="0" w:color="auto"/>
              </w:divBdr>
              <w:divsChild>
                <w:div w:id="145783062">
                  <w:marLeft w:val="0"/>
                  <w:marRight w:val="0"/>
                  <w:marTop w:val="0"/>
                  <w:marBottom w:val="0"/>
                  <w:divBdr>
                    <w:top w:val="none" w:sz="0" w:space="0" w:color="auto"/>
                    <w:left w:val="none" w:sz="0" w:space="0" w:color="auto"/>
                    <w:bottom w:val="none" w:sz="0" w:space="0" w:color="auto"/>
                    <w:right w:val="none" w:sz="0" w:space="0" w:color="auto"/>
                  </w:divBdr>
                  <w:divsChild>
                    <w:div w:id="1168520940">
                      <w:marLeft w:val="0"/>
                      <w:marRight w:val="0"/>
                      <w:marTop w:val="0"/>
                      <w:marBottom w:val="0"/>
                      <w:divBdr>
                        <w:top w:val="none" w:sz="0" w:space="0" w:color="auto"/>
                        <w:left w:val="none" w:sz="0" w:space="0" w:color="auto"/>
                        <w:bottom w:val="none" w:sz="0" w:space="0" w:color="auto"/>
                        <w:right w:val="none" w:sz="0" w:space="0" w:color="auto"/>
                      </w:divBdr>
                      <w:divsChild>
                        <w:div w:id="959848145">
                          <w:marLeft w:val="0"/>
                          <w:marRight w:val="0"/>
                          <w:marTop w:val="0"/>
                          <w:marBottom w:val="0"/>
                          <w:divBdr>
                            <w:top w:val="none" w:sz="0" w:space="0" w:color="auto"/>
                            <w:left w:val="none" w:sz="0" w:space="0" w:color="auto"/>
                            <w:bottom w:val="none" w:sz="0" w:space="0" w:color="auto"/>
                            <w:right w:val="none" w:sz="0" w:space="0" w:color="auto"/>
                          </w:divBdr>
                          <w:divsChild>
                            <w:div w:id="16033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063418">
      <w:bodyDiv w:val="1"/>
      <w:marLeft w:val="0"/>
      <w:marRight w:val="0"/>
      <w:marTop w:val="0"/>
      <w:marBottom w:val="0"/>
      <w:divBdr>
        <w:top w:val="none" w:sz="0" w:space="0" w:color="auto"/>
        <w:left w:val="none" w:sz="0" w:space="0" w:color="auto"/>
        <w:bottom w:val="none" w:sz="0" w:space="0" w:color="auto"/>
        <w:right w:val="none" w:sz="0" w:space="0" w:color="auto"/>
      </w:divBdr>
      <w:divsChild>
        <w:div w:id="252327971">
          <w:marLeft w:val="0"/>
          <w:marRight w:val="0"/>
          <w:marTop w:val="0"/>
          <w:marBottom w:val="0"/>
          <w:divBdr>
            <w:top w:val="none" w:sz="0" w:space="0" w:color="auto"/>
            <w:left w:val="none" w:sz="0" w:space="0" w:color="auto"/>
            <w:bottom w:val="none" w:sz="0" w:space="0" w:color="auto"/>
            <w:right w:val="none" w:sz="0" w:space="0" w:color="auto"/>
          </w:divBdr>
          <w:divsChild>
            <w:div w:id="793863319">
              <w:marLeft w:val="0"/>
              <w:marRight w:val="0"/>
              <w:marTop w:val="0"/>
              <w:marBottom w:val="0"/>
              <w:divBdr>
                <w:top w:val="none" w:sz="0" w:space="0" w:color="auto"/>
                <w:left w:val="none" w:sz="0" w:space="0" w:color="auto"/>
                <w:bottom w:val="none" w:sz="0" w:space="0" w:color="auto"/>
                <w:right w:val="none" w:sz="0" w:space="0" w:color="auto"/>
              </w:divBdr>
              <w:divsChild>
                <w:div w:id="1045986584">
                  <w:marLeft w:val="0"/>
                  <w:marRight w:val="0"/>
                  <w:marTop w:val="0"/>
                  <w:marBottom w:val="0"/>
                  <w:divBdr>
                    <w:top w:val="none" w:sz="0" w:space="0" w:color="auto"/>
                    <w:left w:val="none" w:sz="0" w:space="0" w:color="auto"/>
                    <w:bottom w:val="none" w:sz="0" w:space="0" w:color="auto"/>
                    <w:right w:val="none" w:sz="0" w:space="0" w:color="auto"/>
                  </w:divBdr>
                  <w:divsChild>
                    <w:div w:id="1273173268">
                      <w:marLeft w:val="0"/>
                      <w:marRight w:val="0"/>
                      <w:marTop w:val="0"/>
                      <w:marBottom w:val="0"/>
                      <w:divBdr>
                        <w:top w:val="none" w:sz="0" w:space="0" w:color="auto"/>
                        <w:left w:val="none" w:sz="0" w:space="0" w:color="auto"/>
                        <w:bottom w:val="none" w:sz="0" w:space="0" w:color="auto"/>
                        <w:right w:val="none" w:sz="0" w:space="0" w:color="auto"/>
                      </w:divBdr>
                      <w:divsChild>
                        <w:div w:id="519319284">
                          <w:marLeft w:val="0"/>
                          <w:marRight w:val="0"/>
                          <w:marTop w:val="0"/>
                          <w:marBottom w:val="0"/>
                          <w:divBdr>
                            <w:top w:val="none" w:sz="0" w:space="0" w:color="auto"/>
                            <w:left w:val="none" w:sz="0" w:space="0" w:color="auto"/>
                            <w:bottom w:val="none" w:sz="0" w:space="0" w:color="auto"/>
                            <w:right w:val="none" w:sz="0" w:space="0" w:color="auto"/>
                          </w:divBdr>
                          <w:divsChild>
                            <w:div w:id="3956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AD989-468F-409E-8210-5789F1286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5896</Words>
  <Characters>3361</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Popova</dc:creator>
  <cp:keywords/>
  <dc:description/>
  <cp:lastModifiedBy>Inese Kempa</cp:lastModifiedBy>
  <cp:revision>3</cp:revision>
  <cp:lastPrinted>2017-05-11T10:31:00Z</cp:lastPrinted>
  <dcterms:created xsi:type="dcterms:W3CDTF">2017-08-23T10:21:00Z</dcterms:created>
  <dcterms:modified xsi:type="dcterms:W3CDTF">2017-08-23T10:29:00Z</dcterms:modified>
</cp:coreProperties>
</file>