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85" w:rsidRPr="000547F7" w:rsidRDefault="007B7485" w:rsidP="00C57180">
      <w:pPr>
        <w:spacing w:after="0" w:line="240" w:lineRule="auto"/>
        <w:jc w:val="center"/>
        <w:rPr>
          <w:rFonts w:ascii="Times New Roman" w:eastAsia="Times New Roman" w:hAnsi="Times New Roman" w:cs="Times New Roman"/>
          <w:b/>
          <w:bCs/>
          <w:lang w:eastAsia="lv-LV"/>
        </w:rPr>
      </w:pPr>
      <w:r w:rsidRPr="000547F7">
        <w:rPr>
          <w:rFonts w:ascii="Times New Roman" w:eastAsia="Times New Roman" w:hAnsi="Times New Roman" w:cs="Times New Roman"/>
          <w:b/>
          <w:bCs/>
          <w:lang w:eastAsia="lv-LV"/>
        </w:rPr>
        <w:t>Iepirkuma procedūras ziņojums</w:t>
      </w:r>
    </w:p>
    <w:p w:rsidR="00AF2424" w:rsidRPr="000547F7" w:rsidRDefault="00AF2424" w:rsidP="00AF2424">
      <w:pPr>
        <w:tabs>
          <w:tab w:val="left" w:pos="575"/>
        </w:tabs>
        <w:spacing w:after="0" w:line="240" w:lineRule="auto"/>
        <w:jc w:val="center"/>
        <w:rPr>
          <w:rFonts w:ascii="Times New Roman" w:hAnsi="Times New Roman" w:cs="Times New Roman"/>
          <w:b/>
          <w:bCs/>
        </w:rPr>
      </w:pPr>
      <w:r w:rsidRPr="000547F7">
        <w:rPr>
          <w:rFonts w:ascii="Times New Roman" w:hAnsi="Times New Roman" w:cs="Times New Roman"/>
          <w:b/>
          <w:bCs/>
        </w:rPr>
        <w:t>atklātam konkursam</w:t>
      </w:r>
    </w:p>
    <w:p w:rsidR="00033D36" w:rsidRPr="000547F7" w:rsidRDefault="00033D36" w:rsidP="00A533E2">
      <w:pPr>
        <w:tabs>
          <w:tab w:val="left" w:pos="575"/>
        </w:tabs>
        <w:spacing w:after="0" w:line="240" w:lineRule="auto"/>
        <w:jc w:val="center"/>
        <w:rPr>
          <w:rFonts w:ascii="Times New Roman" w:hAnsi="Times New Roman" w:cs="Times New Roman"/>
          <w:b/>
        </w:rPr>
      </w:pPr>
      <w:r w:rsidRPr="000547F7">
        <w:rPr>
          <w:rFonts w:ascii="Times New Roman" w:hAnsi="Times New Roman" w:cs="Times New Roman"/>
          <w:b/>
        </w:rPr>
        <w:t>„</w:t>
      </w:r>
      <w:bookmarkStart w:id="0" w:name="_Hlk19095035"/>
      <w:r w:rsidRPr="000547F7">
        <w:rPr>
          <w:rFonts w:ascii="Times New Roman" w:hAnsi="Times New Roman" w:cs="Times New Roman"/>
          <w:b/>
        </w:rPr>
        <w:t>Rīgas dzelzceļa mezgla posma Sarkandaugava – Mangaļi – Ziemeļblāzma modernizācija: būvuzraudzība</w:t>
      </w:r>
      <w:bookmarkEnd w:id="0"/>
      <w:r w:rsidRPr="000547F7">
        <w:rPr>
          <w:rFonts w:ascii="Times New Roman" w:hAnsi="Times New Roman" w:cs="Times New Roman"/>
          <w:b/>
        </w:rPr>
        <w:t xml:space="preserve">” </w:t>
      </w:r>
    </w:p>
    <w:p w:rsidR="001C5E28" w:rsidRDefault="00033D36" w:rsidP="00A533E2">
      <w:pPr>
        <w:tabs>
          <w:tab w:val="left" w:pos="575"/>
        </w:tabs>
        <w:spacing w:after="0" w:line="240" w:lineRule="auto"/>
        <w:jc w:val="center"/>
        <w:rPr>
          <w:rFonts w:ascii="Times New Roman" w:hAnsi="Times New Roman" w:cs="Times New Roman"/>
          <w:b/>
        </w:rPr>
      </w:pPr>
      <w:r w:rsidRPr="000547F7">
        <w:rPr>
          <w:rFonts w:ascii="Times New Roman" w:hAnsi="Times New Roman" w:cs="Times New Roman"/>
          <w:b/>
        </w:rPr>
        <w:t>(iepirkuma identifikācijas Nr. LDZ 2019/21-IB/6.2.1.2/16/I/001/02-02)</w:t>
      </w:r>
    </w:p>
    <w:p w:rsidR="000547F7" w:rsidRPr="000547F7" w:rsidRDefault="000547F7" w:rsidP="00A533E2">
      <w:pPr>
        <w:tabs>
          <w:tab w:val="left" w:pos="575"/>
        </w:tabs>
        <w:spacing w:after="0" w:line="240" w:lineRule="auto"/>
        <w:jc w:val="center"/>
        <w:rPr>
          <w:rFonts w:ascii="Times New Roman" w:hAnsi="Times New Roman" w:cs="Times New Roman"/>
          <w:b/>
          <w:bCs/>
        </w:rPr>
      </w:pPr>
    </w:p>
    <w:tbl>
      <w:tblPr>
        <w:tblStyle w:val="TableGrid"/>
        <w:tblW w:w="9782" w:type="dxa"/>
        <w:jc w:val="center"/>
        <w:tblLook w:val="04A0" w:firstRow="1" w:lastRow="0" w:firstColumn="1" w:lastColumn="0" w:noHBand="0" w:noVBand="1"/>
      </w:tblPr>
      <w:tblGrid>
        <w:gridCol w:w="516"/>
        <w:gridCol w:w="3110"/>
        <w:gridCol w:w="6156"/>
      </w:tblGrid>
      <w:tr w:rsidR="007B7485" w:rsidRPr="000547F7" w:rsidTr="007243DE">
        <w:trPr>
          <w:trHeight w:val="2891"/>
          <w:jc w:val="center"/>
        </w:trPr>
        <w:tc>
          <w:tcPr>
            <w:tcW w:w="516" w:type="dxa"/>
          </w:tcPr>
          <w:p w:rsidR="007B7485" w:rsidRPr="000547F7" w:rsidRDefault="007B7485" w:rsidP="001F5D4A">
            <w:pPr>
              <w:jc w:val="center"/>
              <w:rPr>
                <w:rFonts w:ascii="Times New Roman" w:eastAsia="Times New Roman" w:hAnsi="Times New Roman" w:cs="Times New Roman"/>
                <w:b/>
                <w:bCs/>
                <w:lang w:eastAsia="lv-LV"/>
              </w:rPr>
            </w:pPr>
            <w:r w:rsidRPr="000547F7">
              <w:rPr>
                <w:rFonts w:ascii="Times New Roman" w:eastAsia="Times New Roman" w:hAnsi="Times New Roman" w:cs="Times New Roman"/>
                <w:lang w:eastAsia="lv-LV"/>
              </w:rPr>
              <w:t>1.</w:t>
            </w:r>
          </w:p>
        </w:tc>
        <w:tc>
          <w:tcPr>
            <w:tcW w:w="3110" w:type="dxa"/>
          </w:tcPr>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 xml:space="preserve">Sabiedrisko pakalpojumu sniedzēja nosaukums un adrese, </w:t>
            </w:r>
          </w:p>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iepirkuma identifikācijas numurs,</w:t>
            </w:r>
          </w:p>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iepirkuma procedūras veids un tās izvēles pamatojums,</w:t>
            </w:r>
          </w:p>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 xml:space="preserve"> kā arī iepirkuma līguma vai vispārīgās vienošanās priekšmets.</w:t>
            </w:r>
          </w:p>
        </w:tc>
        <w:tc>
          <w:tcPr>
            <w:tcW w:w="6156" w:type="dxa"/>
          </w:tcPr>
          <w:p w:rsidR="007B7485" w:rsidRPr="000547F7" w:rsidRDefault="007B7485" w:rsidP="001F5D4A">
            <w:pPr>
              <w:jc w:val="both"/>
              <w:rPr>
                <w:rFonts w:ascii="Times New Roman" w:hAnsi="Times New Roman" w:cs="Times New Roman"/>
              </w:rPr>
            </w:pPr>
            <w:r w:rsidRPr="000547F7">
              <w:rPr>
                <w:rFonts w:ascii="Times New Roman" w:hAnsi="Times New Roman" w:cs="Times New Roman"/>
              </w:rPr>
              <w:t xml:space="preserve">- </w:t>
            </w:r>
            <w:r w:rsidR="0029433B" w:rsidRPr="000547F7">
              <w:rPr>
                <w:rFonts w:ascii="Times New Roman" w:hAnsi="Times New Roman" w:cs="Times New Roman"/>
              </w:rPr>
              <w:t>Valsts akciju sabiedrība</w:t>
            </w:r>
            <w:r w:rsidRPr="000547F7">
              <w:rPr>
                <w:rFonts w:ascii="Times New Roman" w:hAnsi="Times New Roman" w:cs="Times New Roman"/>
              </w:rPr>
              <w:t xml:space="preserve"> </w:t>
            </w:r>
            <w:r w:rsidRPr="000547F7">
              <w:rPr>
                <w:rFonts w:ascii="Times New Roman" w:hAnsi="Times New Roman" w:cs="Times New Roman"/>
                <w:lang w:eastAsia="lv-LV"/>
              </w:rPr>
              <w:t>„</w:t>
            </w:r>
            <w:r w:rsidRPr="000547F7">
              <w:rPr>
                <w:rFonts w:ascii="Times New Roman" w:hAnsi="Times New Roman" w:cs="Times New Roman"/>
              </w:rPr>
              <w:t>Latvijas dzelzceļš”</w:t>
            </w:r>
            <w:r w:rsidR="00152D36" w:rsidRPr="000547F7">
              <w:rPr>
                <w:rFonts w:ascii="Times New Roman" w:hAnsi="Times New Roman" w:cs="Times New Roman"/>
              </w:rPr>
              <w:t xml:space="preserve"> (turpmāk – LDZ)</w:t>
            </w:r>
            <w:r w:rsidRPr="000547F7">
              <w:rPr>
                <w:rFonts w:ascii="Times New Roman" w:hAnsi="Times New Roman" w:cs="Times New Roman"/>
              </w:rPr>
              <w:t>, Gogoļa iela 3, Rīga, LV-1547, Latvija;</w:t>
            </w:r>
          </w:p>
          <w:p w:rsidR="007B7485" w:rsidRPr="000547F7" w:rsidRDefault="007B7485" w:rsidP="001F5D4A">
            <w:pPr>
              <w:jc w:val="both"/>
              <w:rPr>
                <w:rFonts w:ascii="Times New Roman" w:hAnsi="Times New Roman" w:cs="Times New Roman"/>
                <w:bCs/>
              </w:rPr>
            </w:pPr>
            <w:r w:rsidRPr="000547F7">
              <w:rPr>
                <w:rFonts w:ascii="Times New Roman" w:hAnsi="Times New Roman" w:cs="Times New Roman"/>
              </w:rPr>
              <w:t>-</w:t>
            </w:r>
            <w:r w:rsidR="00A533E2" w:rsidRPr="000547F7">
              <w:rPr>
                <w:rFonts w:ascii="Times New Roman" w:hAnsi="Times New Roman" w:cs="Times New Roman"/>
              </w:rPr>
              <w:t xml:space="preserve"> </w:t>
            </w:r>
            <w:r w:rsidR="001C5E28" w:rsidRPr="000547F7">
              <w:rPr>
                <w:rFonts w:ascii="Times New Roman" w:hAnsi="Times New Roman" w:cs="Times New Roman"/>
                <w:bCs/>
              </w:rPr>
              <w:t>iepirkuma identifikācijas numurs:</w:t>
            </w:r>
            <w:r w:rsidR="001C5E28" w:rsidRPr="000547F7">
              <w:rPr>
                <w:rFonts w:ascii="Times New Roman" w:hAnsi="Times New Roman" w:cs="Times New Roman"/>
              </w:rPr>
              <w:t xml:space="preserve"> </w:t>
            </w:r>
            <w:r w:rsidR="00033D36" w:rsidRPr="000547F7">
              <w:rPr>
                <w:rFonts w:ascii="Times New Roman" w:hAnsi="Times New Roman" w:cs="Times New Roman"/>
                <w:bCs/>
              </w:rPr>
              <w:t>LDZ 2019/21-IB/6.2.1.2/16/I/001/02-02</w:t>
            </w:r>
            <w:r w:rsidRPr="000547F7">
              <w:rPr>
                <w:rFonts w:ascii="Times New Roman" w:hAnsi="Times New Roman" w:cs="Times New Roman"/>
                <w:bCs/>
              </w:rPr>
              <w:t>;</w:t>
            </w:r>
          </w:p>
          <w:p w:rsidR="007B7485" w:rsidRPr="000547F7" w:rsidRDefault="007B7485" w:rsidP="001F5D4A">
            <w:pPr>
              <w:jc w:val="both"/>
              <w:rPr>
                <w:rFonts w:ascii="Times New Roman" w:hAnsi="Times New Roman" w:cs="Times New Roman"/>
                <w:bCs/>
              </w:rPr>
            </w:pPr>
            <w:r w:rsidRPr="000547F7">
              <w:rPr>
                <w:rFonts w:ascii="Times New Roman" w:hAnsi="Times New Roman" w:cs="Times New Roman"/>
                <w:bCs/>
              </w:rPr>
              <w:t>-</w:t>
            </w:r>
            <w:r w:rsidR="00A533E2" w:rsidRPr="000547F7">
              <w:rPr>
                <w:rFonts w:ascii="Times New Roman" w:hAnsi="Times New Roman" w:cs="Times New Roman"/>
                <w:bCs/>
              </w:rPr>
              <w:t xml:space="preserve"> </w:t>
            </w:r>
            <w:r w:rsidRPr="000547F7">
              <w:rPr>
                <w:rFonts w:ascii="Times New Roman" w:hAnsi="Times New Roman" w:cs="Times New Roman"/>
                <w:bCs/>
              </w:rPr>
              <w:t>atklāts konkurss;</w:t>
            </w:r>
          </w:p>
          <w:p w:rsidR="00C57180" w:rsidRPr="000547F7" w:rsidRDefault="007B7485" w:rsidP="00C57180">
            <w:pPr>
              <w:jc w:val="both"/>
              <w:rPr>
                <w:rFonts w:ascii="Times New Roman" w:hAnsi="Times New Roman" w:cs="Times New Roman"/>
              </w:rPr>
            </w:pPr>
            <w:r w:rsidRPr="000547F7">
              <w:rPr>
                <w:rFonts w:ascii="Times New Roman" w:hAnsi="Times New Roman" w:cs="Times New Roman"/>
                <w:bCs/>
              </w:rPr>
              <w:t>- iepirkums organizēts saskaņā ar Sabiedrisko pakalpojumu sniedzēju iepirkumu likum</w:t>
            </w:r>
            <w:r w:rsidR="00862A76" w:rsidRPr="000547F7">
              <w:rPr>
                <w:rFonts w:ascii="Times New Roman" w:hAnsi="Times New Roman" w:cs="Times New Roman"/>
                <w:bCs/>
              </w:rPr>
              <w:t>u</w:t>
            </w:r>
            <w:r w:rsidRPr="000547F7">
              <w:rPr>
                <w:rFonts w:ascii="Times New Roman" w:hAnsi="Times New Roman" w:cs="Times New Roman"/>
                <w:bCs/>
              </w:rPr>
              <w:t xml:space="preserve"> un </w:t>
            </w:r>
            <w:r w:rsidR="00033D36" w:rsidRPr="000547F7">
              <w:rPr>
                <w:rFonts w:ascii="Times New Roman" w:hAnsi="Times New Roman" w:cs="Times New Roman"/>
                <w:bCs/>
              </w:rPr>
              <w:t xml:space="preserve">LDZ </w:t>
            </w:r>
            <w:r w:rsidRPr="000547F7">
              <w:rPr>
                <w:rFonts w:ascii="Times New Roman" w:hAnsi="Times New Roman" w:cs="Times New Roman"/>
                <w:bCs/>
              </w:rPr>
              <w:t xml:space="preserve">iekšējo normatīvo aktu noteikumiem, </w:t>
            </w:r>
            <w:r w:rsidR="00D025F8" w:rsidRPr="000547F7">
              <w:rPr>
                <w:rFonts w:ascii="Times New Roman" w:hAnsi="Times New Roman" w:cs="Times New Roman"/>
              </w:rPr>
              <w:t xml:space="preserve">lai </w:t>
            </w:r>
            <w:r w:rsidR="00C57180" w:rsidRPr="000547F7">
              <w:rPr>
                <w:rFonts w:ascii="Times New Roman" w:hAnsi="Times New Roman" w:cs="Times New Roman"/>
              </w:rPr>
              <w:t>LDZ</w:t>
            </w:r>
            <w:r w:rsidR="00D025F8" w:rsidRPr="000547F7">
              <w:rPr>
                <w:rFonts w:ascii="Times New Roman" w:hAnsi="Times New Roman" w:cs="Times New Roman"/>
              </w:rPr>
              <w:t xml:space="preserve"> </w:t>
            </w:r>
            <w:r w:rsidR="00C57180" w:rsidRPr="000547F7">
              <w:rPr>
                <w:rFonts w:ascii="Times New Roman" w:hAnsi="Times New Roman" w:cs="Times New Roman"/>
              </w:rPr>
              <w:t xml:space="preserve">sekmīgi </w:t>
            </w:r>
            <w:r w:rsidR="00C362B7" w:rsidRPr="000547F7">
              <w:rPr>
                <w:rFonts w:ascii="Times New Roman" w:hAnsi="Times New Roman" w:cs="Times New Roman"/>
              </w:rPr>
              <w:t xml:space="preserve">realizētu Eiropas Savienības Kohēzijas fonda līdzfinansēto projektu </w:t>
            </w:r>
            <w:r w:rsidR="00A533E2" w:rsidRPr="000547F7">
              <w:rPr>
                <w:rFonts w:ascii="Times New Roman" w:hAnsi="Times New Roman" w:cs="Times New Roman"/>
              </w:rPr>
              <w:t>“</w:t>
            </w:r>
            <w:r w:rsidR="00A533E2" w:rsidRPr="000547F7">
              <w:rPr>
                <w:rFonts w:ascii="Times New Roman" w:hAnsi="Times New Roman" w:cs="Times New Roman"/>
                <w:lang w:eastAsia="lv-LV"/>
              </w:rPr>
              <w:t>Rīgas dzelzceļa mezgla posma Sarkandaugava – Mangaļi – Ziemeļblāzma modernizācija” (projekta Nr.6.2.1.2/16/I/001)</w:t>
            </w:r>
            <w:r w:rsidR="00C57180" w:rsidRPr="000547F7">
              <w:rPr>
                <w:rFonts w:ascii="Times New Roman" w:hAnsi="Times New Roman" w:cs="Times New Roman"/>
              </w:rPr>
              <w:t>;</w:t>
            </w:r>
          </w:p>
          <w:p w:rsidR="001F5D4A" w:rsidRPr="000547F7" w:rsidRDefault="007B7485" w:rsidP="00C57180">
            <w:pPr>
              <w:jc w:val="both"/>
              <w:rPr>
                <w:rFonts w:ascii="Times New Roman" w:hAnsi="Times New Roman" w:cs="Times New Roman"/>
              </w:rPr>
            </w:pPr>
            <w:r w:rsidRPr="000547F7">
              <w:rPr>
                <w:rFonts w:ascii="Times New Roman" w:hAnsi="Times New Roman" w:cs="Times New Roman"/>
              </w:rPr>
              <w:t xml:space="preserve">- iepirkuma līguma priekšmets: </w:t>
            </w:r>
            <w:r w:rsidR="000547F7" w:rsidRPr="000547F7">
              <w:rPr>
                <w:rFonts w:ascii="Times New Roman" w:hAnsi="Times New Roman" w:cs="Times New Roman"/>
              </w:rPr>
              <w:t>Eiropas Savienības Kohēzijas fonda līdzfinansētā projekta “Rīgas dzelzceļa mezgla posma Sarkandaugava – Mangaļi – Ziemeļblāzma modernizācija” (projekta Nr.6.2.1.2/16/I/001) būvprojekta ekspertīze un būvdarbu būvuzraudzība atbilstoši Latvijas Republikā spēkā esošajiem normatīvajiem aktiem un Inženiera funkciju izpilde atbilstoši FIDIC  noteikumiem tādā veidā, lai būvniecības darbi tiktu pabeigti atbilstoši Darbu līgumam.</w:t>
            </w:r>
          </w:p>
        </w:tc>
      </w:tr>
      <w:tr w:rsidR="007B7485" w:rsidRPr="000547F7" w:rsidTr="007243DE">
        <w:trPr>
          <w:trHeight w:val="2290"/>
          <w:jc w:val="center"/>
        </w:trPr>
        <w:tc>
          <w:tcPr>
            <w:tcW w:w="516" w:type="dxa"/>
          </w:tcPr>
          <w:p w:rsidR="007B7485" w:rsidRPr="000547F7" w:rsidRDefault="007B7485" w:rsidP="001F5D4A">
            <w:pPr>
              <w:jc w:val="center"/>
              <w:rPr>
                <w:rFonts w:ascii="Times New Roman" w:eastAsia="Times New Roman" w:hAnsi="Times New Roman" w:cs="Times New Roman"/>
                <w:b/>
                <w:bCs/>
                <w:lang w:eastAsia="lv-LV"/>
              </w:rPr>
            </w:pPr>
            <w:r w:rsidRPr="000547F7">
              <w:rPr>
                <w:rFonts w:ascii="Times New Roman" w:eastAsia="Times New Roman" w:hAnsi="Times New Roman" w:cs="Times New Roman"/>
                <w:lang w:eastAsia="lv-LV"/>
              </w:rPr>
              <w:t>2.</w:t>
            </w:r>
          </w:p>
        </w:tc>
        <w:tc>
          <w:tcPr>
            <w:tcW w:w="3110" w:type="dxa"/>
          </w:tcPr>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Datums, kad paziņojums par līgumu un periodiskais informatīvais paziņojums, ja tāds ir izmantots,</w:t>
            </w:r>
          </w:p>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publicēts Iepirkumu uzraudzības biroja tīmekļvietnē,</w:t>
            </w:r>
          </w:p>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 xml:space="preserve"> un publicēts Eiropas Savienības Oficiālajā Vēstnesī.</w:t>
            </w:r>
          </w:p>
        </w:tc>
        <w:tc>
          <w:tcPr>
            <w:tcW w:w="6156" w:type="dxa"/>
          </w:tcPr>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 xml:space="preserve">Iepirkumu uzraudzības biroja tīmekļvietnē – </w:t>
            </w:r>
            <w:r w:rsidR="000E29E2" w:rsidRPr="000547F7">
              <w:rPr>
                <w:rFonts w:ascii="Times New Roman" w:hAnsi="Times New Roman" w:cs="Times New Roman"/>
              </w:rPr>
              <w:t xml:space="preserve">2019.gada </w:t>
            </w:r>
            <w:r w:rsidR="00033D36" w:rsidRPr="000547F7">
              <w:rPr>
                <w:rFonts w:ascii="Times New Roman" w:hAnsi="Times New Roman" w:cs="Times New Roman"/>
              </w:rPr>
              <w:t>10</w:t>
            </w:r>
            <w:r w:rsidR="00C57180" w:rsidRPr="000547F7">
              <w:rPr>
                <w:rFonts w:ascii="Times New Roman" w:hAnsi="Times New Roman" w:cs="Times New Roman"/>
              </w:rPr>
              <w:t>.</w:t>
            </w:r>
            <w:r w:rsidR="00033D36" w:rsidRPr="000547F7">
              <w:rPr>
                <w:rFonts w:ascii="Times New Roman" w:hAnsi="Times New Roman" w:cs="Times New Roman"/>
              </w:rPr>
              <w:t>novembrī</w:t>
            </w:r>
            <w:r w:rsidR="001C5E28" w:rsidRPr="000547F7">
              <w:rPr>
                <w:rFonts w:ascii="Times New Roman" w:hAnsi="Times New Roman" w:cs="Times New Roman"/>
              </w:rPr>
              <w:t xml:space="preserve"> (</w:t>
            </w:r>
            <w:hyperlink r:id="rId7" w:history="1">
              <w:r w:rsidR="00033D36" w:rsidRPr="000547F7">
                <w:rPr>
                  <w:rFonts w:ascii="Times New Roman" w:eastAsia="Times New Roman" w:hAnsi="Times New Roman" w:cs="Times New Roman"/>
                  <w:i/>
                  <w:color w:val="0000FF"/>
                  <w:u w:val="single"/>
                </w:rPr>
                <w:t>https://pvs.iub.gov.lv/show/596940</w:t>
              </w:r>
            </w:hyperlink>
            <w:r w:rsidR="00A533E2" w:rsidRPr="000547F7">
              <w:rPr>
                <w:rStyle w:val="Hyperlink"/>
                <w:rFonts w:ascii="Times New Roman" w:hAnsi="Times New Roman" w:cs="Times New Roman"/>
                <w:color w:val="auto"/>
              </w:rPr>
              <w:t xml:space="preserve"> </w:t>
            </w:r>
            <w:r w:rsidR="001C5E28" w:rsidRPr="000547F7">
              <w:rPr>
                <w:rFonts w:ascii="Times New Roman" w:hAnsi="Times New Roman" w:cs="Times New Roman"/>
              </w:rPr>
              <w:t>)</w:t>
            </w:r>
            <w:r w:rsidRPr="000547F7">
              <w:rPr>
                <w:rFonts w:ascii="Times New Roman" w:hAnsi="Times New Roman" w:cs="Times New Roman"/>
              </w:rPr>
              <w:t>;</w:t>
            </w:r>
          </w:p>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 xml:space="preserve">Eiropas Savienības Oficiālajā Vēstnesī – </w:t>
            </w:r>
            <w:r w:rsidR="000E29E2" w:rsidRPr="000547F7">
              <w:rPr>
                <w:rFonts w:ascii="Times New Roman" w:hAnsi="Times New Roman" w:cs="Times New Roman"/>
              </w:rPr>
              <w:t>2019</w:t>
            </w:r>
            <w:r w:rsidRPr="000547F7">
              <w:rPr>
                <w:rFonts w:ascii="Times New Roman" w:hAnsi="Times New Roman" w:cs="Times New Roman"/>
              </w:rPr>
              <w:t xml:space="preserve">.gada </w:t>
            </w:r>
            <w:r w:rsidR="00033D36" w:rsidRPr="000547F7">
              <w:rPr>
                <w:rFonts w:ascii="Times New Roman" w:hAnsi="Times New Roman" w:cs="Times New Roman"/>
              </w:rPr>
              <w:t>12</w:t>
            </w:r>
            <w:r w:rsidR="00C57180" w:rsidRPr="000547F7">
              <w:rPr>
                <w:rFonts w:ascii="Times New Roman" w:hAnsi="Times New Roman" w:cs="Times New Roman"/>
              </w:rPr>
              <w:t>.</w:t>
            </w:r>
            <w:r w:rsidR="00033D36" w:rsidRPr="000547F7">
              <w:rPr>
                <w:rFonts w:ascii="Times New Roman" w:hAnsi="Times New Roman" w:cs="Times New Roman"/>
              </w:rPr>
              <w:t>novembrī</w:t>
            </w:r>
            <w:r w:rsidR="001C5E28" w:rsidRPr="000547F7">
              <w:rPr>
                <w:rFonts w:ascii="Times New Roman" w:hAnsi="Times New Roman" w:cs="Times New Roman"/>
              </w:rPr>
              <w:t>;</w:t>
            </w:r>
          </w:p>
          <w:p w:rsidR="001C5E28" w:rsidRPr="000547F7" w:rsidRDefault="001C5E28" w:rsidP="00014B60">
            <w:pPr>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 xml:space="preserve">Elektronisko iepirkumu sistēmā </w:t>
            </w:r>
            <w:r w:rsidR="00014B60" w:rsidRPr="000547F7">
              <w:rPr>
                <w:rFonts w:ascii="Times New Roman" w:eastAsia="Times New Roman" w:hAnsi="Times New Roman" w:cs="Times New Roman"/>
                <w:lang w:eastAsia="lv-LV"/>
              </w:rPr>
              <w:t>(</w:t>
            </w:r>
            <w:r w:rsidR="006E218D" w:rsidRPr="000547F7">
              <w:rPr>
                <w:rFonts w:ascii="Times New Roman" w:eastAsia="Times New Roman" w:hAnsi="Times New Roman" w:cs="Times New Roman"/>
                <w:lang w:eastAsia="lv-LV"/>
              </w:rPr>
              <w:t xml:space="preserve">turpmāk - </w:t>
            </w:r>
            <w:r w:rsidRPr="000547F7">
              <w:rPr>
                <w:rFonts w:ascii="Times New Roman" w:eastAsia="Times New Roman" w:hAnsi="Times New Roman" w:cs="Times New Roman"/>
                <w:lang w:eastAsia="lv-LV"/>
              </w:rPr>
              <w:t>EIS) e-konkursu apakšsistēmā</w:t>
            </w:r>
            <w:r w:rsidR="00014B60" w:rsidRPr="000547F7">
              <w:rPr>
                <w:rFonts w:ascii="Times New Roman" w:eastAsia="Times New Roman" w:hAnsi="Times New Roman" w:cs="Times New Roman"/>
                <w:lang w:eastAsia="lv-LV"/>
              </w:rPr>
              <w:t xml:space="preserve"> </w:t>
            </w:r>
            <w:r w:rsidRPr="000547F7">
              <w:rPr>
                <w:rFonts w:ascii="Times New Roman" w:eastAsia="Times New Roman" w:hAnsi="Times New Roman" w:cs="Times New Roman"/>
                <w:lang w:eastAsia="lv-LV"/>
              </w:rPr>
              <w:t xml:space="preserve"> (</w:t>
            </w:r>
            <w:r w:rsidR="00033D36" w:rsidRPr="000547F7">
              <w:rPr>
                <w:rFonts w:ascii="Times New Roman" w:eastAsia="Times New Roman" w:hAnsi="Times New Roman" w:cs="Times New Roman"/>
                <w:i/>
                <w:color w:val="0000FF"/>
                <w:u w:val="single"/>
              </w:rPr>
              <w:t>https://www.eis.gov.lv/EKEIS/Supplier/Procurement/29631</w:t>
            </w:r>
            <w:r w:rsidRPr="000547F7">
              <w:rPr>
                <w:rFonts w:ascii="Times New Roman" w:eastAsia="Times New Roman" w:hAnsi="Times New Roman" w:cs="Times New Roman"/>
                <w:lang w:eastAsia="lv-LV"/>
              </w:rPr>
              <w:t>);</w:t>
            </w:r>
          </w:p>
          <w:p w:rsidR="0045316E" w:rsidRPr="000547F7" w:rsidRDefault="00D5303A" w:rsidP="003309B4">
            <w:pPr>
              <w:jc w:val="both"/>
              <w:rPr>
                <w:rFonts w:ascii="Times New Roman" w:hAnsi="Times New Roman" w:cs="Times New Roman"/>
              </w:rPr>
            </w:pPr>
            <w:r w:rsidRPr="000547F7">
              <w:rPr>
                <w:rFonts w:ascii="Times New Roman" w:hAnsi="Times New Roman" w:cs="Times New Roman"/>
              </w:rPr>
              <w:t>VAS “Latvijas dzelzceļš” internet</w:t>
            </w:r>
            <w:r w:rsidR="00862A76" w:rsidRPr="000547F7">
              <w:rPr>
                <w:rFonts w:ascii="Times New Roman" w:hAnsi="Times New Roman" w:cs="Times New Roman"/>
              </w:rPr>
              <w:t>a</w:t>
            </w:r>
            <w:r w:rsidRPr="000547F7">
              <w:rPr>
                <w:rFonts w:ascii="Times New Roman" w:hAnsi="Times New Roman" w:cs="Times New Roman"/>
              </w:rPr>
              <w:t xml:space="preserve"> mājas lapā (</w:t>
            </w:r>
            <w:hyperlink r:id="rId8" w:history="1">
              <w:r w:rsidR="007234AA" w:rsidRPr="000547F7">
                <w:rPr>
                  <w:rFonts w:ascii="Times New Roman" w:eastAsia="Times New Roman" w:hAnsi="Times New Roman" w:cs="Times New Roman"/>
                  <w:i/>
                  <w:color w:val="0000FF"/>
                  <w:u w:val="single"/>
                </w:rPr>
                <w:t>https://www.ldz.lv/lv/iepirkumi</w:t>
              </w:r>
            </w:hyperlink>
            <w:r w:rsidRPr="000547F7">
              <w:rPr>
                <w:rFonts w:ascii="Times New Roman" w:hAnsi="Times New Roman" w:cs="Times New Roman"/>
              </w:rPr>
              <w:t>)</w:t>
            </w:r>
            <w:r w:rsidR="007234AA" w:rsidRPr="000547F7">
              <w:rPr>
                <w:rFonts w:ascii="Times New Roman" w:hAnsi="Times New Roman" w:cs="Times New Roman"/>
              </w:rPr>
              <w:t>.</w:t>
            </w:r>
          </w:p>
        </w:tc>
      </w:tr>
      <w:tr w:rsidR="007B7485" w:rsidRPr="000547F7" w:rsidTr="000547F7">
        <w:trPr>
          <w:trHeight w:val="2421"/>
          <w:jc w:val="center"/>
        </w:trPr>
        <w:tc>
          <w:tcPr>
            <w:tcW w:w="516" w:type="dxa"/>
          </w:tcPr>
          <w:p w:rsidR="007B7485" w:rsidRPr="000547F7" w:rsidRDefault="007B7485" w:rsidP="001F5D4A">
            <w:pPr>
              <w:jc w:val="center"/>
              <w:rPr>
                <w:rFonts w:ascii="Times New Roman" w:eastAsia="Times New Roman" w:hAnsi="Times New Roman" w:cs="Times New Roman"/>
                <w:b/>
                <w:bCs/>
                <w:lang w:eastAsia="lv-LV"/>
              </w:rPr>
            </w:pPr>
            <w:r w:rsidRPr="000547F7">
              <w:rPr>
                <w:rFonts w:ascii="Times New Roman" w:eastAsia="Times New Roman" w:hAnsi="Times New Roman" w:cs="Times New Roman"/>
                <w:lang w:eastAsia="lv-LV"/>
              </w:rPr>
              <w:t>3.</w:t>
            </w:r>
          </w:p>
        </w:tc>
        <w:tc>
          <w:tcPr>
            <w:tcW w:w="3110" w:type="dxa"/>
          </w:tcPr>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Iepirkuma komisijas sastāvs</w:t>
            </w:r>
          </w:p>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 xml:space="preserve"> un tās izveidošanas pamatojums, </w:t>
            </w:r>
          </w:p>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iepirkuma procedūras dokumentu sagatavotāji un pieaicinātie eksperti.</w:t>
            </w:r>
          </w:p>
        </w:tc>
        <w:tc>
          <w:tcPr>
            <w:tcW w:w="6156" w:type="dxa"/>
          </w:tcPr>
          <w:p w:rsidR="007B7485" w:rsidRPr="000547F7" w:rsidRDefault="00862A76" w:rsidP="001F5D4A">
            <w:pPr>
              <w:jc w:val="both"/>
              <w:rPr>
                <w:rFonts w:ascii="Times New Roman" w:hAnsi="Times New Roman" w:cs="Times New Roman"/>
              </w:rPr>
            </w:pPr>
            <w:r w:rsidRPr="000547F7">
              <w:rPr>
                <w:rFonts w:ascii="Times New Roman" w:hAnsi="Times New Roman" w:cs="Times New Roman"/>
              </w:rPr>
              <w:t>Komisijas s</w:t>
            </w:r>
            <w:r w:rsidR="007B7485" w:rsidRPr="000547F7">
              <w:rPr>
                <w:rFonts w:ascii="Times New Roman" w:hAnsi="Times New Roman" w:cs="Times New Roman"/>
              </w:rPr>
              <w:t xml:space="preserve">astāvs </w:t>
            </w:r>
            <w:r w:rsidR="00B07717" w:rsidRPr="000547F7">
              <w:rPr>
                <w:rFonts w:ascii="Times New Roman" w:hAnsi="Times New Roman" w:cs="Times New Roman"/>
              </w:rPr>
              <w:t>–</w:t>
            </w:r>
            <w:r w:rsidR="007B7485" w:rsidRPr="000547F7">
              <w:rPr>
                <w:rFonts w:ascii="Times New Roman" w:hAnsi="Times New Roman" w:cs="Times New Roman"/>
              </w:rPr>
              <w:t xml:space="preserve"> </w:t>
            </w:r>
            <w:r w:rsidRPr="000547F7">
              <w:rPr>
                <w:rFonts w:ascii="Times New Roman" w:hAnsi="Times New Roman" w:cs="Times New Roman"/>
              </w:rPr>
              <w:t>LDZ</w:t>
            </w:r>
            <w:r w:rsidR="007B7485" w:rsidRPr="000547F7">
              <w:rPr>
                <w:rFonts w:ascii="Times New Roman" w:hAnsi="Times New Roman" w:cs="Times New Roman"/>
              </w:rPr>
              <w:t xml:space="preserve"> </w:t>
            </w:r>
            <w:r w:rsidR="004220BE" w:rsidRPr="000547F7">
              <w:rPr>
                <w:rFonts w:ascii="Times New Roman" w:hAnsi="Times New Roman" w:cs="Times New Roman"/>
              </w:rPr>
              <w:t xml:space="preserve">Tehniskās vadības </w:t>
            </w:r>
            <w:r w:rsidR="007234AA" w:rsidRPr="000547F7">
              <w:rPr>
                <w:rFonts w:ascii="Times New Roman" w:hAnsi="Times New Roman" w:cs="Times New Roman"/>
              </w:rPr>
              <w:t>direkcijas</w:t>
            </w:r>
            <w:r w:rsidR="007B7485" w:rsidRPr="000547F7">
              <w:rPr>
                <w:rFonts w:ascii="Times New Roman" w:hAnsi="Times New Roman" w:cs="Times New Roman"/>
              </w:rPr>
              <w:t xml:space="preserve">, </w:t>
            </w:r>
            <w:r w:rsidRPr="000547F7">
              <w:rPr>
                <w:rFonts w:ascii="Times New Roman" w:hAnsi="Times New Roman" w:cs="Times New Roman"/>
              </w:rPr>
              <w:t>J</w:t>
            </w:r>
            <w:r w:rsidR="009C7F4D" w:rsidRPr="000547F7">
              <w:rPr>
                <w:rFonts w:ascii="Times New Roman" w:hAnsi="Times New Roman" w:cs="Times New Roman"/>
              </w:rPr>
              <w:t>uridisko un administratīvo lietu direkcijas</w:t>
            </w:r>
            <w:r w:rsidR="007B7485" w:rsidRPr="000547F7">
              <w:rPr>
                <w:rFonts w:ascii="Times New Roman" w:hAnsi="Times New Roman" w:cs="Times New Roman"/>
              </w:rPr>
              <w:t xml:space="preserve">, </w:t>
            </w:r>
            <w:r w:rsidRPr="000547F7">
              <w:rPr>
                <w:rFonts w:ascii="Times New Roman" w:hAnsi="Times New Roman" w:cs="Times New Roman"/>
              </w:rPr>
              <w:t>F</w:t>
            </w:r>
            <w:r w:rsidR="007B7485" w:rsidRPr="000547F7">
              <w:rPr>
                <w:rFonts w:ascii="Times New Roman" w:hAnsi="Times New Roman" w:cs="Times New Roman"/>
              </w:rPr>
              <w:t xml:space="preserve">inanšu direkcijas, </w:t>
            </w:r>
            <w:r w:rsidR="007234AA" w:rsidRPr="000547F7">
              <w:rPr>
                <w:rFonts w:ascii="Times New Roman" w:hAnsi="Times New Roman" w:cs="Times New Roman"/>
              </w:rPr>
              <w:t>Attīstības direkcijas un</w:t>
            </w:r>
            <w:r w:rsidR="007B7485" w:rsidRPr="000547F7">
              <w:rPr>
                <w:rFonts w:ascii="Times New Roman" w:hAnsi="Times New Roman" w:cs="Times New Roman"/>
              </w:rPr>
              <w:t xml:space="preserve"> </w:t>
            </w:r>
            <w:r w:rsidRPr="000547F7">
              <w:rPr>
                <w:rFonts w:ascii="Times New Roman" w:hAnsi="Times New Roman" w:cs="Times New Roman"/>
              </w:rPr>
              <w:t>I</w:t>
            </w:r>
            <w:r w:rsidR="007B7485" w:rsidRPr="000547F7">
              <w:rPr>
                <w:rFonts w:ascii="Times New Roman" w:hAnsi="Times New Roman" w:cs="Times New Roman"/>
              </w:rPr>
              <w:t>epirkumu biroja pārstāvji;</w:t>
            </w:r>
          </w:p>
          <w:p w:rsidR="00A533E2" w:rsidRPr="000547F7" w:rsidRDefault="007B7485" w:rsidP="004220BE">
            <w:pPr>
              <w:jc w:val="both"/>
              <w:rPr>
                <w:rFonts w:ascii="Times New Roman" w:hAnsi="Times New Roman" w:cs="Times New Roman"/>
              </w:rPr>
            </w:pPr>
            <w:r w:rsidRPr="000547F7">
              <w:rPr>
                <w:rFonts w:ascii="Times New Roman" w:hAnsi="Times New Roman" w:cs="Times New Roman"/>
              </w:rPr>
              <w:t>iepirkuma komisijas izveidošanas pamatojums - saskaņā ar Sabiedrisko pakalpojumu sniedzēju iepirkumu likuma un iekšējo normatīvo aktu noteikumiem</w:t>
            </w:r>
            <w:r w:rsidR="00CC6907" w:rsidRPr="000547F7">
              <w:rPr>
                <w:rFonts w:ascii="Times New Roman" w:hAnsi="Times New Roman" w:cs="Times New Roman"/>
              </w:rPr>
              <w:t xml:space="preserve"> (</w:t>
            </w:r>
            <w:bookmarkStart w:id="1" w:name="_Hlk17710996"/>
            <w:r w:rsidR="007234AA" w:rsidRPr="000547F7">
              <w:rPr>
                <w:rFonts w:ascii="Times New Roman" w:hAnsi="Times New Roman" w:cs="Times New Roman"/>
              </w:rPr>
              <w:t xml:space="preserve">rīkojums par iepirkuma komisijas  izveidi apstiprināts ar </w:t>
            </w:r>
            <w:bookmarkStart w:id="2" w:name="_Hlk17366920"/>
            <w:r w:rsidR="007234AA" w:rsidRPr="000547F7">
              <w:rPr>
                <w:rFonts w:ascii="Times New Roman" w:hAnsi="Times New Roman" w:cs="Times New Roman"/>
              </w:rPr>
              <w:t xml:space="preserve">VAS „Latvijas dzelzceļš” </w:t>
            </w:r>
            <w:bookmarkEnd w:id="1"/>
            <w:bookmarkEnd w:id="2"/>
            <w:r w:rsidR="00A533E2" w:rsidRPr="000547F7">
              <w:rPr>
                <w:rFonts w:ascii="Times New Roman" w:hAnsi="Times New Roman" w:cs="Times New Roman"/>
              </w:rPr>
              <w:t xml:space="preserve">2019.gada </w:t>
            </w:r>
            <w:r w:rsidR="00033D36" w:rsidRPr="000547F7">
              <w:rPr>
                <w:rFonts w:ascii="Times New Roman" w:hAnsi="Times New Roman" w:cs="Times New Roman"/>
              </w:rPr>
              <w:t>6</w:t>
            </w:r>
            <w:r w:rsidR="00A533E2" w:rsidRPr="000547F7">
              <w:rPr>
                <w:rFonts w:ascii="Times New Roman" w:hAnsi="Times New Roman" w:cs="Times New Roman"/>
              </w:rPr>
              <w:t>.</w:t>
            </w:r>
            <w:r w:rsidR="00033D36" w:rsidRPr="000547F7">
              <w:rPr>
                <w:rFonts w:ascii="Times New Roman" w:hAnsi="Times New Roman" w:cs="Times New Roman"/>
              </w:rPr>
              <w:t>septembra</w:t>
            </w:r>
            <w:r w:rsidR="00A533E2" w:rsidRPr="000547F7">
              <w:rPr>
                <w:rFonts w:ascii="Times New Roman" w:hAnsi="Times New Roman" w:cs="Times New Roman"/>
              </w:rPr>
              <w:t xml:space="preserve"> rīkojumu Nr.</w:t>
            </w:r>
            <w:r w:rsidR="00033D36" w:rsidRPr="000547F7">
              <w:rPr>
                <w:rFonts w:ascii="Times New Roman" w:hAnsi="Times New Roman" w:cs="Times New Roman"/>
              </w:rPr>
              <w:t xml:space="preserve"> </w:t>
            </w:r>
            <w:r w:rsidR="00033D36" w:rsidRPr="000547F7">
              <w:rPr>
                <w:rFonts w:ascii="Times New Roman" w:hAnsi="Times New Roman" w:cs="Times New Roman"/>
              </w:rPr>
              <w:t>DV-1.14./138-2019</w:t>
            </w:r>
            <w:r w:rsidR="00A533E2" w:rsidRPr="000547F7">
              <w:rPr>
                <w:rFonts w:ascii="Times New Roman" w:hAnsi="Times New Roman" w:cs="Times New Roman"/>
              </w:rPr>
              <w:t>.</w:t>
            </w:r>
          </w:p>
          <w:p w:rsidR="007B7485" w:rsidRPr="000547F7" w:rsidRDefault="004220BE" w:rsidP="004220BE">
            <w:pPr>
              <w:jc w:val="both"/>
              <w:rPr>
                <w:rFonts w:ascii="Times New Roman" w:hAnsi="Times New Roman" w:cs="Times New Roman"/>
              </w:rPr>
            </w:pPr>
            <w:r w:rsidRPr="000547F7">
              <w:rPr>
                <w:rFonts w:ascii="Times New Roman" w:hAnsi="Times New Roman" w:cs="Times New Roman"/>
              </w:rPr>
              <w:t>I</w:t>
            </w:r>
            <w:r w:rsidR="007B7485" w:rsidRPr="000547F7">
              <w:rPr>
                <w:rFonts w:ascii="Times New Roman" w:hAnsi="Times New Roman" w:cs="Times New Roman"/>
              </w:rPr>
              <w:t>epirkuma procedūras dokumentu sagatavotāj</w:t>
            </w:r>
            <w:r w:rsidR="00C22779" w:rsidRPr="000547F7">
              <w:rPr>
                <w:rFonts w:ascii="Times New Roman" w:hAnsi="Times New Roman" w:cs="Times New Roman"/>
              </w:rPr>
              <w:t>i</w:t>
            </w:r>
            <w:r w:rsidR="007B7485" w:rsidRPr="000547F7">
              <w:rPr>
                <w:rFonts w:ascii="Times New Roman" w:hAnsi="Times New Roman" w:cs="Times New Roman"/>
              </w:rPr>
              <w:t xml:space="preserve">: </w:t>
            </w:r>
            <w:r w:rsidR="00C22779" w:rsidRPr="000547F7">
              <w:rPr>
                <w:rFonts w:ascii="Times New Roman" w:hAnsi="Times New Roman" w:cs="Times New Roman"/>
              </w:rPr>
              <w:t>iepirkuma komisija</w:t>
            </w:r>
            <w:r w:rsidR="007B7485" w:rsidRPr="000547F7">
              <w:rPr>
                <w:rFonts w:ascii="Times New Roman" w:hAnsi="Times New Roman" w:cs="Times New Roman"/>
              </w:rPr>
              <w:t>.</w:t>
            </w:r>
          </w:p>
        </w:tc>
      </w:tr>
      <w:tr w:rsidR="007B7485" w:rsidRPr="000547F7" w:rsidTr="007243DE">
        <w:trPr>
          <w:jc w:val="center"/>
        </w:trPr>
        <w:tc>
          <w:tcPr>
            <w:tcW w:w="516" w:type="dxa"/>
          </w:tcPr>
          <w:p w:rsidR="007B7485" w:rsidRPr="000547F7" w:rsidRDefault="007B7485" w:rsidP="001F5D4A">
            <w:pPr>
              <w:jc w:val="center"/>
              <w:rPr>
                <w:rFonts w:ascii="Times New Roman" w:eastAsia="Times New Roman" w:hAnsi="Times New Roman" w:cs="Times New Roman"/>
                <w:b/>
                <w:bCs/>
                <w:lang w:eastAsia="lv-LV"/>
              </w:rPr>
            </w:pPr>
            <w:r w:rsidRPr="000547F7">
              <w:rPr>
                <w:rFonts w:ascii="Times New Roman" w:eastAsia="Times New Roman" w:hAnsi="Times New Roman" w:cs="Times New Roman"/>
                <w:lang w:eastAsia="lv-LV"/>
              </w:rPr>
              <w:t>4.</w:t>
            </w:r>
          </w:p>
        </w:tc>
        <w:tc>
          <w:tcPr>
            <w:tcW w:w="3110" w:type="dxa"/>
          </w:tcPr>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Piedāvājumu iesniegšanas termiņš.</w:t>
            </w:r>
          </w:p>
        </w:tc>
        <w:tc>
          <w:tcPr>
            <w:tcW w:w="6156" w:type="dxa"/>
          </w:tcPr>
          <w:p w:rsidR="007B7485" w:rsidRPr="000547F7" w:rsidRDefault="007B7485" w:rsidP="001F5D4A">
            <w:pPr>
              <w:jc w:val="both"/>
              <w:rPr>
                <w:rFonts w:ascii="Times New Roman" w:eastAsia="Times New Roman" w:hAnsi="Times New Roman" w:cs="Times New Roman"/>
                <w:bCs/>
                <w:lang w:eastAsia="lv-LV"/>
              </w:rPr>
            </w:pPr>
            <w:r w:rsidRPr="000547F7">
              <w:rPr>
                <w:rFonts w:ascii="Times New Roman" w:eastAsia="Times New Roman" w:hAnsi="Times New Roman" w:cs="Times New Roman"/>
                <w:bCs/>
                <w:lang w:eastAsia="lv-LV"/>
              </w:rPr>
              <w:t>Piedāvājumu iesniegšanas termiņ</w:t>
            </w:r>
            <w:r w:rsidR="00257BB3" w:rsidRPr="000547F7">
              <w:rPr>
                <w:rFonts w:ascii="Times New Roman" w:eastAsia="Times New Roman" w:hAnsi="Times New Roman" w:cs="Times New Roman"/>
                <w:bCs/>
                <w:lang w:eastAsia="lv-LV"/>
              </w:rPr>
              <w:t>š:</w:t>
            </w:r>
            <w:r w:rsidRPr="000547F7">
              <w:rPr>
                <w:rFonts w:ascii="Times New Roman" w:eastAsia="Times New Roman" w:hAnsi="Times New Roman" w:cs="Times New Roman"/>
                <w:bCs/>
                <w:lang w:eastAsia="lv-LV"/>
              </w:rPr>
              <w:t xml:space="preserve"> </w:t>
            </w:r>
            <w:r w:rsidR="00257BB3" w:rsidRPr="000547F7">
              <w:rPr>
                <w:rFonts w:ascii="Times New Roman" w:eastAsia="Times New Roman" w:hAnsi="Times New Roman" w:cs="Times New Roman"/>
                <w:bCs/>
                <w:lang w:eastAsia="lv-LV"/>
              </w:rPr>
              <w:t xml:space="preserve">2019.gada </w:t>
            </w:r>
            <w:r w:rsidR="006E218D" w:rsidRPr="000547F7">
              <w:rPr>
                <w:rFonts w:ascii="Times New Roman" w:eastAsia="Times New Roman" w:hAnsi="Times New Roman" w:cs="Times New Roman"/>
                <w:bCs/>
                <w:lang w:eastAsia="lv-LV"/>
              </w:rPr>
              <w:t>12</w:t>
            </w:r>
            <w:r w:rsidR="00257BB3" w:rsidRPr="000547F7">
              <w:rPr>
                <w:rFonts w:ascii="Times New Roman" w:eastAsia="Times New Roman" w:hAnsi="Times New Roman" w:cs="Times New Roman"/>
                <w:bCs/>
                <w:lang w:eastAsia="lv-LV"/>
              </w:rPr>
              <w:t>.</w:t>
            </w:r>
            <w:r w:rsidR="006E218D" w:rsidRPr="000547F7">
              <w:rPr>
                <w:rFonts w:ascii="Times New Roman" w:eastAsia="Times New Roman" w:hAnsi="Times New Roman" w:cs="Times New Roman"/>
                <w:bCs/>
                <w:lang w:eastAsia="lv-LV"/>
              </w:rPr>
              <w:t>decembra</w:t>
            </w:r>
            <w:r w:rsidR="00257BB3" w:rsidRPr="000547F7">
              <w:rPr>
                <w:rFonts w:ascii="Times New Roman" w:eastAsia="Times New Roman" w:hAnsi="Times New Roman" w:cs="Times New Roman"/>
                <w:bCs/>
                <w:lang w:eastAsia="lv-LV"/>
              </w:rPr>
              <w:t xml:space="preserve"> plkst.10.</w:t>
            </w:r>
            <w:r w:rsidR="006E218D" w:rsidRPr="000547F7">
              <w:rPr>
                <w:rFonts w:ascii="Times New Roman" w:eastAsia="Times New Roman" w:hAnsi="Times New Roman" w:cs="Times New Roman"/>
                <w:bCs/>
                <w:lang w:eastAsia="lv-LV"/>
              </w:rPr>
              <w:t>0</w:t>
            </w:r>
            <w:r w:rsidR="00257BB3" w:rsidRPr="000547F7">
              <w:rPr>
                <w:rFonts w:ascii="Times New Roman" w:eastAsia="Times New Roman" w:hAnsi="Times New Roman" w:cs="Times New Roman"/>
                <w:bCs/>
                <w:lang w:eastAsia="lv-LV"/>
              </w:rPr>
              <w:t>0</w:t>
            </w:r>
            <w:r w:rsidRPr="000547F7">
              <w:rPr>
                <w:rFonts w:ascii="Times New Roman" w:hAnsi="Times New Roman" w:cs="Times New Roman"/>
                <w:lang w:eastAsia="lv-LV"/>
              </w:rPr>
              <w:t xml:space="preserve"> </w:t>
            </w:r>
            <w:r w:rsidRPr="000547F7">
              <w:rPr>
                <w:rFonts w:ascii="Times New Roman" w:hAnsi="Times New Roman" w:cs="Times New Roman"/>
              </w:rPr>
              <w:t xml:space="preserve">(pēc Latvijas Republikas laika) </w:t>
            </w:r>
            <w:r w:rsidR="006E218D" w:rsidRPr="000547F7">
              <w:rPr>
                <w:rFonts w:ascii="Times New Roman" w:hAnsi="Times New Roman" w:cs="Times New Roman"/>
              </w:rPr>
              <w:t xml:space="preserve">EIS </w:t>
            </w:r>
            <w:r w:rsidR="006E218D" w:rsidRPr="000547F7">
              <w:rPr>
                <w:rFonts w:ascii="Times New Roman" w:eastAsia="Times New Roman" w:hAnsi="Times New Roman" w:cs="Times New Roman"/>
                <w:lang w:eastAsia="lv-LV"/>
              </w:rPr>
              <w:t xml:space="preserve">e-konkursu apakšsistēmā </w:t>
            </w:r>
            <w:r w:rsidR="004220BE" w:rsidRPr="000547F7">
              <w:rPr>
                <w:rFonts w:ascii="Times New Roman" w:hAnsi="Times New Roman" w:cs="Times New Roman"/>
              </w:rPr>
              <w:t>.</w:t>
            </w:r>
          </w:p>
        </w:tc>
      </w:tr>
      <w:tr w:rsidR="007B7485" w:rsidRPr="000547F7" w:rsidTr="007243DE">
        <w:trPr>
          <w:jc w:val="center"/>
        </w:trPr>
        <w:tc>
          <w:tcPr>
            <w:tcW w:w="516" w:type="dxa"/>
          </w:tcPr>
          <w:p w:rsidR="007B7485" w:rsidRPr="000547F7" w:rsidRDefault="007B7485" w:rsidP="001F5D4A">
            <w:pPr>
              <w:jc w:val="center"/>
              <w:rPr>
                <w:rFonts w:ascii="Times New Roman" w:eastAsia="Times New Roman" w:hAnsi="Times New Roman" w:cs="Times New Roman"/>
                <w:b/>
                <w:bCs/>
                <w:lang w:eastAsia="lv-LV"/>
              </w:rPr>
            </w:pPr>
            <w:r w:rsidRPr="000547F7">
              <w:rPr>
                <w:rFonts w:ascii="Times New Roman" w:eastAsia="Times New Roman" w:hAnsi="Times New Roman" w:cs="Times New Roman"/>
                <w:lang w:eastAsia="lv-LV"/>
              </w:rPr>
              <w:t>5.</w:t>
            </w:r>
          </w:p>
        </w:tc>
        <w:tc>
          <w:tcPr>
            <w:tcW w:w="3110" w:type="dxa"/>
          </w:tcPr>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To pretendentu nosaukumi, kuri ir iesnieguši piedāvājumus, kā arī piedāvātās cenas vai izmaksas.</w:t>
            </w:r>
          </w:p>
        </w:tc>
        <w:tc>
          <w:tcPr>
            <w:tcW w:w="6156" w:type="dxa"/>
          </w:tcPr>
          <w:p w:rsidR="00AB344F" w:rsidRPr="000547F7" w:rsidRDefault="006E218D" w:rsidP="006E218D">
            <w:pPr>
              <w:jc w:val="both"/>
              <w:rPr>
                <w:rFonts w:ascii="Times New Roman" w:hAnsi="Times New Roman" w:cs="Times New Roman"/>
              </w:rPr>
            </w:pPr>
            <w:r w:rsidRPr="000547F7">
              <w:rPr>
                <w:rFonts w:ascii="Times New Roman" w:hAnsi="Times New Roman" w:cs="Times New Roman"/>
              </w:rPr>
              <w:t>SIA</w:t>
            </w:r>
            <w:r w:rsidR="007234AA" w:rsidRPr="000547F7">
              <w:rPr>
                <w:rFonts w:ascii="Times New Roman" w:hAnsi="Times New Roman" w:cs="Times New Roman"/>
              </w:rPr>
              <w:t xml:space="preserve"> "</w:t>
            </w:r>
            <w:r w:rsidRPr="000547F7">
              <w:rPr>
                <w:rFonts w:ascii="Times New Roman" w:hAnsi="Times New Roman" w:cs="Times New Roman"/>
              </w:rPr>
              <w:t>Firma – L4</w:t>
            </w:r>
            <w:r w:rsidR="007234AA" w:rsidRPr="000547F7">
              <w:rPr>
                <w:rFonts w:ascii="Times New Roman" w:hAnsi="Times New Roman" w:cs="Times New Roman"/>
              </w:rPr>
              <w:t>"</w:t>
            </w:r>
            <w:r w:rsidR="004220BE" w:rsidRPr="000547F7">
              <w:rPr>
                <w:rFonts w:ascii="Times New Roman" w:hAnsi="Times New Roman" w:cs="Times New Roman"/>
              </w:rPr>
              <w:t xml:space="preserve"> </w:t>
            </w:r>
            <w:r w:rsidR="007234AA" w:rsidRPr="000547F7">
              <w:rPr>
                <w:rFonts w:ascii="Times New Roman" w:hAnsi="Times New Roman" w:cs="Times New Roman"/>
              </w:rPr>
              <w:t xml:space="preserve">– </w:t>
            </w:r>
            <w:r w:rsidRPr="000547F7">
              <w:rPr>
                <w:rFonts w:ascii="Times New Roman" w:hAnsi="Times New Roman" w:cs="Times New Roman"/>
              </w:rPr>
              <w:t>484 280.00</w:t>
            </w:r>
            <w:r w:rsidR="00257BB3" w:rsidRPr="000547F7">
              <w:rPr>
                <w:rFonts w:ascii="Times New Roman" w:hAnsi="Times New Roman" w:cs="Times New Roman"/>
              </w:rPr>
              <w:t xml:space="preserve"> </w:t>
            </w:r>
            <w:r w:rsidR="004220BE" w:rsidRPr="000547F7">
              <w:rPr>
                <w:rFonts w:ascii="Times New Roman" w:hAnsi="Times New Roman" w:cs="Times New Roman"/>
              </w:rPr>
              <w:t xml:space="preserve"> </w:t>
            </w:r>
            <w:r w:rsidR="007234AA" w:rsidRPr="000547F7">
              <w:rPr>
                <w:rFonts w:ascii="Times New Roman" w:hAnsi="Times New Roman" w:cs="Times New Roman"/>
              </w:rPr>
              <w:t>EUR</w:t>
            </w:r>
          </w:p>
        </w:tc>
      </w:tr>
      <w:tr w:rsidR="007B7485" w:rsidRPr="000547F7" w:rsidTr="007243DE">
        <w:trPr>
          <w:jc w:val="center"/>
        </w:trPr>
        <w:tc>
          <w:tcPr>
            <w:tcW w:w="516" w:type="dxa"/>
          </w:tcPr>
          <w:p w:rsidR="007B7485" w:rsidRPr="000547F7" w:rsidRDefault="007B7485" w:rsidP="001F5D4A">
            <w:pPr>
              <w:jc w:val="center"/>
              <w:rPr>
                <w:rFonts w:ascii="Times New Roman" w:eastAsia="Times New Roman" w:hAnsi="Times New Roman" w:cs="Times New Roman"/>
                <w:b/>
                <w:bCs/>
                <w:lang w:eastAsia="lv-LV"/>
              </w:rPr>
            </w:pPr>
            <w:r w:rsidRPr="000547F7">
              <w:rPr>
                <w:rFonts w:ascii="Times New Roman" w:eastAsia="Times New Roman" w:hAnsi="Times New Roman" w:cs="Times New Roman"/>
                <w:lang w:eastAsia="lv-LV"/>
              </w:rPr>
              <w:t>6.</w:t>
            </w:r>
          </w:p>
        </w:tc>
        <w:tc>
          <w:tcPr>
            <w:tcW w:w="3110" w:type="dxa"/>
          </w:tcPr>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 xml:space="preserve">Piedāvājumu skaita samazināšanas gadījumā norāda izraudzīto pretendentu nosaukumus un to izraudzīšanās iemeslus, noraidīto pretendentu </w:t>
            </w:r>
            <w:r w:rsidRPr="000547F7">
              <w:rPr>
                <w:rFonts w:ascii="Times New Roman" w:eastAsia="Times New Roman" w:hAnsi="Times New Roman" w:cs="Times New Roman"/>
                <w:lang w:eastAsia="lv-LV"/>
              </w:rPr>
              <w:lastRenderedPageBreak/>
              <w:t>nosaukumus un to noraidīšanas iemeslus.</w:t>
            </w:r>
          </w:p>
        </w:tc>
        <w:tc>
          <w:tcPr>
            <w:tcW w:w="6156" w:type="dxa"/>
          </w:tcPr>
          <w:p w:rsidR="007B7485" w:rsidRPr="000547F7" w:rsidRDefault="007B7485" w:rsidP="001F5D4A">
            <w:pPr>
              <w:jc w:val="both"/>
              <w:rPr>
                <w:rFonts w:ascii="Times New Roman" w:eastAsia="Times New Roman" w:hAnsi="Times New Roman" w:cs="Times New Roman"/>
                <w:bCs/>
                <w:lang w:eastAsia="lv-LV"/>
              </w:rPr>
            </w:pPr>
            <w:r w:rsidRPr="000547F7">
              <w:rPr>
                <w:rFonts w:ascii="Times New Roman" w:eastAsia="Times New Roman" w:hAnsi="Times New Roman" w:cs="Times New Roman"/>
                <w:bCs/>
                <w:lang w:eastAsia="lv-LV"/>
              </w:rPr>
              <w:lastRenderedPageBreak/>
              <w:t>Netika piemērots.</w:t>
            </w:r>
          </w:p>
        </w:tc>
      </w:tr>
      <w:tr w:rsidR="007B7485" w:rsidRPr="000547F7" w:rsidTr="007243DE">
        <w:trPr>
          <w:trHeight w:val="1072"/>
          <w:jc w:val="center"/>
        </w:trPr>
        <w:tc>
          <w:tcPr>
            <w:tcW w:w="516" w:type="dxa"/>
          </w:tcPr>
          <w:p w:rsidR="007B7485" w:rsidRPr="000547F7" w:rsidRDefault="007B7485" w:rsidP="001F5D4A">
            <w:pPr>
              <w:jc w:val="center"/>
              <w:rPr>
                <w:rFonts w:ascii="Times New Roman" w:eastAsia="Times New Roman" w:hAnsi="Times New Roman" w:cs="Times New Roman"/>
                <w:b/>
                <w:bCs/>
                <w:lang w:eastAsia="lv-LV"/>
              </w:rPr>
            </w:pPr>
            <w:r w:rsidRPr="000547F7">
              <w:rPr>
                <w:rFonts w:ascii="Times New Roman" w:eastAsia="Times New Roman" w:hAnsi="Times New Roman" w:cs="Times New Roman"/>
                <w:lang w:eastAsia="lv-LV"/>
              </w:rPr>
              <w:t>7.</w:t>
            </w:r>
          </w:p>
        </w:tc>
        <w:tc>
          <w:tcPr>
            <w:tcW w:w="3110" w:type="dxa"/>
          </w:tcPr>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Piedāvājumu atvēršanas vieta, datums un laiks.</w:t>
            </w:r>
          </w:p>
        </w:tc>
        <w:tc>
          <w:tcPr>
            <w:tcW w:w="6156" w:type="dxa"/>
          </w:tcPr>
          <w:p w:rsidR="007B7485" w:rsidRPr="000547F7" w:rsidRDefault="007C5BED" w:rsidP="001F5D4A">
            <w:pPr>
              <w:jc w:val="both"/>
              <w:rPr>
                <w:rFonts w:ascii="Times New Roman" w:eastAsia="Times New Roman" w:hAnsi="Times New Roman" w:cs="Times New Roman"/>
                <w:bCs/>
                <w:lang w:eastAsia="lv-LV"/>
              </w:rPr>
            </w:pPr>
            <w:r w:rsidRPr="000547F7">
              <w:rPr>
                <w:rFonts w:ascii="Times New Roman" w:hAnsi="Times New Roman" w:cs="Times New Roman"/>
              </w:rPr>
              <w:t>Piedāvājumi tika atvērti</w:t>
            </w:r>
            <w:r w:rsidR="007B7485" w:rsidRPr="000547F7">
              <w:rPr>
                <w:rFonts w:ascii="Times New Roman" w:hAnsi="Times New Roman" w:cs="Times New Roman"/>
              </w:rPr>
              <w:t xml:space="preserve"> </w:t>
            </w:r>
            <w:r w:rsidR="006E218D" w:rsidRPr="000547F7">
              <w:rPr>
                <w:rFonts w:ascii="Times New Roman" w:eastAsia="Times New Roman" w:hAnsi="Times New Roman" w:cs="Times New Roman"/>
                <w:bCs/>
                <w:lang w:eastAsia="lv-LV"/>
              </w:rPr>
              <w:t>2019.gada 12.decembr</w:t>
            </w:r>
            <w:r w:rsidR="006E218D" w:rsidRPr="000547F7">
              <w:rPr>
                <w:rFonts w:ascii="Times New Roman" w:eastAsia="Times New Roman" w:hAnsi="Times New Roman" w:cs="Times New Roman"/>
                <w:bCs/>
                <w:lang w:eastAsia="lv-LV"/>
              </w:rPr>
              <w:t>i</w:t>
            </w:r>
            <w:r w:rsidR="006E218D" w:rsidRPr="000547F7">
              <w:rPr>
                <w:rFonts w:ascii="Times New Roman" w:eastAsia="Times New Roman" w:hAnsi="Times New Roman" w:cs="Times New Roman"/>
                <w:bCs/>
                <w:lang w:eastAsia="lv-LV"/>
              </w:rPr>
              <w:t xml:space="preserve"> plkst.10.00</w:t>
            </w:r>
            <w:r w:rsidR="006E218D" w:rsidRPr="000547F7">
              <w:rPr>
                <w:rFonts w:ascii="Times New Roman" w:hAnsi="Times New Roman" w:cs="Times New Roman"/>
              </w:rPr>
              <w:t xml:space="preserve"> </w:t>
            </w:r>
            <w:r w:rsidR="007B7485" w:rsidRPr="000547F7">
              <w:rPr>
                <w:rFonts w:ascii="Times New Roman" w:hAnsi="Times New Roman" w:cs="Times New Roman"/>
              </w:rPr>
              <w:t xml:space="preserve">(pēc Latvijas Republikas laika) </w:t>
            </w:r>
            <w:r w:rsidR="006E218D" w:rsidRPr="000547F7">
              <w:rPr>
                <w:rFonts w:ascii="Times New Roman" w:hAnsi="Times New Roman" w:cs="Times New Roman"/>
              </w:rPr>
              <w:t xml:space="preserve">EIS </w:t>
            </w:r>
            <w:r w:rsidR="006E218D" w:rsidRPr="000547F7">
              <w:rPr>
                <w:rFonts w:ascii="Times New Roman" w:eastAsia="Times New Roman" w:hAnsi="Times New Roman" w:cs="Times New Roman"/>
                <w:lang w:eastAsia="lv-LV"/>
              </w:rPr>
              <w:t>e-konkursu apakšsistēmā</w:t>
            </w:r>
            <w:r w:rsidR="006E218D" w:rsidRPr="000547F7">
              <w:rPr>
                <w:rFonts w:ascii="Times New Roman" w:eastAsia="Times New Roman" w:hAnsi="Times New Roman" w:cs="Times New Roman"/>
                <w:lang w:eastAsia="lv-LV"/>
              </w:rPr>
              <w:t>.</w:t>
            </w:r>
          </w:p>
        </w:tc>
      </w:tr>
      <w:tr w:rsidR="007B7485" w:rsidRPr="000547F7" w:rsidTr="007243DE">
        <w:trPr>
          <w:trHeight w:val="1484"/>
          <w:jc w:val="center"/>
        </w:trPr>
        <w:tc>
          <w:tcPr>
            <w:tcW w:w="516" w:type="dxa"/>
          </w:tcPr>
          <w:p w:rsidR="007B7485" w:rsidRPr="000547F7" w:rsidRDefault="007B7485" w:rsidP="001F5D4A">
            <w:pPr>
              <w:jc w:val="center"/>
              <w:rPr>
                <w:rFonts w:ascii="Times New Roman" w:eastAsia="Times New Roman" w:hAnsi="Times New Roman" w:cs="Times New Roman"/>
                <w:b/>
                <w:bCs/>
                <w:lang w:eastAsia="lv-LV"/>
              </w:rPr>
            </w:pPr>
            <w:r w:rsidRPr="000547F7">
              <w:rPr>
                <w:rFonts w:ascii="Times New Roman" w:eastAsia="Times New Roman" w:hAnsi="Times New Roman" w:cs="Times New Roman"/>
                <w:lang w:eastAsia="lv-LV"/>
              </w:rPr>
              <w:t>8.</w:t>
            </w:r>
          </w:p>
        </w:tc>
        <w:tc>
          <w:tcPr>
            <w:tcW w:w="3110" w:type="dxa"/>
          </w:tcPr>
          <w:p w:rsidR="007B7485" w:rsidRPr="000547F7" w:rsidRDefault="007B7485" w:rsidP="001F5D4A">
            <w:pPr>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Konkursa rezultāts.</w:t>
            </w:r>
          </w:p>
        </w:tc>
        <w:tc>
          <w:tcPr>
            <w:tcW w:w="6156" w:type="dxa"/>
          </w:tcPr>
          <w:p w:rsidR="007B7485" w:rsidRPr="000547F7" w:rsidRDefault="007B7485" w:rsidP="006E218D">
            <w:pPr>
              <w:pStyle w:val="NormalWeb"/>
              <w:jc w:val="both"/>
              <w:rPr>
                <w:sz w:val="22"/>
                <w:szCs w:val="22"/>
              </w:rPr>
            </w:pPr>
            <w:r w:rsidRPr="000547F7">
              <w:rPr>
                <w:sz w:val="22"/>
                <w:szCs w:val="22"/>
              </w:rPr>
              <w:t xml:space="preserve">Rezultāts: VAS „Latvijas dzelzceļš” valdes </w:t>
            </w:r>
            <w:r w:rsidR="006C34F1" w:rsidRPr="000547F7">
              <w:rPr>
                <w:sz w:val="22"/>
                <w:szCs w:val="22"/>
              </w:rPr>
              <w:t>20</w:t>
            </w:r>
            <w:r w:rsidR="006E218D" w:rsidRPr="000547F7">
              <w:rPr>
                <w:sz w:val="22"/>
                <w:szCs w:val="22"/>
              </w:rPr>
              <w:t>20</w:t>
            </w:r>
            <w:r w:rsidR="006C34F1" w:rsidRPr="000547F7">
              <w:rPr>
                <w:sz w:val="22"/>
                <w:szCs w:val="22"/>
              </w:rPr>
              <w:t xml:space="preserve">.gada </w:t>
            </w:r>
            <w:r w:rsidR="006E218D" w:rsidRPr="000547F7">
              <w:rPr>
                <w:sz w:val="22"/>
                <w:szCs w:val="22"/>
              </w:rPr>
              <w:t>3</w:t>
            </w:r>
            <w:r w:rsidR="00791634" w:rsidRPr="000547F7">
              <w:rPr>
                <w:sz w:val="22"/>
                <w:szCs w:val="22"/>
              </w:rPr>
              <w:t>.</w:t>
            </w:r>
            <w:r w:rsidR="006E218D" w:rsidRPr="000547F7">
              <w:rPr>
                <w:sz w:val="22"/>
                <w:szCs w:val="22"/>
              </w:rPr>
              <w:t>februāra</w:t>
            </w:r>
            <w:r w:rsidR="006C34F1" w:rsidRPr="000547F7">
              <w:rPr>
                <w:sz w:val="22"/>
                <w:szCs w:val="22"/>
              </w:rPr>
              <w:t xml:space="preserve"> lēmums Nr.VL-</w:t>
            </w:r>
            <w:r w:rsidR="00257BB3" w:rsidRPr="000547F7">
              <w:rPr>
                <w:sz w:val="22"/>
                <w:szCs w:val="22"/>
              </w:rPr>
              <w:t>7</w:t>
            </w:r>
            <w:r w:rsidR="006C34F1" w:rsidRPr="000547F7">
              <w:rPr>
                <w:sz w:val="22"/>
                <w:szCs w:val="22"/>
              </w:rPr>
              <w:t>/</w:t>
            </w:r>
            <w:r w:rsidR="006E218D" w:rsidRPr="000547F7">
              <w:rPr>
                <w:sz w:val="22"/>
                <w:szCs w:val="22"/>
              </w:rPr>
              <w:t>50</w:t>
            </w:r>
            <w:r w:rsidRPr="000547F7">
              <w:rPr>
                <w:sz w:val="22"/>
                <w:szCs w:val="22"/>
              </w:rPr>
              <w:t xml:space="preserve"> </w:t>
            </w:r>
            <w:r w:rsidRPr="000547F7">
              <w:rPr>
                <w:i/>
                <w:sz w:val="22"/>
                <w:szCs w:val="22"/>
              </w:rPr>
              <w:t>„</w:t>
            </w:r>
            <w:r w:rsidR="006E218D" w:rsidRPr="000547F7">
              <w:rPr>
                <w:i/>
                <w:sz w:val="22"/>
                <w:szCs w:val="22"/>
              </w:rPr>
              <w:t>Par atklāta konkursa „Rīgas dzelzceļa mezgla posma Sarkandaugava – Mangaļi – Ziemeļblāzma modernizācija: būvuzraudzība” (iepirkuma identifikācijas Nr. LDZ 2019/21-IB/6.2.1.2/16/I/001/02-02) rezultātu un līguma slēgšanu</w:t>
            </w:r>
            <w:r w:rsidRPr="000547F7">
              <w:rPr>
                <w:i/>
                <w:sz w:val="22"/>
                <w:szCs w:val="22"/>
              </w:rPr>
              <w:t>”</w:t>
            </w:r>
            <w:r w:rsidR="008115F5" w:rsidRPr="000547F7">
              <w:rPr>
                <w:i/>
                <w:sz w:val="22"/>
                <w:szCs w:val="22"/>
              </w:rPr>
              <w:t xml:space="preserve"> – </w:t>
            </w:r>
            <w:r w:rsidR="00AB344F" w:rsidRPr="000547F7">
              <w:rPr>
                <w:i/>
                <w:sz w:val="22"/>
                <w:szCs w:val="22"/>
              </w:rPr>
              <w:t xml:space="preserve">atzīt par konkursa uzvarētāju personu apvienību „Belam-Leonhard </w:t>
            </w:r>
            <w:proofErr w:type="spellStart"/>
            <w:r w:rsidR="00AB344F" w:rsidRPr="000547F7">
              <w:rPr>
                <w:i/>
                <w:sz w:val="22"/>
                <w:szCs w:val="22"/>
              </w:rPr>
              <w:t>Weiss</w:t>
            </w:r>
            <w:proofErr w:type="spellEnd"/>
            <w:r w:rsidR="00AB344F" w:rsidRPr="000547F7">
              <w:rPr>
                <w:i/>
                <w:sz w:val="22"/>
                <w:szCs w:val="22"/>
              </w:rPr>
              <w:t>”</w:t>
            </w:r>
            <w:r w:rsidR="00AB344F" w:rsidRPr="000547F7">
              <w:rPr>
                <w:sz w:val="22"/>
                <w:szCs w:val="22"/>
              </w:rPr>
              <w:t xml:space="preserve"> </w:t>
            </w:r>
            <w:r w:rsidR="006E218D" w:rsidRPr="000547F7">
              <w:rPr>
                <w:sz w:val="22"/>
                <w:szCs w:val="22"/>
              </w:rPr>
              <w:t>-</w:t>
            </w:r>
            <w:r w:rsidR="00AB344F" w:rsidRPr="000547F7">
              <w:rPr>
                <w:sz w:val="22"/>
                <w:szCs w:val="22"/>
              </w:rPr>
              <w:t xml:space="preserve"> VAS „Latvijas dzelzceļš” noslēgt līgumu ar uzvarētāju</w:t>
            </w:r>
            <w:r w:rsidR="006E218D" w:rsidRPr="000547F7">
              <w:rPr>
                <w:sz w:val="22"/>
                <w:szCs w:val="22"/>
              </w:rPr>
              <w:t xml:space="preserve"> - </w:t>
            </w:r>
            <w:r w:rsidR="006E218D" w:rsidRPr="000547F7">
              <w:rPr>
                <w:sz w:val="22"/>
                <w:szCs w:val="22"/>
              </w:rPr>
              <w:t>SIA "Firma – L4"</w:t>
            </w:r>
            <w:r w:rsidR="00AB344F" w:rsidRPr="000547F7">
              <w:rPr>
                <w:sz w:val="22"/>
                <w:szCs w:val="22"/>
              </w:rPr>
              <w:t xml:space="preserve"> par </w:t>
            </w:r>
            <w:r w:rsidR="006E218D" w:rsidRPr="000547F7">
              <w:rPr>
                <w:sz w:val="22"/>
                <w:szCs w:val="22"/>
              </w:rPr>
              <w:t xml:space="preserve">Rīgas dzelzceļa mezgla posma Sarkandaugava – Mangaļi – Ziemeļblāzma modernizācijas būvuzraudzību par kopējo līguma summu 484 280.00 EUR (četri simti astoņdesmit četri tūkstoši divi simti astoņdesmit </w:t>
            </w:r>
            <w:proofErr w:type="spellStart"/>
            <w:r w:rsidR="006E218D" w:rsidRPr="000547F7">
              <w:rPr>
                <w:i/>
                <w:sz w:val="22"/>
                <w:szCs w:val="22"/>
              </w:rPr>
              <w:t>euro</w:t>
            </w:r>
            <w:proofErr w:type="spellEnd"/>
            <w:r w:rsidR="006E218D" w:rsidRPr="000547F7">
              <w:rPr>
                <w:sz w:val="22"/>
                <w:szCs w:val="22"/>
              </w:rPr>
              <w:t>, 00 centi) bez PVN</w:t>
            </w:r>
            <w:r w:rsidR="00AB344F" w:rsidRPr="000547F7">
              <w:rPr>
                <w:sz w:val="22"/>
                <w:szCs w:val="22"/>
              </w:rPr>
              <w:t>.</w:t>
            </w:r>
          </w:p>
        </w:tc>
      </w:tr>
      <w:tr w:rsidR="007B7485" w:rsidRPr="000547F7" w:rsidTr="007243DE">
        <w:trPr>
          <w:jc w:val="center"/>
        </w:trPr>
        <w:tc>
          <w:tcPr>
            <w:tcW w:w="516" w:type="dxa"/>
          </w:tcPr>
          <w:p w:rsidR="007B7485" w:rsidRPr="000547F7" w:rsidRDefault="007B7485" w:rsidP="001F5D4A">
            <w:pPr>
              <w:jc w:val="center"/>
              <w:rPr>
                <w:rFonts w:ascii="Times New Roman" w:eastAsia="Times New Roman" w:hAnsi="Times New Roman" w:cs="Times New Roman"/>
                <w:b/>
                <w:bCs/>
                <w:lang w:eastAsia="lv-LV"/>
              </w:rPr>
            </w:pPr>
            <w:r w:rsidRPr="000547F7">
              <w:rPr>
                <w:rFonts w:ascii="Times New Roman" w:eastAsia="Times New Roman" w:hAnsi="Times New Roman" w:cs="Times New Roman"/>
                <w:lang w:eastAsia="lv-LV"/>
              </w:rPr>
              <w:t>12.</w:t>
            </w:r>
          </w:p>
        </w:tc>
        <w:tc>
          <w:tcPr>
            <w:tcW w:w="3110" w:type="dxa"/>
          </w:tcPr>
          <w:p w:rsidR="007B7485" w:rsidRPr="000547F7" w:rsidRDefault="007B7485" w:rsidP="001F5D4A">
            <w:pPr>
              <w:jc w:val="both"/>
              <w:rPr>
                <w:rFonts w:ascii="Times New Roman" w:eastAsia="Times New Roman" w:hAnsi="Times New Roman" w:cs="Times New Roman"/>
                <w:lang w:eastAsia="lv-LV"/>
              </w:rPr>
            </w:pPr>
            <w:r w:rsidRPr="000547F7">
              <w:rPr>
                <w:rFonts w:ascii="Times New Roman" w:eastAsia="Times New Roman" w:hAnsi="Times New Roman" w:cs="Times New Roman"/>
                <w:lang w:eastAsia="lv-LV"/>
              </w:rPr>
              <w:t>Lēmuma pamatojums, ja iepirkuma komisija pieņēmusi lēmumu pārtraukt vai izbeigt iepirkuma procedūru.</w:t>
            </w:r>
          </w:p>
        </w:tc>
        <w:tc>
          <w:tcPr>
            <w:tcW w:w="6156" w:type="dxa"/>
          </w:tcPr>
          <w:p w:rsidR="007B7485" w:rsidRPr="000547F7" w:rsidRDefault="00AB344F" w:rsidP="00AA2C59">
            <w:pPr>
              <w:tabs>
                <w:tab w:val="left" w:pos="709"/>
              </w:tabs>
              <w:contextualSpacing/>
              <w:jc w:val="both"/>
              <w:rPr>
                <w:rFonts w:ascii="Times New Roman" w:hAnsi="Times New Roman" w:cs="Times New Roman"/>
              </w:rPr>
            </w:pPr>
            <w:r w:rsidRPr="000547F7">
              <w:rPr>
                <w:rFonts w:ascii="Times New Roman" w:hAnsi="Times New Roman" w:cs="Times New Roman"/>
              </w:rPr>
              <w:t>---</w:t>
            </w:r>
          </w:p>
        </w:tc>
      </w:tr>
      <w:tr w:rsidR="000547F7" w:rsidRPr="000547F7" w:rsidTr="007243DE">
        <w:trPr>
          <w:jc w:val="center"/>
        </w:trPr>
        <w:tc>
          <w:tcPr>
            <w:tcW w:w="516" w:type="dxa"/>
          </w:tcPr>
          <w:p w:rsidR="000547F7" w:rsidRPr="000547F7" w:rsidRDefault="000547F7" w:rsidP="001F5D4A">
            <w:pPr>
              <w:jc w:val="center"/>
              <w:rPr>
                <w:rFonts w:ascii="Times New Roman" w:eastAsia="Times New Roman" w:hAnsi="Times New Roman" w:cs="Times New Roman"/>
                <w:lang w:eastAsia="lv-LV"/>
              </w:rPr>
            </w:pPr>
            <w:r>
              <w:rPr>
                <w:rFonts w:ascii="Times New Roman" w:eastAsia="Times New Roman" w:hAnsi="Times New Roman" w:cs="Times New Roman"/>
                <w:lang w:eastAsia="lv-LV"/>
              </w:rPr>
              <w:t>13.</w:t>
            </w:r>
          </w:p>
        </w:tc>
        <w:tc>
          <w:tcPr>
            <w:tcW w:w="3110" w:type="dxa"/>
          </w:tcPr>
          <w:p w:rsidR="000547F7" w:rsidRDefault="000547F7" w:rsidP="001F5D4A">
            <w:pPr>
              <w:jc w:val="both"/>
              <w:rPr>
                <w:rFonts w:ascii="Arial" w:hAnsi="Arial" w:cs="Arial"/>
              </w:rPr>
            </w:pPr>
            <w:r w:rsidRPr="000547F7">
              <w:rPr>
                <w:rFonts w:ascii="Times New Roman" w:eastAsia="Times New Roman" w:hAnsi="Times New Roman" w:cs="Times New Roman"/>
                <w:szCs w:val="20"/>
                <w:lang w:eastAsia="lv-LV"/>
              </w:rPr>
              <w:t>P</w:t>
            </w:r>
            <w:r w:rsidRPr="000547F7">
              <w:rPr>
                <w:rFonts w:ascii="Times New Roman" w:eastAsia="Times New Roman" w:hAnsi="Times New Roman" w:cs="Times New Roman"/>
                <w:szCs w:val="20"/>
                <w:lang w:eastAsia="lv-LV"/>
              </w:rPr>
              <w:t>iedāvājumu ir iesniedzis tikai viens piegādātājs</w:t>
            </w:r>
            <w:r>
              <w:rPr>
                <w:rFonts w:ascii="Arial" w:hAnsi="Arial" w:cs="Arial"/>
              </w:rPr>
              <w:t xml:space="preserve"> </w:t>
            </w:r>
          </w:p>
          <w:p w:rsidR="000547F7" w:rsidRPr="000547F7" w:rsidRDefault="000547F7" w:rsidP="001F5D4A">
            <w:pPr>
              <w:jc w:val="both"/>
              <w:rPr>
                <w:rFonts w:ascii="Times New Roman" w:eastAsia="Times New Roman" w:hAnsi="Times New Roman" w:cs="Times New Roman"/>
                <w:lang w:eastAsia="lv-LV"/>
              </w:rPr>
            </w:pPr>
            <w:r w:rsidRPr="000547F7">
              <w:rPr>
                <w:rFonts w:ascii="Arial" w:hAnsi="Arial" w:cs="Arial"/>
                <w:sz w:val="20"/>
              </w:rPr>
              <w:t>(</w:t>
            </w:r>
            <w:r w:rsidRPr="000547F7">
              <w:rPr>
                <w:rFonts w:ascii="Times New Roman" w:eastAsia="Times New Roman" w:hAnsi="Times New Roman" w:cs="Times New Roman"/>
                <w:sz w:val="20"/>
                <w:szCs w:val="20"/>
                <w:lang w:eastAsia="lv-LV"/>
              </w:rPr>
              <w:t>Saskaņā ar Ministru kabineta noteikumiem Nr.187 “Sabiedrisko pakalpojumu sniedzēju iepirkuma procedūru un metu konkursu norises kārtība” 19.punktu</w:t>
            </w:r>
            <w:r w:rsidRPr="000547F7">
              <w:rPr>
                <w:rFonts w:ascii="Times New Roman" w:eastAsia="Times New Roman" w:hAnsi="Times New Roman" w:cs="Times New Roman"/>
                <w:sz w:val="20"/>
                <w:szCs w:val="20"/>
                <w:lang w:eastAsia="lv-LV"/>
              </w:rPr>
              <w:t>)</w:t>
            </w:r>
          </w:p>
        </w:tc>
        <w:tc>
          <w:tcPr>
            <w:tcW w:w="6156" w:type="dxa"/>
          </w:tcPr>
          <w:p w:rsidR="000547F7" w:rsidRPr="000547F7" w:rsidRDefault="000547F7" w:rsidP="000547F7">
            <w:pPr>
              <w:jc w:val="both"/>
              <w:rPr>
                <w:rFonts w:ascii="Times New Roman" w:eastAsia="Times New Roman" w:hAnsi="Times New Roman" w:cs="Times New Roman"/>
                <w:szCs w:val="20"/>
                <w:lang w:eastAsia="lv-LV"/>
              </w:rPr>
            </w:pPr>
            <w:r>
              <w:rPr>
                <w:rFonts w:ascii="Times New Roman" w:eastAsia="Times New Roman" w:hAnsi="Times New Roman" w:cs="Times New Roman"/>
                <w:szCs w:val="20"/>
                <w:lang w:eastAsia="lv-LV"/>
              </w:rPr>
              <w:t xml:space="preserve">Skat. </w:t>
            </w:r>
            <w:r w:rsidRPr="000547F7">
              <w:rPr>
                <w:rFonts w:ascii="Times New Roman" w:eastAsia="Times New Roman" w:hAnsi="Times New Roman" w:cs="Times New Roman"/>
                <w:szCs w:val="20"/>
                <w:lang w:eastAsia="lv-LV"/>
              </w:rPr>
              <w:t xml:space="preserve">ziņojuma </w:t>
            </w:r>
            <w:r w:rsidRPr="000547F7">
              <w:rPr>
                <w:rFonts w:ascii="Times New Roman" w:eastAsia="Times New Roman" w:hAnsi="Times New Roman" w:cs="Times New Roman"/>
                <w:b/>
                <w:szCs w:val="20"/>
                <w:lang w:eastAsia="lv-LV"/>
              </w:rPr>
              <w:t>pielikumā</w:t>
            </w:r>
            <w:r w:rsidRPr="000547F7">
              <w:rPr>
                <w:rFonts w:ascii="Times New Roman" w:eastAsia="Times New Roman" w:hAnsi="Times New Roman" w:cs="Times New Roman"/>
                <w:szCs w:val="20"/>
                <w:lang w:eastAsia="lv-LV"/>
              </w:rPr>
              <w:t xml:space="preserve">  - </w:t>
            </w:r>
            <w:r w:rsidRPr="000547F7">
              <w:rPr>
                <w:rFonts w:ascii="Times New Roman" w:eastAsia="Times New Roman" w:hAnsi="Times New Roman" w:cs="Times New Roman"/>
                <w:i/>
                <w:szCs w:val="20"/>
                <w:lang w:eastAsia="lv-LV"/>
              </w:rPr>
              <w:t>“Skaidrojums par “Rīgas dzelzceļa mezgla posma Sarkandaugava – Mangaļi – Ziemeļblāzma modernizācija: būvuzraudzība” iepirkuma pretendentu loku” .</w:t>
            </w:r>
          </w:p>
          <w:p w:rsidR="000547F7" w:rsidRPr="000547F7" w:rsidRDefault="000547F7" w:rsidP="00AA2C59">
            <w:pPr>
              <w:tabs>
                <w:tab w:val="left" w:pos="709"/>
              </w:tabs>
              <w:contextualSpacing/>
              <w:jc w:val="both"/>
              <w:rPr>
                <w:rFonts w:ascii="Times New Roman" w:hAnsi="Times New Roman" w:cs="Times New Roman"/>
              </w:rPr>
            </w:pPr>
          </w:p>
        </w:tc>
      </w:tr>
    </w:tbl>
    <w:p w:rsidR="006E218D" w:rsidRDefault="006E218D" w:rsidP="006E218D">
      <w:pPr>
        <w:jc w:val="both"/>
        <w:rPr>
          <w:rFonts w:ascii="Times New Roman" w:eastAsia="Times New Roman" w:hAnsi="Times New Roman" w:cs="Times New Roman"/>
          <w:sz w:val="20"/>
          <w:szCs w:val="20"/>
          <w:lang w:eastAsia="lv-LV"/>
        </w:rPr>
      </w:pPr>
    </w:p>
    <w:p w:rsidR="000547F7" w:rsidRDefault="000547F7">
      <w:pPr>
        <w:rPr>
          <w:rFonts w:ascii="Times New Roman" w:eastAsia="Times New Roman" w:hAnsi="Times New Roman" w:cs="Times New Roman"/>
          <w:szCs w:val="20"/>
          <w:lang w:eastAsia="lv-LV"/>
        </w:rPr>
      </w:pPr>
      <w:r>
        <w:rPr>
          <w:rFonts w:ascii="Times New Roman" w:eastAsia="Times New Roman" w:hAnsi="Times New Roman" w:cs="Times New Roman"/>
          <w:szCs w:val="20"/>
          <w:lang w:eastAsia="lv-LV"/>
        </w:rPr>
        <w:br w:type="page"/>
      </w:r>
    </w:p>
    <w:p w:rsidR="006E218D" w:rsidRPr="000547F7" w:rsidRDefault="006E218D" w:rsidP="006E218D">
      <w:pPr>
        <w:spacing w:before="120" w:after="0" w:line="240" w:lineRule="auto"/>
        <w:jc w:val="right"/>
        <w:rPr>
          <w:rFonts w:ascii="Times New Roman" w:eastAsia="Times New Roman" w:hAnsi="Times New Roman" w:cs="Times New Roman"/>
          <w:b/>
          <w:bCs/>
          <w:sz w:val="20"/>
          <w:szCs w:val="20"/>
          <w:u w:val="single"/>
          <w:lang w:eastAsia="ar-SA"/>
        </w:rPr>
      </w:pPr>
      <w:r w:rsidRPr="000547F7">
        <w:rPr>
          <w:rFonts w:ascii="Times New Roman" w:eastAsia="Times New Roman" w:hAnsi="Times New Roman" w:cs="Times New Roman"/>
          <w:b/>
          <w:bCs/>
          <w:sz w:val="20"/>
          <w:szCs w:val="20"/>
          <w:u w:val="single"/>
          <w:lang w:eastAsia="ar-SA"/>
        </w:rPr>
        <w:lastRenderedPageBreak/>
        <w:t>PIELIKUMS</w:t>
      </w:r>
    </w:p>
    <w:p w:rsidR="006E218D" w:rsidRPr="000547F7" w:rsidRDefault="006E218D" w:rsidP="006E218D">
      <w:pPr>
        <w:spacing w:before="120" w:after="0" w:line="240" w:lineRule="auto"/>
        <w:jc w:val="right"/>
        <w:rPr>
          <w:rFonts w:ascii="Times New Roman" w:eastAsia="Times New Roman" w:hAnsi="Times New Roman" w:cs="Times New Roman"/>
          <w:b/>
          <w:bCs/>
          <w:sz w:val="20"/>
          <w:szCs w:val="20"/>
          <w:lang w:eastAsia="ar-SA"/>
        </w:rPr>
      </w:pPr>
    </w:p>
    <w:p w:rsidR="006E218D" w:rsidRPr="006E218D" w:rsidRDefault="006E218D" w:rsidP="006E218D">
      <w:pPr>
        <w:spacing w:before="120" w:after="0" w:line="240" w:lineRule="auto"/>
        <w:jc w:val="center"/>
        <w:rPr>
          <w:rFonts w:ascii="Times New Roman" w:eastAsia="Times New Roman" w:hAnsi="Times New Roman" w:cs="Times New Roman"/>
          <w:b/>
          <w:bCs/>
          <w:i/>
          <w:sz w:val="20"/>
          <w:szCs w:val="20"/>
          <w:lang w:eastAsia="ar-SA"/>
        </w:rPr>
      </w:pPr>
      <w:r w:rsidRPr="006E218D">
        <w:rPr>
          <w:rFonts w:ascii="Times New Roman" w:eastAsia="Times New Roman" w:hAnsi="Times New Roman" w:cs="Times New Roman"/>
          <w:b/>
          <w:bCs/>
          <w:sz w:val="20"/>
          <w:szCs w:val="20"/>
          <w:lang w:eastAsia="ar-SA"/>
        </w:rPr>
        <w:t xml:space="preserve">Skaidrojums par </w:t>
      </w:r>
      <w:r w:rsidRPr="006E218D">
        <w:rPr>
          <w:rFonts w:ascii="Times New Roman" w:eastAsia="Times New Roman" w:hAnsi="Times New Roman" w:cs="Times New Roman"/>
          <w:b/>
          <w:bCs/>
          <w:color w:val="000000"/>
          <w:sz w:val="20"/>
          <w:szCs w:val="20"/>
          <w:lang w:eastAsia="lv-LV"/>
        </w:rPr>
        <w:t>“</w:t>
      </w:r>
      <w:r w:rsidRPr="006E218D">
        <w:rPr>
          <w:rFonts w:ascii="Times New Roman" w:eastAsia="Times New Roman" w:hAnsi="Times New Roman" w:cs="Times New Roman"/>
          <w:b/>
          <w:bCs/>
          <w:sz w:val="20"/>
          <w:szCs w:val="20"/>
          <w:lang w:eastAsia="ar-SA"/>
        </w:rPr>
        <w:t>Rīgas dzelzceļa mezgla posma Sarkandaugava – Mangaļi – Ziemeļblāzma modernizācija: būvuzraudzība</w:t>
      </w:r>
      <w:r w:rsidRPr="006E218D">
        <w:rPr>
          <w:rFonts w:ascii="Times New Roman" w:eastAsia="Times New Roman" w:hAnsi="Times New Roman" w:cs="Times New Roman"/>
          <w:b/>
          <w:bCs/>
          <w:color w:val="000000"/>
          <w:sz w:val="20"/>
          <w:szCs w:val="20"/>
          <w:lang w:eastAsia="lv-LV"/>
        </w:rPr>
        <w:t>”</w:t>
      </w:r>
      <w:r w:rsidRPr="006E218D">
        <w:rPr>
          <w:rFonts w:ascii="Times New Roman" w:eastAsia="Times New Roman" w:hAnsi="Times New Roman" w:cs="Times New Roman"/>
          <w:b/>
          <w:bCs/>
          <w:sz w:val="20"/>
          <w:szCs w:val="20"/>
          <w:lang w:eastAsia="ar-SA"/>
        </w:rPr>
        <w:t xml:space="preserve"> iepirkuma pretendentu loku</w:t>
      </w:r>
    </w:p>
    <w:p w:rsidR="006E218D" w:rsidRPr="006E218D" w:rsidRDefault="006E218D" w:rsidP="006E218D">
      <w:pPr>
        <w:spacing w:after="0" w:line="240" w:lineRule="auto"/>
        <w:jc w:val="center"/>
        <w:rPr>
          <w:rFonts w:ascii="Times New Roman" w:eastAsia="Times New Roman" w:hAnsi="Times New Roman" w:cs="Times New Roman"/>
          <w:b/>
          <w:sz w:val="20"/>
          <w:szCs w:val="20"/>
          <w:lang w:eastAsia="lv-LV"/>
        </w:rPr>
      </w:pPr>
    </w:p>
    <w:p w:rsidR="006E218D" w:rsidRPr="006E218D" w:rsidRDefault="006E218D" w:rsidP="006E218D">
      <w:pPr>
        <w:spacing w:after="0" w:line="240" w:lineRule="auto"/>
        <w:ind w:firstLine="720"/>
        <w:jc w:val="both"/>
        <w:rPr>
          <w:rFonts w:ascii="Times New Roman" w:eastAsia="Times New Roman" w:hAnsi="Times New Roman" w:cs="Times New Roman"/>
          <w:sz w:val="20"/>
          <w:szCs w:val="20"/>
          <w:u w:val="single"/>
          <w:lang w:eastAsia="lv-LV"/>
        </w:rPr>
      </w:pPr>
      <w:r w:rsidRPr="006E218D">
        <w:rPr>
          <w:rFonts w:ascii="Times New Roman" w:eastAsia="Times New Roman" w:hAnsi="Times New Roman" w:cs="Times New Roman"/>
          <w:color w:val="000000"/>
          <w:sz w:val="20"/>
          <w:szCs w:val="20"/>
          <w:lang w:eastAsia="lv-LV"/>
        </w:rPr>
        <w:t>Atklāta konkursa “</w:t>
      </w:r>
      <w:r w:rsidRPr="006E218D">
        <w:rPr>
          <w:rFonts w:ascii="Times New Roman" w:eastAsia="Times New Roman" w:hAnsi="Times New Roman" w:cs="Times New Roman"/>
          <w:sz w:val="20"/>
          <w:szCs w:val="20"/>
          <w:lang w:eastAsia="lv-LV"/>
        </w:rPr>
        <w:t>Rīgas dzelzceļa mezgla posma Sarkandaugava – Mangaļi – Ziemeļblāzma modernizācija: būvuzraudzība</w:t>
      </w:r>
      <w:r w:rsidRPr="006E218D">
        <w:rPr>
          <w:rFonts w:ascii="Times New Roman" w:eastAsia="Times New Roman" w:hAnsi="Times New Roman" w:cs="Times New Roman"/>
          <w:color w:val="000000"/>
          <w:sz w:val="20"/>
          <w:szCs w:val="20"/>
          <w:lang w:eastAsia="lv-LV"/>
        </w:rPr>
        <w:t>” ietvaros tika iesniegts viens piedāvājums, līdz ar to saskaņā ar Ministru kabineta 2017.gada 28.marta noteikumu “Sabiedrisko pakalpojumu sniedzēju iepirkuma procedūru un metu konkursu norises kārtība” 19.punktu</w:t>
      </w:r>
      <w:r w:rsidRPr="006E218D">
        <w:rPr>
          <w:rFonts w:ascii="Times New Roman" w:eastAsia="Times New Roman" w:hAnsi="Times New Roman" w:cs="Times New Roman"/>
          <w:bCs/>
          <w:color w:val="414142"/>
          <w:sz w:val="20"/>
          <w:szCs w:val="20"/>
          <w:shd w:val="clear" w:color="auto" w:fill="FFFFFF"/>
          <w:lang w:eastAsia="lv-LV"/>
        </w:rPr>
        <w:t xml:space="preserve"> </w:t>
      </w:r>
      <w:r w:rsidRPr="006E218D">
        <w:rPr>
          <w:rFonts w:ascii="Times New Roman" w:eastAsia="Times New Roman" w:hAnsi="Times New Roman" w:cs="Times New Roman"/>
          <w:color w:val="000000"/>
          <w:sz w:val="20"/>
          <w:szCs w:val="20"/>
          <w:lang w:eastAsia="lv-LV"/>
        </w:rPr>
        <w:t xml:space="preserve">tiek sniegts pamatojums, ka </w:t>
      </w:r>
      <w:r w:rsidRPr="006E218D">
        <w:rPr>
          <w:rFonts w:ascii="Times New Roman" w:eastAsia="Times New Roman" w:hAnsi="Times New Roman" w:cs="Times New Roman"/>
          <w:sz w:val="20"/>
          <w:szCs w:val="20"/>
          <w:lang w:eastAsia="lv-LV"/>
        </w:rPr>
        <w:t>pretendentu atlases prasības</w:t>
      </w:r>
      <w:r w:rsidRPr="006E218D">
        <w:rPr>
          <w:rFonts w:ascii="Times New Roman" w:eastAsia="Times New Roman" w:hAnsi="Times New Roman" w:cs="Times New Roman"/>
          <w:sz w:val="20"/>
          <w:szCs w:val="20"/>
          <w:u w:val="single"/>
          <w:lang w:eastAsia="lv-LV"/>
        </w:rPr>
        <w:t xml:space="preserve"> ir objektīvas un samērīgas, nepamatoti neierobežo piegādātāju konkurenci, jo tās ir noteiktas samērīgi līguma priekšmetam, proti, objektīvi nepieciešamas iepirkuma līguma izpildei.</w:t>
      </w:r>
    </w:p>
    <w:p w:rsidR="006E218D" w:rsidRPr="006E218D" w:rsidRDefault="006E218D" w:rsidP="006E218D">
      <w:pPr>
        <w:spacing w:after="0" w:line="240" w:lineRule="auto"/>
        <w:jc w:val="both"/>
        <w:rPr>
          <w:rFonts w:ascii="Times New Roman" w:eastAsia="Times New Roman" w:hAnsi="Times New Roman" w:cs="Times New Roman"/>
          <w:sz w:val="20"/>
          <w:szCs w:val="20"/>
          <w:lang w:eastAsia="lv-LV"/>
        </w:rPr>
      </w:pPr>
    </w:p>
    <w:p w:rsidR="006E218D" w:rsidRPr="006E218D" w:rsidRDefault="006E218D" w:rsidP="006E218D">
      <w:pPr>
        <w:numPr>
          <w:ilvl w:val="0"/>
          <w:numId w:val="16"/>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Arial Unicode MS" w:hAnsi="Times New Roman" w:cs="Times New Roman"/>
          <w:color w:val="000000"/>
          <w:sz w:val="20"/>
          <w:szCs w:val="20"/>
        </w:rPr>
      </w:pPr>
      <w:r w:rsidRPr="006E218D">
        <w:rPr>
          <w:rFonts w:ascii="Times New Roman" w:eastAsia="Arial Unicode MS" w:hAnsi="Times New Roman" w:cs="Times New Roman"/>
          <w:color w:val="000000"/>
          <w:sz w:val="20"/>
          <w:szCs w:val="20"/>
        </w:rPr>
        <w:t>Izstrādājot atklātā konkursa nolikumu, tika izvērtēts iepirkuma priekšmeta apjoms, tehniskās specifikācijas daudzveidība, kā arī kopējie risinājumu uzstādījumi.</w:t>
      </w:r>
    </w:p>
    <w:p w:rsidR="006E218D" w:rsidRPr="006E218D" w:rsidRDefault="006E218D" w:rsidP="006E2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Arial Unicode MS" w:hAnsi="Times New Roman" w:cs="Times New Roman"/>
          <w:color w:val="000000"/>
          <w:sz w:val="20"/>
          <w:szCs w:val="20"/>
        </w:rPr>
      </w:pPr>
      <w:r w:rsidRPr="006E218D">
        <w:rPr>
          <w:rFonts w:ascii="Times New Roman" w:eastAsia="Arial Unicode MS" w:hAnsi="Times New Roman" w:cs="Times New Roman"/>
          <w:color w:val="000000"/>
          <w:sz w:val="20"/>
          <w:szCs w:val="20"/>
        </w:rPr>
        <w:t>Nolikuma 4.2.1.punktā izvirzītās prasības izpilde apliecina, ka pretendentam ir attiecīgi finanšu resursi, lai spētu nodrošināt līguma izpildi (</w:t>
      </w:r>
      <w:proofErr w:type="spellStart"/>
      <w:r w:rsidRPr="006E218D">
        <w:rPr>
          <w:rFonts w:ascii="Times New Roman" w:eastAsia="Arial Unicode MS" w:hAnsi="Times New Roman" w:cs="Times New Roman"/>
          <w:color w:val="000000"/>
          <w:sz w:val="20"/>
          <w:szCs w:val="20"/>
        </w:rPr>
        <w:t>sk.tabulu</w:t>
      </w:r>
      <w:proofErr w:type="spellEnd"/>
      <w:r w:rsidRPr="006E218D">
        <w:rPr>
          <w:rFonts w:ascii="Times New Roman" w:eastAsia="Arial Unicode MS" w:hAnsi="Times New Roman" w:cs="Times New Roman"/>
          <w:color w:val="000000"/>
          <w:sz w:val="20"/>
          <w:szCs w:val="20"/>
        </w:rPr>
        <w:t xml:space="preserve"> zemāk).</w:t>
      </w:r>
    </w:p>
    <w:p w:rsidR="006E218D" w:rsidRPr="006E218D" w:rsidRDefault="006E218D" w:rsidP="006E218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00000"/>
          <w:sz w:val="20"/>
          <w:szCs w:val="20"/>
          <w:lang w:eastAsia="lv-LV"/>
        </w:rPr>
      </w:pPr>
      <w:r w:rsidRPr="006E218D">
        <w:rPr>
          <w:rFonts w:ascii="Times New Roman" w:eastAsia="Arial Unicode MS" w:hAnsi="Times New Roman" w:cs="Times New Roman"/>
          <w:color w:val="000000"/>
          <w:sz w:val="20"/>
          <w:szCs w:val="20"/>
        </w:rPr>
        <w:tab/>
        <w:t xml:space="preserve">Nolikuma 4.3.2. 4.3.3. un 4.3.4.punktā izvirzīto prasību izpilde </w:t>
      </w:r>
      <w:r w:rsidRPr="006E218D">
        <w:rPr>
          <w:rFonts w:ascii="Times New Roman" w:eastAsia="Times New Roman" w:hAnsi="Times New Roman" w:cs="Times New Roman"/>
          <w:sz w:val="20"/>
          <w:szCs w:val="20"/>
          <w:lang w:eastAsia="lv-LV"/>
        </w:rPr>
        <w:t xml:space="preserve">apliecina, ka pretendents vismaz vienu reizi ir veicis līdzīga apjoma dzelzceļa infrastruktūras objekta būvuzraudzības pakalpojumu, </w:t>
      </w:r>
      <w:r w:rsidRPr="006E218D">
        <w:rPr>
          <w:rFonts w:ascii="Times New Roman" w:eastAsia="Arial Unicode MS" w:hAnsi="Times New Roman" w:cs="Times New Roman"/>
          <w:color w:val="000000"/>
          <w:sz w:val="20"/>
          <w:szCs w:val="20"/>
        </w:rPr>
        <w:t>kā arī līguma izpildē tiks piesaistīts kvalificēts personāls,</w:t>
      </w:r>
      <w:r w:rsidRPr="006E218D">
        <w:rPr>
          <w:rFonts w:ascii="Times New Roman" w:eastAsia="Times New Roman" w:hAnsi="Times New Roman" w:cs="Times New Roman"/>
          <w:sz w:val="20"/>
          <w:szCs w:val="20"/>
          <w:lang w:eastAsia="lv-LV"/>
        </w:rPr>
        <w:t xml:space="preserve"> līdz ar to </w:t>
      </w:r>
      <w:r w:rsidRPr="006E218D">
        <w:rPr>
          <w:rFonts w:ascii="Times New Roman" w:eastAsia="Arial Unicode MS" w:hAnsi="Times New Roman" w:cs="Times New Roman"/>
          <w:color w:val="000000"/>
          <w:sz w:val="20"/>
          <w:szCs w:val="20"/>
        </w:rPr>
        <w:t>pasūtītājs var gūt pārliecību, ka pretendents ir spējīgs nodrošināt līguma prasības (</w:t>
      </w:r>
      <w:proofErr w:type="spellStart"/>
      <w:r w:rsidRPr="006E218D">
        <w:rPr>
          <w:rFonts w:ascii="Times New Roman" w:eastAsia="Arial Unicode MS" w:hAnsi="Times New Roman" w:cs="Times New Roman"/>
          <w:color w:val="000000"/>
          <w:sz w:val="20"/>
          <w:szCs w:val="20"/>
        </w:rPr>
        <w:t>sk.tabulu</w:t>
      </w:r>
      <w:proofErr w:type="spellEnd"/>
      <w:r w:rsidRPr="006E218D">
        <w:rPr>
          <w:rFonts w:ascii="Times New Roman" w:eastAsia="Arial Unicode MS" w:hAnsi="Times New Roman" w:cs="Times New Roman"/>
          <w:color w:val="000000"/>
          <w:sz w:val="20"/>
          <w:szCs w:val="20"/>
        </w:rPr>
        <w:t xml:space="preserve"> zemāk)</w:t>
      </w:r>
      <w:r w:rsidRPr="006E218D">
        <w:rPr>
          <w:rFonts w:ascii="Times New Roman" w:eastAsia="Arial Unicode MS" w:hAnsi="Times New Roman" w:cs="Times New Roman"/>
          <w:color w:val="000000"/>
          <w:sz w:val="20"/>
          <w:szCs w:val="20"/>
          <w:lang w:eastAsia="lv-LV"/>
        </w:rPr>
        <w:t>.</w:t>
      </w:r>
    </w:p>
    <w:p w:rsidR="006E218D" w:rsidRPr="006E218D" w:rsidRDefault="006E218D" w:rsidP="006E218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00000"/>
          <w:sz w:val="20"/>
          <w:szCs w:val="20"/>
        </w:rPr>
      </w:pPr>
      <w:r w:rsidRPr="006E218D">
        <w:rPr>
          <w:rFonts w:ascii="Times New Roman" w:eastAsia="Arial Unicode MS" w:hAnsi="Times New Roman" w:cs="Times New Roman"/>
          <w:color w:val="000000"/>
          <w:sz w:val="20"/>
          <w:szCs w:val="20"/>
        </w:rPr>
        <w:tab/>
        <w:t>Ņemot vērā to, ka pasūtītājs jau 2017.gadā bija izsludinājis atklātu konkursu par šo pašu iepirkuma priekšmetu, kas tika pārtraukts, pirms iepirkuma izsludināšanas tika veikta prasību pārvērtēšana, kā rezultātā, lai veicinātu konkurenci un ļautu piesaistīt pēc iespējas plašāku pretendentu loku,</w:t>
      </w:r>
      <w:r w:rsidRPr="006E218D" w:rsidDel="00317B7D">
        <w:rPr>
          <w:rFonts w:ascii="Times New Roman" w:eastAsia="Arial Unicode MS" w:hAnsi="Times New Roman" w:cs="Times New Roman"/>
          <w:color w:val="000000"/>
          <w:sz w:val="20"/>
          <w:szCs w:val="20"/>
        </w:rPr>
        <w:t xml:space="preserve"> </w:t>
      </w:r>
      <w:r w:rsidRPr="006E218D">
        <w:rPr>
          <w:rFonts w:ascii="Times New Roman" w:eastAsia="Arial Unicode MS" w:hAnsi="Times New Roman" w:cs="Times New Roman"/>
          <w:color w:val="000000"/>
          <w:sz w:val="20"/>
          <w:szCs w:val="20"/>
        </w:rPr>
        <w:t>tika samazinātas prasības attiecībā uz pretendenta un speciālistu pieredzi, kā, piemēram, attiecībā uz personāla prasībām tika izslēgta prasība par ūdens apgādes un kanalizācijas būvdarbu būvuzrauga piesaisti, samazināts objektu skaits pieredzes apliecināšanai, kā arī pasūtītājs ir pagarinājis periodu no pieciem uz septiņiem gadiem, kura ietvaros iespējams apliecināt pretendenta un speciālistu pieredzi (</w:t>
      </w:r>
      <w:proofErr w:type="spellStart"/>
      <w:r w:rsidRPr="006E218D">
        <w:rPr>
          <w:rFonts w:ascii="Times New Roman" w:eastAsia="Arial Unicode MS" w:hAnsi="Times New Roman" w:cs="Times New Roman"/>
          <w:color w:val="000000"/>
          <w:sz w:val="20"/>
          <w:szCs w:val="20"/>
        </w:rPr>
        <w:t>sk.tabulu</w:t>
      </w:r>
      <w:proofErr w:type="spellEnd"/>
      <w:r w:rsidRPr="006E218D">
        <w:rPr>
          <w:rFonts w:ascii="Times New Roman" w:eastAsia="Arial Unicode MS" w:hAnsi="Times New Roman" w:cs="Times New Roman"/>
          <w:color w:val="000000"/>
          <w:sz w:val="20"/>
          <w:szCs w:val="20"/>
        </w:rPr>
        <w:t xml:space="preserve"> zemāk). </w:t>
      </w:r>
    </w:p>
    <w:p w:rsidR="006E218D" w:rsidRPr="006E218D" w:rsidRDefault="006E218D" w:rsidP="006E218D">
      <w:pPr>
        <w:spacing w:after="0" w:line="240" w:lineRule="auto"/>
        <w:jc w:val="center"/>
        <w:rPr>
          <w:rFonts w:ascii="Times New Roman" w:eastAsia="Times New Roman" w:hAnsi="Times New Roman" w:cs="Times New Roman"/>
          <w:b/>
          <w:sz w:val="20"/>
          <w:szCs w:val="20"/>
          <w:lang w:eastAsia="lv-LV"/>
        </w:rPr>
      </w:pPr>
    </w:p>
    <w:p w:rsidR="006E218D" w:rsidRPr="006E218D" w:rsidRDefault="006E218D" w:rsidP="006E218D">
      <w:pPr>
        <w:spacing w:after="0" w:line="240" w:lineRule="auto"/>
        <w:jc w:val="center"/>
        <w:rPr>
          <w:rFonts w:ascii="Times New Roman" w:eastAsia="Times New Roman" w:hAnsi="Times New Roman" w:cs="Times New Roman"/>
          <w:b/>
          <w:sz w:val="20"/>
          <w:szCs w:val="20"/>
          <w:lang w:eastAsia="lv-LV"/>
        </w:rPr>
      </w:pPr>
      <w:r w:rsidRPr="006E218D">
        <w:rPr>
          <w:rFonts w:ascii="Times New Roman" w:eastAsia="Times New Roman" w:hAnsi="Times New Roman" w:cs="Times New Roman"/>
          <w:b/>
          <w:sz w:val="20"/>
          <w:szCs w:val="20"/>
          <w:lang w:eastAsia="lv-LV"/>
        </w:rPr>
        <w:t>Pretendenta spēju un vadošā personāla kvalifikāciju prasību salīdzinājums.</w:t>
      </w:r>
    </w:p>
    <w:tbl>
      <w:tblPr>
        <w:tblStyle w:val="TableGrid1"/>
        <w:tblW w:w="9639" w:type="dxa"/>
        <w:tblInd w:w="-5" w:type="dxa"/>
        <w:tblLook w:val="04A0" w:firstRow="1" w:lastRow="0" w:firstColumn="1" w:lastColumn="0" w:noHBand="0" w:noVBand="1"/>
      </w:tblPr>
      <w:tblGrid>
        <w:gridCol w:w="4962"/>
        <w:gridCol w:w="4677"/>
      </w:tblGrid>
      <w:tr w:rsidR="006E218D" w:rsidRPr="006E218D" w:rsidTr="00DA7712">
        <w:tc>
          <w:tcPr>
            <w:tcW w:w="4962" w:type="dxa"/>
          </w:tcPr>
          <w:p w:rsidR="006E218D" w:rsidRPr="006E218D" w:rsidRDefault="006E218D" w:rsidP="006E218D">
            <w:pPr>
              <w:spacing w:before="120"/>
              <w:jc w:val="center"/>
              <w:rPr>
                <w:rFonts w:eastAsia="Times New Roman"/>
                <w:b/>
                <w:bCs/>
                <w:sz w:val="20"/>
                <w:szCs w:val="20"/>
                <w:lang w:eastAsia="ar-SA"/>
              </w:rPr>
            </w:pPr>
            <w:r w:rsidRPr="006E218D">
              <w:rPr>
                <w:rFonts w:eastAsia="Times New Roman"/>
                <w:b/>
                <w:bCs/>
                <w:sz w:val="20"/>
                <w:szCs w:val="20"/>
                <w:lang w:eastAsia="ar-SA"/>
              </w:rPr>
              <w:t>ATKLĀTA KONKURSA</w:t>
            </w:r>
          </w:p>
          <w:p w:rsidR="006E218D" w:rsidRPr="006E218D" w:rsidRDefault="006E218D" w:rsidP="006E218D">
            <w:pPr>
              <w:spacing w:before="120"/>
              <w:jc w:val="center"/>
              <w:rPr>
                <w:rFonts w:eastAsia="Times New Roman"/>
                <w:b/>
                <w:bCs/>
                <w:i/>
                <w:sz w:val="20"/>
                <w:szCs w:val="20"/>
                <w:lang w:eastAsia="ar-SA"/>
              </w:rPr>
            </w:pPr>
            <w:r w:rsidRPr="006E218D">
              <w:rPr>
                <w:rFonts w:eastAsia="Times New Roman"/>
                <w:b/>
                <w:bCs/>
                <w:sz w:val="20"/>
                <w:szCs w:val="20"/>
                <w:lang w:eastAsia="lv-LV"/>
              </w:rPr>
              <w:t>“Rīgas dzelzceļa mezgla posma Sarkandaugava – Mangaļi – Ziemeļblāzma modernizācija: būvuzraudzība”</w:t>
            </w:r>
            <w:r w:rsidRPr="006E218D">
              <w:rPr>
                <w:rFonts w:eastAsia="Times New Roman"/>
                <w:b/>
                <w:bCs/>
                <w:i/>
                <w:sz w:val="20"/>
                <w:szCs w:val="20"/>
                <w:lang w:eastAsia="ar-SA"/>
              </w:rPr>
              <w:t xml:space="preserve"> </w:t>
            </w:r>
          </w:p>
          <w:p w:rsidR="006E218D" w:rsidRPr="006E218D" w:rsidRDefault="006E218D" w:rsidP="006E218D">
            <w:pPr>
              <w:spacing w:before="120"/>
              <w:jc w:val="center"/>
              <w:rPr>
                <w:rFonts w:eastAsia="Times New Roman"/>
                <w:b/>
                <w:bCs/>
                <w:sz w:val="20"/>
                <w:szCs w:val="20"/>
                <w:lang w:eastAsia="ar-SA"/>
              </w:rPr>
            </w:pPr>
            <w:r w:rsidRPr="006E218D">
              <w:rPr>
                <w:rFonts w:eastAsia="Times New Roman"/>
                <w:b/>
                <w:bCs/>
                <w:sz w:val="20"/>
                <w:szCs w:val="20"/>
                <w:lang w:eastAsia="ar-SA"/>
              </w:rPr>
              <w:t>NOLIKUMS</w:t>
            </w:r>
          </w:p>
          <w:p w:rsidR="006E218D" w:rsidRPr="006E218D" w:rsidRDefault="006E218D" w:rsidP="006E218D">
            <w:pPr>
              <w:spacing w:before="120"/>
              <w:jc w:val="center"/>
              <w:rPr>
                <w:rFonts w:eastAsia="Times New Roman"/>
                <w:b/>
                <w:sz w:val="20"/>
                <w:szCs w:val="20"/>
                <w:lang w:eastAsia="lv-LV"/>
              </w:rPr>
            </w:pPr>
            <w:r w:rsidRPr="006E218D">
              <w:rPr>
                <w:rFonts w:eastAsia="Times New Roman"/>
                <w:b/>
                <w:sz w:val="20"/>
                <w:szCs w:val="20"/>
                <w:lang w:eastAsia="lv-LV"/>
              </w:rPr>
              <w:t xml:space="preserve">iepirkuma identifikācijas numurs: </w:t>
            </w:r>
          </w:p>
          <w:p w:rsidR="006E218D" w:rsidRPr="006E218D" w:rsidRDefault="006E218D" w:rsidP="006E218D">
            <w:pPr>
              <w:spacing w:before="120"/>
              <w:jc w:val="center"/>
              <w:rPr>
                <w:rFonts w:eastAsia="Times New Roman"/>
                <w:b/>
                <w:sz w:val="20"/>
                <w:szCs w:val="20"/>
                <w:lang w:eastAsia="lv-LV"/>
              </w:rPr>
            </w:pPr>
            <w:r w:rsidRPr="006E218D">
              <w:rPr>
                <w:rFonts w:eastAsia="Times New Roman"/>
                <w:b/>
                <w:bCs/>
                <w:sz w:val="20"/>
                <w:szCs w:val="20"/>
                <w:lang w:eastAsia="lv-LV"/>
              </w:rPr>
              <w:t>LDZ 2017/8-IB</w:t>
            </w:r>
            <w:r w:rsidRPr="006E218D">
              <w:rPr>
                <w:rFonts w:eastAsia="Times New Roman"/>
                <w:b/>
                <w:sz w:val="20"/>
                <w:szCs w:val="20"/>
                <w:lang w:eastAsia="lv-LV"/>
              </w:rPr>
              <w:t>/6.2.1.2/16/I/001/02-01</w:t>
            </w:r>
          </w:p>
          <w:p w:rsidR="006E218D" w:rsidRPr="006E218D" w:rsidRDefault="006E218D" w:rsidP="006E218D">
            <w:pPr>
              <w:spacing w:before="120"/>
              <w:rPr>
                <w:rFonts w:eastAsia="Times New Roman"/>
                <w:sz w:val="20"/>
                <w:szCs w:val="20"/>
                <w:lang w:eastAsia="lv-LV"/>
              </w:rPr>
            </w:pPr>
            <w:r w:rsidRPr="006E218D">
              <w:rPr>
                <w:rFonts w:eastAsia="Times New Roman"/>
                <w:sz w:val="20"/>
                <w:szCs w:val="20"/>
                <w:lang w:eastAsia="lv-LV"/>
              </w:rPr>
              <w:t>Publicēts IUB: 30/03/2017</w:t>
            </w:r>
          </w:p>
        </w:tc>
        <w:tc>
          <w:tcPr>
            <w:tcW w:w="4677" w:type="dxa"/>
          </w:tcPr>
          <w:p w:rsidR="006E218D" w:rsidRPr="006E218D" w:rsidRDefault="006E218D" w:rsidP="006E218D">
            <w:pPr>
              <w:spacing w:before="120"/>
              <w:jc w:val="center"/>
              <w:rPr>
                <w:rFonts w:eastAsia="Times New Roman"/>
                <w:b/>
                <w:bCs/>
                <w:sz w:val="20"/>
                <w:szCs w:val="20"/>
                <w:lang w:eastAsia="ar-SA"/>
              </w:rPr>
            </w:pPr>
            <w:r w:rsidRPr="006E218D">
              <w:rPr>
                <w:rFonts w:eastAsia="Times New Roman"/>
                <w:b/>
                <w:bCs/>
                <w:sz w:val="20"/>
                <w:szCs w:val="20"/>
                <w:lang w:eastAsia="ar-SA"/>
              </w:rPr>
              <w:t>ATKLĀTA KONKURSA</w:t>
            </w:r>
          </w:p>
          <w:p w:rsidR="006E218D" w:rsidRPr="006E218D" w:rsidRDefault="006E218D" w:rsidP="006E218D">
            <w:pPr>
              <w:spacing w:before="120"/>
              <w:jc w:val="center"/>
              <w:rPr>
                <w:rFonts w:eastAsia="Times New Roman"/>
                <w:b/>
                <w:bCs/>
                <w:i/>
                <w:sz w:val="20"/>
                <w:szCs w:val="20"/>
                <w:lang w:eastAsia="ar-SA"/>
              </w:rPr>
            </w:pPr>
            <w:r w:rsidRPr="006E218D">
              <w:rPr>
                <w:rFonts w:eastAsia="Times New Roman"/>
                <w:b/>
                <w:bCs/>
                <w:color w:val="000000"/>
                <w:sz w:val="20"/>
                <w:szCs w:val="20"/>
                <w:lang w:eastAsia="lv-LV"/>
              </w:rPr>
              <w:t>“</w:t>
            </w:r>
            <w:r w:rsidRPr="006E218D">
              <w:rPr>
                <w:rFonts w:eastAsia="Times New Roman"/>
                <w:b/>
                <w:bCs/>
                <w:sz w:val="20"/>
                <w:szCs w:val="20"/>
                <w:lang w:eastAsia="ar-SA"/>
              </w:rPr>
              <w:t>Rīgas dzelzceļa mezgla posma Sarkandaugava – Mangaļi – Ziemeļblāzma modernizācija: būvuzraudzība</w:t>
            </w:r>
            <w:r w:rsidRPr="006E218D">
              <w:rPr>
                <w:rFonts w:eastAsia="Times New Roman"/>
                <w:b/>
                <w:bCs/>
                <w:color w:val="000000"/>
                <w:sz w:val="20"/>
                <w:szCs w:val="20"/>
                <w:lang w:eastAsia="lv-LV"/>
              </w:rPr>
              <w:t>”</w:t>
            </w:r>
            <w:r w:rsidRPr="006E218D">
              <w:rPr>
                <w:rFonts w:eastAsia="Times New Roman"/>
                <w:b/>
                <w:bCs/>
                <w:i/>
                <w:sz w:val="20"/>
                <w:szCs w:val="20"/>
                <w:lang w:eastAsia="ar-SA"/>
              </w:rPr>
              <w:t xml:space="preserve"> </w:t>
            </w:r>
          </w:p>
          <w:p w:rsidR="006E218D" w:rsidRPr="006E218D" w:rsidRDefault="006E218D" w:rsidP="006E218D">
            <w:pPr>
              <w:spacing w:before="120"/>
              <w:jc w:val="center"/>
              <w:rPr>
                <w:rFonts w:eastAsia="Times New Roman"/>
                <w:b/>
                <w:bCs/>
                <w:sz w:val="20"/>
                <w:szCs w:val="20"/>
                <w:lang w:eastAsia="ar-SA"/>
              </w:rPr>
            </w:pPr>
            <w:r w:rsidRPr="006E218D">
              <w:rPr>
                <w:rFonts w:eastAsia="Times New Roman"/>
                <w:b/>
                <w:bCs/>
                <w:sz w:val="20"/>
                <w:szCs w:val="20"/>
                <w:lang w:eastAsia="ar-SA"/>
              </w:rPr>
              <w:t>NOLIKUMS</w:t>
            </w:r>
          </w:p>
          <w:p w:rsidR="006E218D" w:rsidRPr="006E218D" w:rsidRDefault="006E218D" w:rsidP="006E218D">
            <w:pPr>
              <w:spacing w:before="120"/>
              <w:jc w:val="center"/>
              <w:rPr>
                <w:rFonts w:eastAsia="Times New Roman"/>
                <w:b/>
                <w:sz w:val="20"/>
                <w:szCs w:val="20"/>
                <w:lang w:eastAsia="lv-LV"/>
              </w:rPr>
            </w:pPr>
            <w:r w:rsidRPr="006E218D">
              <w:rPr>
                <w:rFonts w:eastAsia="Times New Roman"/>
                <w:b/>
                <w:sz w:val="20"/>
                <w:szCs w:val="20"/>
                <w:lang w:eastAsia="lv-LV"/>
              </w:rPr>
              <w:t xml:space="preserve">iepirkuma identifikācijas numurs: </w:t>
            </w:r>
          </w:p>
          <w:p w:rsidR="006E218D" w:rsidRPr="006E218D" w:rsidRDefault="006E218D" w:rsidP="006E218D">
            <w:pPr>
              <w:spacing w:before="120"/>
              <w:jc w:val="center"/>
              <w:rPr>
                <w:rFonts w:eastAsia="Calibri"/>
                <w:sz w:val="20"/>
                <w:szCs w:val="20"/>
                <w:lang w:eastAsia="lv-LV"/>
              </w:rPr>
            </w:pPr>
            <w:r w:rsidRPr="006E218D">
              <w:rPr>
                <w:rFonts w:eastAsia="Times New Roman"/>
                <w:b/>
                <w:bCs/>
                <w:sz w:val="20"/>
                <w:szCs w:val="20"/>
                <w:lang w:eastAsia="lv-LV"/>
              </w:rPr>
              <w:t>LDZ 2019/21-IB</w:t>
            </w:r>
            <w:r w:rsidRPr="006E218D">
              <w:rPr>
                <w:rFonts w:eastAsia="Times New Roman"/>
                <w:b/>
                <w:sz w:val="20"/>
                <w:szCs w:val="20"/>
                <w:lang w:eastAsia="lv-LV"/>
              </w:rPr>
              <w:t>/6.2.1.2/16/I/001/02-02</w:t>
            </w:r>
          </w:p>
          <w:p w:rsidR="006E218D" w:rsidRPr="006E218D" w:rsidRDefault="006E218D" w:rsidP="006E218D">
            <w:pPr>
              <w:spacing w:before="120"/>
              <w:rPr>
                <w:rFonts w:eastAsia="Times New Roman"/>
                <w:sz w:val="20"/>
                <w:szCs w:val="20"/>
                <w:lang w:eastAsia="lv-LV"/>
              </w:rPr>
            </w:pPr>
            <w:r w:rsidRPr="006E218D">
              <w:rPr>
                <w:rFonts w:eastAsia="Times New Roman"/>
                <w:sz w:val="20"/>
                <w:szCs w:val="20"/>
                <w:lang w:eastAsia="lv-LV"/>
              </w:rPr>
              <w:t>Publicēts IUB:10/11/2019</w:t>
            </w:r>
          </w:p>
        </w:tc>
      </w:tr>
      <w:tr w:rsidR="006E218D" w:rsidRPr="006E218D" w:rsidTr="00DA7712">
        <w:tc>
          <w:tcPr>
            <w:tcW w:w="4962" w:type="dxa"/>
          </w:tcPr>
          <w:p w:rsidR="006E218D" w:rsidRPr="006E218D" w:rsidRDefault="006E218D" w:rsidP="006E218D">
            <w:pPr>
              <w:spacing w:before="120"/>
              <w:rPr>
                <w:rFonts w:eastAsia="Calibri"/>
                <w:b/>
                <w:sz w:val="20"/>
                <w:szCs w:val="20"/>
                <w:lang w:eastAsia="lv-LV"/>
              </w:rPr>
            </w:pPr>
            <w:r w:rsidRPr="006E218D">
              <w:rPr>
                <w:rFonts w:eastAsia="Calibri"/>
                <w:b/>
                <w:sz w:val="20"/>
                <w:szCs w:val="20"/>
                <w:lang w:eastAsia="lv-LV"/>
              </w:rPr>
              <w:t>Nolikuma 4.2.2.</w:t>
            </w:r>
          </w:p>
          <w:p w:rsidR="006E218D" w:rsidRPr="006E218D" w:rsidRDefault="006E218D" w:rsidP="006E218D">
            <w:pPr>
              <w:overflowPunct w:val="0"/>
              <w:autoSpaceDE w:val="0"/>
              <w:autoSpaceDN w:val="0"/>
              <w:spacing w:before="120"/>
              <w:textAlignment w:val="baseline"/>
              <w:rPr>
                <w:rFonts w:eastAsia="Times New Roman"/>
                <w:sz w:val="20"/>
                <w:szCs w:val="20"/>
                <w:lang w:eastAsia="lv-LV"/>
              </w:rPr>
            </w:pPr>
            <w:r w:rsidRPr="006E218D">
              <w:rPr>
                <w:rFonts w:eastAsia="Times New Roman"/>
                <w:sz w:val="20"/>
                <w:szCs w:val="20"/>
                <w:lang w:eastAsia="lv-LV"/>
              </w:rPr>
              <w:t>pretendentam jābūt stabiliem finanšu un saimnieciskās darbības rādītājiem:</w:t>
            </w:r>
          </w:p>
          <w:p w:rsidR="006E218D" w:rsidRPr="006E218D" w:rsidRDefault="006E218D" w:rsidP="006E218D">
            <w:pPr>
              <w:overflowPunct w:val="0"/>
              <w:autoSpaceDE w:val="0"/>
              <w:autoSpaceDN w:val="0"/>
              <w:textAlignment w:val="baseline"/>
              <w:rPr>
                <w:rFonts w:eastAsia="Times New Roman"/>
                <w:sz w:val="20"/>
                <w:szCs w:val="20"/>
                <w:lang w:eastAsia="lv-LV"/>
              </w:rPr>
            </w:pPr>
            <w:r w:rsidRPr="006E218D">
              <w:rPr>
                <w:rFonts w:eastAsia="Times New Roman"/>
                <w:sz w:val="20"/>
                <w:szCs w:val="20"/>
                <w:lang w:eastAsia="lv-LV"/>
              </w:rPr>
              <w:t xml:space="preserve">1) pretendenta </w:t>
            </w:r>
            <w:r w:rsidRPr="006E218D">
              <w:rPr>
                <w:rFonts w:eastAsia="Times New Roman"/>
                <w:sz w:val="20"/>
                <w:szCs w:val="20"/>
                <w:u w:val="single"/>
                <w:lang w:eastAsia="lv-LV"/>
              </w:rPr>
              <w:t>vidējais gada finanšu</w:t>
            </w:r>
            <w:r w:rsidRPr="006E218D">
              <w:rPr>
                <w:rFonts w:eastAsia="Times New Roman"/>
                <w:sz w:val="20"/>
                <w:szCs w:val="20"/>
                <w:lang w:eastAsia="lv-LV"/>
              </w:rPr>
              <w:t xml:space="preserve"> </w:t>
            </w:r>
            <w:r w:rsidRPr="006E218D">
              <w:rPr>
                <w:rFonts w:eastAsia="Times New Roman"/>
                <w:sz w:val="20"/>
                <w:szCs w:val="20"/>
                <w:u w:val="single"/>
                <w:lang w:eastAsia="lv-LV"/>
              </w:rPr>
              <w:t>apgrozījums (neto apgrozījums)</w:t>
            </w:r>
            <w:r w:rsidRPr="006E218D">
              <w:rPr>
                <w:rFonts w:eastAsia="Times New Roman"/>
                <w:sz w:val="20"/>
                <w:szCs w:val="20"/>
                <w:lang w:eastAsia="lv-LV"/>
              </w:rPr>
              <w:t xml:space="preserve"> pēdējos 3 (trīs) (2014., 2015. un 2016.) finanšu gados (</w:t>
            </w:r>
            <w:r w:rsidRPr="006E218D">
              <w:rPr>
                <w:rFonts w:eastAsia="Times New Roman"/>
                <w:i/>
                <w:iCs/>
                <w:sz w:val="20"/>
                <w:szCs w:val="20"/>
                <w:lang w:eastAsia="lv-LV"/>
              </w:rPr>
              <w:t>vai atbilstoši saimnieciskās darbības periodam, ja kandidāts/pretendents darbojas īsāku laika periodu nekā 3 (trīs) gadi</w:t>
            </w:r>
            <w:r w:rsidRPr="006E218D">
              <w:rPr>
                <w:rFonts w:eastAsia="Times New Roman"/>
                <w:sz w:val="20"/>
                <w:szCs w:val="20"/>
                <w:lang w:eastAsia="lv-LV"/>
              </w:rPr>
              <w:t xml:space="preserve">) ir </w:t>
            </w:r>
            <w:r w:rsidRPr="006E218D">
              <w:rPr>
                <w:rFonts w:eastAsia="Calibri"/>
                <w:sz w:val="20"/>
                <w:szCs w:val="20"/>
                <w:lang w:eastAsia="lv-LV"/>
              </w:rPr>
              <w:t xml:space="preserve">vismaz  500 000.00 EUR (pieci simti tūkstoši </w:t>
            </w:r>
            <w:proofErr w:type="spellStart"/>
            <w:r w:rsidRPr="006E218D">
              <w:rPr>
                <w:rFonts w:eastAsia="Calibri"/>
                <w:i/>
                <w:sz w:val="20"/>
                <w:szCs w:val="20"/>
                <w:lang w:eastAsia="lv-LV"/>
              </w:rPr>
              <w:t>euro</w:t>
            </w:r>
            <w:proofErr w:type="spellEnd"/>
            <w:r w:rsidRPr="006E218D">
              <w:rPr>
                <w:rFonts w:eastAsia="Calibri"/>
                <w:sz w:val="20"/>
                <w:szCs w:val="20"/>
                <w:lang w:eastAsia="lv-LV"/>
              </w:rPr>
              <w:t xml:space="preserve">) </w:t>
            </w:r>
            <w:r w:rsidRPr="006E218D">
              <w:rPr>
                <w:rFonts w:eastAsia="Times New Roman"/>
                <w:iCs/>
                <w:sz w:val="20"/>
                <w:szCs w:val="20"/>
                <w:lang w:eastAsia="lv-LV"/>
              </w:rPr>
              <w:t>par katru gadu</w:t>
            </w:r>
            <w:r w:rsidRPr="006E218D">
              <w:rPr>
                <w:rFonts w:eastAsia="Times New Roman"/>
                <w:sz w:val="20"/>
                <w:szCs w:val="20"/>
                <w:lang w:eastAsia="lv-LV"/>
              </w:rPr>
              <w:t>;</w:t>
            </w:r>
          </w:p>
          <w:p w:rsidR="006E218D" w:rsidRPr="006E218D" w:rsidRDefault="006E218D" w:rsidP="006E218D">
            <w:pPr>
              <w:rPr>
                <w:rFonts w:eastAsia="Calibri"/>
                <w:sz w:val="20"/>
                <w:szCs w:val="20"/>
                <w:lang w:eastAsia="lv-LV"/>
              </w:rPr>
            </w:pPr>
            <w:r w:rsidRPr="006E218D">
              <w:rPr>
                <w:rFonts w:eastAsia="Times New Roman"/>
                <w:sz w:val="20"/>
                <w:szCs w:val="20"/>
                <w:lang w:eastAsia="lv-LV"/>
              </w:rPr>
              <w:t xml:space="preserve">2) </w:t>
            </w:r>
            <w:r w:rsidRPr="006E218D">
              <w:rPr>
                <w:rFonts w:eastAsia="Calibri"/>
                <w:sz w:val="20"/>
                <w:szCs w:val="20"/>
                <w:lang w:eastAsia="lv-LV"/>
              </w:rPr>
              <w:t xml:space="preserve">Pretendentam jābūt stabiliem finanšu un saimnieciskās darbības rādītājiem, kurus, piemērojot vispārpieņemtos finanšu analīzes paņēmienus, kā arī pamatojoties uz  pēdējo trīs gadu (par 2014., 2015. un 2016.) pārskata rezultātiem, raksturo: </w:t>
            </w:r>
          </w:p>
          <w:p w:rsidR="006E218D" w:rsidRPr="006E218D" w:rsidRDefault="006E218D" w:rsidP="006E218D">
            <w:pPr>
              <w:numPr>
                <w:ilvl w:val="0"/>
                <w:numId w:val="19"/>
              </w:numPr>
              <w:tabs>
                <w:tab w:val="left" w:pos="289"/>
              </w:tabs>
              <w:overflowPunct w:val="0"/>
              <w:autoSpaceDE w:val="0"/>
              <w:autoSpaceDN w:val="0"/>
              <w:adjustRightInd w:val="0"/>
              <w:ind w:left="5" w:hanging="5"/>
              <w:textAlignment w:val="baseline"/>
              <w:rPr>
                <w:rFonts w:eastAsia="Calibri"/>
                <w:sz w:val="20"/>
                <w:szCs w:val="20"/>
                <w:lang w:eastAsia="lv-LV"/>
              </w:rPr>
            </w:pPr>
            <w:r w:rsidRPr="006E218D">
              <w:rPr>
                <w:rFonts w:eastAsia="Calibri"/>
                <w:sz w:val="20"/>
                <w:szCs w:val="20"/>
                <w:lang w:eastAsia="lv-LV"/>
              </w:rPr>
              <w:t>pretendenta pašu kapitāls pozitīvs;</w:t>
            </w:r>
          </w:p>
          <w:p w:rsidR="006E218D" w:rsidRPr="006E218D" w:rsidRDefault="006E218D" w:rsidP="006E218D">
            <w:pPr>
              <w:numPr>
                <w:ilvl w:val="0"/>
                <w:numId w:val="19"/>
              </w:numPr>
              <w:tabs>
                <w:tab w:val="left" w:pos="289"/>
              </w:tabs>
              <w:overflowPunct w:val="0"/>
              <w:autoSpaceDE w:val="0"/>
              <w:autoSpaceDN w:val="0"/>
              <w:adjustRightInd w:val="0"/>
              <w:ind w:left="5" w:hanging="5"/>
              <w:textAlignment w:val="baseline"/>
              <w:rPr>
                <w:rFonts w:eastAsia="Calibri"/>
                <w:sz w:val="20"/>
                <w:szCs w:val="20"/>
                <w:lang w:eastAsia="lv-LV"/>
              </w:rPr>
            </w:pPr>
            <w:r w:rsidRPr="006E218D">
              <w:rPr>
                <w:rFonts w:eastAsia="Calibri"/>
                <w:sz w:val="20"/>
                <w:szCs w:val="20"/>
                <w:lang w:eastAsia="lv-LV"/>
              </w:rPr>
              <w:t>likviditātes koeficients: apgrozāmie līdzekļi/īstermiņa saistības lielākas vai vienādas ar 1.</w:t>
            </w:r>
          </w:p>
        </w:tc>
        <w:tc>
          <w:tcPr>
            <w:tcW w:w="4677" w:type="dxa"/>
          </w:tcPr>
          <w:p w:rsidR="006E218D" w:rsidRPr="006E218D" w:rsidRDefault="006E218D" w:rsidP="006E218D">
            <w:pPr>
              <w:spacing w:before="120"/>
              <w:rPr>
                <w:rFonts w:eastAsia="Calibri"/>
                <w:b/>
                <w:sz w:val="20"/>
                <w:szCs w:val="20"/>
                <w:lang w:eastAsia="lv-LV"/>
              </w:rPr>
            </w:pPr>
            <w:r w:rsidRPr="006E218D">
              <w:rPr>
                <w:rFonts w:eastAsia="Calibri"/>
                <w:b/>
                <w:sz w:val="20"/>
                <w:szCs w:val="20"/>
                <w:lang w:eastAsia="lv-LV"/>
              </w:rPr>
              <w:t>Nolikuma 4.2.1.</w:t>
            </w:r>
          </w:p>
          <w:p w:rsidR="006E218D" w:rsidRPr="006E218D" w:rsidRDefault="006E218D" w:rsidP="006E218D">
            <w:pPr>
              <w:overflowPunct w:val="0"/>
              <w:autoSpaceDE w:val="0"/>
              <w:autoSpaceDN w:val="0"/>
              <w:spacing w:before="120"/>
              <w:textAlignment w:val="baseline"/>
              <w:rPr>
                <w:rFonts w:eastAsia="Times New Roman"/>
                <w:sz w:val="20"/>
                <w:szCs w:val="20"/>
                <w:lang w:eastAsia="lv-LV"/>
              </w:rPr>
            </w:pPr>
            <w:r w:rsidRPr="006E218D">
              <w:rPr>
                <w:rFonts w:eastAsia="Times New Roman"/>
                <w:sz w:val="20"/>
                <w:szCs w:val="20"/>
                <w:lang w:eastAsia="lv-LV"/>
              </w:rPr>
              <w:t>Pretendentam jābūt stabiliem finanšu un saimnieciskās darbības rādītājiem:</w:t>
            </w:r>
          </w:p>
          <w:p w:rsidR="006E218D" w:rsidRPr="006E218D" w:rsidRDefault="006E218D" w:rsidP="006E218D">
            <w:pPr>
              <w:overflowPunct w:val="0"/>
              <w:autoSpaceDE w:val="0"/>
              <w:autoSpaceDN w:val="0"/>
              <w:textAlignment w:val="baseline"/>
              <w:rPr>
                <w:rFonts w:eastAsia="Times New Roman"/>
                <w:sz w:val="20"/>
                <w:szCs w:val="20"/>
                <w:lang w:eastAsia="lv-LV"/>
              </w:rPr>
            </w:pPr>
            <w:r w:rsidRPr="006E218D">
              <w:rPr>
                <w:rFonts w:eastAsia="Times New Roman"/>
                <w:sz w:val="20"/>
                <w:szCs w:val="20"/>
                <w:lang w:eastAsia="lv-LV"/>
              </w:rPr>
              <w:t xml:space="preserve">1) pretendenta </w:t>
            </w:r>
            <w:r w:rsidRPr="006E218D">
              <w:rPr>
                <w:rFonts w:eastAsia="Times New Roman"/>
                <w:sz w:val="20"/>
                <w:szCs w:val="20"/>
                <w:u w:val="single"/>
                <w:lang w:eastAsia="lv-LV"/>
              </w:rPr>
              <w:t>vidējais gada finanšu</w:t>
            </w:r>
            <w:r w:rsidRPr="006E218D">
              <w:rPr>
                <w:rFonts w:eastAsia="Times New Roman"/>
                <w:sz w:val="20"/>
                <w:szCs w:val="20"/>
                <w:lang w:eastAsia="lv-LV"/>
              </w:rPr>
              <w:t xml:space="preserve"> </w:t>
            </w:r>
            <w:r w:rsidRPr="006E218D">
              <w:rPr>
                <w:rFonts w:eastAsia="Times New Roman"/>
                <w:sz w:val="20"/>
                <w:szCs w:val="20"/>
                <w:u w:val="single"/>
                <w:lang w:eastAsia="lv-LV"/>
              </w:rPr>
              <w:t>apgrozījums (neto apgrozījums)</w:t>
            </w:r>
            <w:r w:rsidRPr="006E218D">
              <w:rPr>
                <w:rFonts w:eastAsia="Times New Roman"/>
                <w:sz w:val="20"/>
                <w:szCs w:val="20"/>
                <w:lang w:eastAsia="lv-LV"/>
              </w:rPr>
              <w:t xml:space="preserve"> pēdējos 3 (trīs) (2016., 2017. un 2018.) finanšu gados (</w:t>
            </w:r>
            <w:r w:rsidRPr="006E218D">
              <w:rPr>
                <w:rFonts w:eastAsia="Times New Roman"/>
                <w:i/>
                <w:iCs/>
                <w:sz w:val="20"/>
                <w:szCs w:val="20"/>
                <w:lang w:eastAsia="lv-LV"/>
              </w:rPr>
              <w:t>vai atbilstoši saimnieciskās darbības periodam, ja kandidāts/pretendents darbojas īsāku laika periodu nekā 3 (trīs) gadi</w:t>
            </w:r>
            <w:r w:rsidRPr="006E218D">
              <w:rPr>
                <w:rFonts w:eastAsia="Times New Roman"/>
                <w:sz w:val="20"/>
                <w:szCs w:val="20"/>
                <w:lang w:eastAsia="lv-LV"/>
              </w:rPr>
              <w:t xml:space="preserve">) ir </w:t>
            </w:r>
            <w:r w:rsidRPr="006E218D">
              <w:rPr>
                <w:rFonts w:eastAsia="Calibri"/>
                <w:sz w:val="20"/>
                <w:szCs w:val="20"/>
                <w:lang w:eastAsia="lv-LV"/>
              </w:rPr>
              <w:t xml:space="preserve">vismaz  500 000.00 EUR (pieci simti tūkstoši </w:t>
            </w:r>
            <w:proofErr w:type="spellStart"/>
            <w:r w:rsidRPr="006E218D">
              <w:rPr>
                <w:rFonts w:eastAsia="Calibri"/>
                <w:i/>
                <w:sz w:val="20"/>
                <w:szCs w:val="20"/>
                <w:lang w:eastAsia="lv-LV"/>
              </w:rPr>
              <w:t>euro</w:t>
            </w:r>
            <w:proofErr w:type="spellEnd"/>
            <w:r w:rsidRPr="006E218D">
              <w:rPr>
                <w:rFonts w:eastAsia="Calibri"/>
                <w:sz w:val="20"/>
                <w:szCs w:val="20"/>
                <w:lang w:eastAsia="lv-LV"/>
              </w:rPr>
              <w:t xml:space="preserve">) </w:t>
            </w:r>
            <w:r w:rsidRPr="006E218D">
              <w:rPr>
                <w:rFonts w:eastAsia="Times New Roman"/>
                <w:iCs/>
                <w:sz w:val="20"/>
                <w:szCs w:val="20"/>
                <w:lang w:eastAsia="lv-LV"/>
              </w:rPr>
              <w:t>par katru gadu</w:t>
            </w:r>
            <w:r w:rsidRPr="006E218D">
              <w:rPr>
                <w:rFonts w:eastAsia="Times New Roman"/>
                <w:sz w:val="20"/>
                <w:szCs w:val="20"/>
                <w:lang w:eastAsia="lv-LV"/>
              </w:rPr>
              <w:t>;</w:t>
            </w:r>
          </w:p>
          <w:p w:rsidR="006E218D" w:rsidRPr="006E218D" w:rsidRDefault="006E218D" w:rsidP="006E218D">
            <w:pPr>
              <w:rPr>
                <w:rFonts w:eastAsia="Calibri"/>
                <w:sz w:val="20"/>
                <w:szCs w:val="20"/>
                <w:lang w:eastAsia="lv-LV"/>
              </w:rPr>
            </w:pPr>
            <w:r w:rsidRPr="006E218D">
              <w:rPr>
                <w:rFonts w:eastAsia="Times New Roman"/>
                <w:sz w:val="20"/>
                <w:szCs w:val="20"/>
                <w:lang w:eastAsia="lv-LV"/>
              </w:rPr>
              <w:t xml:space="preserve">2) </w:t>
            </w:r>
            <w:r w:rsidRPr="006E218D">
              <w:rPr>
                <w:rFonts w:eastAsia="Calibri"/>
                <w:sz w:val="20"/>
                <w:szCs w:val="20"/>
                <w:lang w:eastAsia="lv-LV"/>
              </w:rPr>
              <w:t xml:space="preserve">Pretendentam jābūt stabiliem finanšu un saimnieciskās darbības rādītājiem, kurus, piemērojot vispārpieņemtos finanšu analīzes paņēmienus, kā arī pamatojoties uz  pēdējo trīs gadu (par 2016., 2017. un 2018.) pārskata rezultātiem, raksturo: </w:t>
            </w:r>
          </w:p>
          <w:p w:rsidR="006E218D" w:rsidRPr="006E218D" w:rsidRDefault="006E218D" w:rsidP="006E218D">
            <w:pPr>
              <w:numPr>
                <w:ilvl w:val="0"/>
                <w:numId w:val="19"/>
              </w:numPr>
              <w:tabs>
                <w:tab w:val="left" w:pos="143"/>
              </w:tabs>
              <w:overflowPunct w:val="0"/>
              <w:autoSpaceDE w:val="0"/>
              <w:autoSpaceDN w:val="0"/>
              <w:adjustRightInd w:val="0"/>
              <w:textAlignment w:val="baseline"/>
              <w:rPr>
                <w:rFonts w:eastAsia="Calibri"/>
                <w:sz w:val="20"/>
                <w:szCs w:val="20"/>
                <w:lang w:eastAsia="lv-LV"/>
              </w:rPr>
            </w:pPr>
            <w:r w:rsidRPr="006E218D">
              <w:rPr>
                <w:rFonts w:eastAsia="Calibri"/>
                <w:sz w:val="20"/>
                <w:szCs w:val="20"/>
                <w:lang w:eastAsia="lv-LV"/>
              </w:rPr>
              <w:t>pretendenta pašu kapitāls pozitīvs;</w:t>
            </w:r>
          </w:p>
          <w:p w:rsidR="006E218D" w:rsidRPr="006E218D" w:rsidRDefault="006E218D" w:rsidP="006E218D">
            <w:pPr>
              <w:numPr>
                <w:ilvl w:val="0"/>
                <w:numId w:val="19"/>
              </w:numPr>
              <w:tabs>
                <w:tab w:val="left" w:pos="143"/>
              </w:tabs>
              <w:overflowPunct w:val="0"/>
              <w:autoSpaceDE w:val="0"/>
              <w:autoSpaceDN w:val="0"/>
              <w:adjustRightInd w:val="0"/>
              <w:textAlignment w:val="baseline"/>
              <w:rPr>
                <w:rFonts w:eastAsia="Calibri"/>
                <w:sz w:val="20"/>
                <w:szCs w:val="20"/>
                <w:lang w:eastAsia="lv-LV"/>
              </w:rPr>
            </w:pPr>
            <w:r w:rsidRPr="006E218D">
              <w:rPr>
                <w:rFonts w:eastAsia="Calibri"/>
                <w:sz w:val="20"/>
                <w:szCs w:val="20"/>
                <w:lang w:eastAsia="lv-LV"/>
              </w:rPr>
              <w:t>likviditātes koeficients: apgrozāmie līdzekļi/ īstermiņa saistības lielākas vai vienādas ar 1.</w:t>
            </w:r>
          </w:p>
        </w:tc>
      </w:tr>
      <w:tr w:rsidR="006E218D" w:rsidRPr="006E218D" w:rsidTr="00DA7712">
        <w:tc>
          <w:tcPr>
            <w:tcW w:w="4962" w:type="dxa"/>
          </w:tcPr>
          <w:p w:rsidR="006E218D" w:rsidRPr="006E218D" w:rsidRDefault="006E218D" w:rsidP="006E218D">
            <w:pPr>
              <w:spacing w:before="120"/>
              <w:rPr>
                <w:rFonts w:eastAsia="Calibri"/>
                <w:b/>
                <w:sz w:val="20"/>
                <w:szCs w:val="20"/>
                <w:lang w:eastAsia="lv-LV"/>
              </w:rPr>
            </w:pPr>
            <w:r w:rsidRPr="006E218D">
              <w:rPr>
                <w:rFonts w:eastAsia="Calibri"/>
                <w:b/>
                <w:sz w:val="20"/>
                <w:szCs w:val="20"/>
                <w:lang w:eastAsia="lv-LV"/>
              </w:rPr>
              <w:t>Nolikuma 4.3.1.</w:t>
            </w:r>
          </w:p>
          <w:p w:rsidR="006E218D" w:rsidRPr="006E218D" w:rsidRDefault="006E218D" w:rsidP="006E218D">
            <w:pPr>
              <w:spacing w:before="120"/>
              <w:rPr>
                <w:rFonts w:eastAsia="Times New Roman"/>
                <w:sz w:val="20"/>
                <w:szCs w:val="20"/>
                <w:lang w:eastAsia="lv-LV"/>
              </w:rPr>
            </w:pPr>
            <w:r w:rsidRPr="006E218D">
              <w:rPr>
                <w:rFonts w:eastAsia="Times New Roman"/>
                <w:sz w:val="20"/>
                <w:szCs w:val="20"/>
                <w:lang w:eastAsia="lv-LV"/>
              </w:rPr>
              <w:lastRenderedPageBreak/>
              <w:t xml:space="preserve">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w:t>
            </w:r>
            <w:r w:rsidRPr="006E218D">
              <w:rPr>
                <w:rFonts w:eastAsia="Times New Roman"/>
                <w:color w:val="FF0000"/>
                <w:sz w:val="20"/>
                <w:szCs w:val="20"/>
                <w:lang w:eastAsia="lv-LV"/>
              </w:rPr>
              <w:t>dokuments</w:t>
            </w:r>
            <w:r w:rsidRPr="006E218D">
              <w:rPr>
                <w:rFonts w:eastAsia="Times New Roman"/>
                <w:sz w:val="20"/>
                <w:szCs w:val="20"/>
                <w:lang w:eastAsia="lv-LV"/>
              </w:rPr>
              <w:t xml:space="preserve">, </w:t>
            </w:r>
            <w:r w:rsidRPr="006E218D">
              <w:rPr>
                <w:rFonts w:eastAsia="Times New Roman"/>
                <w:color w:val="FF0000"/>
                <w:sz w:val="20"/>
                <w:szCs w:val="20"/>
                <w:lang w:eastAsia="lv-LV"/>
              </w:rPr>
              <w:t>kas apliecina pretendenta tiesības  sniegt pakalpojumus Darba uzdevumā norādītajās būvuzraudzības jomās.</w:t>
            </w:r>
          </w:p>
        </w:tc>
        <w:tc>
          <w:tcPr>
            <w:tcW w:w="4677" w:type="dxa"/>
          </w:tcPr>
          <w:p w:rsidR="006E218D" w:rsidRPr="006E218D" w:rsidRDefault="006E218D" w:rsidP="006E218D">
            <w:pPr>
              <w:spacing w:before="120"/>
              <w:rPr>
                <w:rFonts w:eastAsia="Calibri"/>
                <w:b/>
                <w:sz w:val="20"/>
                <w:szCs w:val="20"/>
                <w:lang w:eastAsia="lv-LV"/>
              </w:rPr>
            </w:pPr>
            <w:r w:rsidRPr="006E218D">
              <w:rPr>
                <w:rFonts w:eastAsia="Calibri"/>
                <w:b/>
                <w:sz w:val="20"/>
                <w:szCs w:val="20"/>
                <w:lang w:eastAsia="lv-LV"/>
              </w:rPr>
              <w:lastRenderedPageBreak/>
              <w:t>Nolikuma 4.3.1.</w:t>
            </w:r>
          </w:p>
          <w:p w:rsidR="006E218D" w:rsidRPr="006E218D" w:rsidRDefault="006E218D" w:rsidP="006E218D">
            <w:pPr>
              <w:spacing w:before="120"/>
              <w:rPr>
                <w:rFonts w:eastAsia="Times New Roman"/>
                <w:b/>
                <w:sz w:val="20"/>
                <w:szCs w:val="20"/>
                <w:lang w:eastAsia="lv-LV"/>
              </w:rPr>
            </w:pPr>
            <w:r w:rsidRPr="006E218D">
              <w:rPr>
                <w:rFonts w:eastAsia="Calibri"/>
                <w:sz w:val="20"/>
                <w:szCs w:val="20"/>
                <w:lang w:eastAsia="lv-LV"/>
              </w:rPr>
              <w:lastRenderedPageBreak/>
              <w:t xml:space="preserve">Pretendents vai visi personu apvienības dalībnieki (ja pretendents ir personu apvienība), un apakšuzņēmēji (ja pretendents plāno piesaistīt apakšuzņēmējus) normatīvajos tiesību aktos noteiktajos gadījumos ir reģistrēti LR Būvkomersantu reģistrā vai līdzvērtīgā profesionālā reģistrā ārvalstīs un pretendentam ir kompetentas institūcijas izsniegta licence, sertifikāts vai cits līdzvērtīgs dokuments, </w:t>
            </w:r>
            <w:r w:rsidRPr="006E218D">
              <w:rPr>
                <w:rFonts w:eastAsia="Calibri"/>
                <w:color w:val="FF0000"/>
                <w:sz w:val="20"/>
                <w:szCs w:val="20"/>
                <w:lang w:eastAsia="lv-LV"/>
              </w:rPr>
              <w:t>kas apliecina pretendenta tiesības  sniegt pakalpojumus Darba uzdevumā norādītajās būvuzraudzības jomās.</w:t>
            </w:r>
          </w:p>
        </w:tc>
      </w:tr>
      <w:tr w:rsidR="006E218D" w:rsidRPr="006E218D" w:rsidTr="00DA7712">
        <w:tc>
          <w:tcPr>
            <w:tcW w:w="4962" w:type="dxa"/>
          </w:tcPr>
          <w:p w:rsidR="006E218D" w:rsidRPr="006E218D" w:rsidRDefault="006E218D" w:rsidP="006E218D">
            <w:pPr>
              <w:spacing w:before="120"/>
              <w:rPr>
                <w:rFonts w:eastAsia="Times New Roman"/>
                <w:b/>
                <w:sz w:val="20"/>
                <w:szCs w:val="20"/>
                <w:lang w:eastAsia="lv-LV"/>
              </w:rPr>
            </w:pPr>
          </w:p>
        </w:tc>
        <w:tc>
          <w:tcPr>
            <w:tcW w:w="4677" w:type="dxa"/>
          </w:tcPr>
          <w:p w:rsidR="006E218D" w:rsidRPr="006E218D" w:rsidRDefault="006E218D" w:rsidP="006E218D">
            <w:pPr>
              <w:spacing w:before="120"/>
              <w:rPr>
                <w:rFonts w:eastAsia="Calibri"/>
                <w:b/>
                <w:sz w:val="20"/>
                <w:szCs w:val="20"/>
                <w:lang w:eastAsia="lv-LV"/>
              </w:rPr>
            </w:pPr>
            <w:r w:rsidRPr="006E218D">
              <w:rPr>
                <w:rFonts w:eastAsia="Calibri"/>
                <w:b/>
                <w:sz w:val="20"/>
                <w:szCs w:val="20"/>
                <w:lang w:eastAsia="lv-LV"/>
              </w:rPr>
              <w:t>Nolikuma 4.3.2.</w:t>
            </w:r>
          </w:p>
          <w:p w:rsidR="006E218D" w:rsidRPr="006E218D" w:rsidRDefault="006E218D" w:rsidP="006E218D">
            <w:pPr>
              <w:spacing w:before="120"/>
              <w:rPr>
                <w:rFonts w:eastAsia="Calibri"/>
                <w:color w:val="FF0000"/>
                <w:sz w:val="20"/>
                <w:szCs w:val="20"/>
                <w:lang w:eastAsia="lv-LV"/>
              </w:rPr>
            </w:pPr>
            <w:r w:rsidRPr="006E218D">
              <w:rPr>
                <w:rFonts w:eastAsia="Calibri"/>
                <w:color w:val="FF0000"/>
                <w:sz w:val="20"/>
                <w:szCs w:val="20"/>
                <w:lang w:eastAsia="lv-LV"/>
              </w:rPr>
              <w:t>Pretendents ir tiesīgs veikt darbus šādās noteiktās darbības sfēras  – būvdarbu būvuzraudzība, būvprojekta ekspertīze un inženierizpēte;</w:t>
            </w:r>
          </w:p>
          <w:p w:rsidR="006E218D" w:rsidRPr="006E218D" w:rsidRDefault="006E218D" w:rsidP="006E218D">
            <w:pPr>
              <w:spacing w:before="120"/>
              <w:rPr>
                <w:rFonts w:eastAsia="Calibri"/>
                <w:sz w:val="20"/>
                <w:szCs w:val="20"/>
                <w:lang w:eastAsia="lv-LV"/>
              </w:rPr>
            </w:pPr>
            <w:r w:rsidRPr="006E218D">
              <w:rPr>
                <w:rFonts w:eastAsia="Calibri"/>
                <w:color w:val="FF0000"/>
                <w:sz w:val="20"/>
                <w:szCs w:val="20"/>
                <w:lang w:eastAsia="lv-LV"/>
              </w:rPr>
              <w:t>(prasību var izpildīt viens no piegādātāju apvienības dalībniekiem vai piegādātāju apvienības dalībnieki kopā).</w:t>
            </w:r>
          </w:p>
        </w:tc>
      </w:tr>
      <w:tr w:rsidR="006E218D" w:rsidRPr="006E218D" w:rsidTr="00DA7712">
        <w:tc>
          <w:tcPr>
            <w:tcW w:w="4962" w:type="dxa"/>
          </w:tcPr>
          <w:p w:rsidR="006E218D" w:rsidRPr="006E218D" w:rsidRDefault="006E218D" w:rsidP="006E218D">
            <w:pPr>
              <w:spacing w:before="120"/>
              <w:rPr>
                <w:rFonts w:eastAsia="Calibri"/>
                <w:b/>
                <w:sz w:val="20"/>
                <w:szCs w:val="20"/>
                <w:lang w:eastAsia="lv-LV"/>
              </w:rPr>
            </w:pPr>
            <w:r w:rsidRPr="006E218D">
              <w:rPr>
                <w:rFonts w:eastAsia="Calibri"/>
                <w:b/>
                <w:sz w:val="20"/>
                <w:szCs w:val="20"/>
                <w:lang w:eastAsia="lv-LV"/>
              </w:rPr>
              <w:t>Nolikuma 4.2.1.</w:t>
            </w:r>
          </w:p>
          <w:p w:rsidR="006E218D" w:rsidRPr="006E218D" w:rsidRDefault="006E218D" w:rsidP="006E218D">
            <w:pPr>
              <w:spacing w:before="120"/>
              <w:rPr>
                <w:rFonts w:eastAsia="Times New Roman"/>
                <w:b/>
                <w:sz w:val="20"/>
                <w:szCs w:val="20"/>
                <w:lang w:eastAsia="lv-LV"/>
              </w:rPr>
            </w:pPr>
            <w:r w:rsidRPr="006E218D">
              <w:rPr>
                <w:rFonts w:eastAsia="Calibri"/>
                <w:sz w:val="20"/>
                <w:szCs w:val="20"/>
                <w:lang w:eastAsia="lv-LV"/>
              </w:rPr>
              <w:t xml:space="preserve">pretendents iepriekšējo piecu gadu laikā ir veicis vismaz vienu dzelzceļa infrastruktūras būvniecības objekta uzraudzību/būvuzraudzību par objekta kopējo summu  vismaz 12 000 000.00 EUR (divpadsmit miljoni </w:t>
            </w:r>
            <w:proofErr w:type="spellStart"/>
            <w:r w:rsidRPr="006E218D">
              <w:rPr>
                <w:rFonts w:eastAsia="Calibri"/>
                <w:i/>
                <w:sz w:val="20"/>
                <w:szCs w:val="20"/>
                <w:lang w:eastAsia="lv-LV"/>
              </w:rPr>
              <w:t>euro</w:t>
            </w:r>
            <w:proofErr w:type="spellEnd"/>
            <w:r w:rsidRPr="006E218D">
              <w:rPr>
                <w:rFonts w:eastAsia="Calibri"/>
                <w:sz w:val="20"/>
                <w:szCs w:val="20"/>
                <w:lang w:eastAsia="lv-LV"/>
              </w:rPr>
              <w:t>) vērtībā, kurš nodots ekspluatācijā.</w:t>
            </w:r>
          </w:p>
        </w:tc>
        <w:tc>
          <w:tcPr>
            <w:tcW w:w="4677" w:type="dxa"/>
          </w:tcPr>
          <w:p w:rsidR="006E218D" w:rsidRPr="006E218D" w:rsidRDefault="006E218D" w:rsidP="006E218D">
            <w:pPr>
              <w:spacing w:before="120"/>
              <w:rPr>
                <w:rFonts w:eastAsia="Calibri"/>
                <w:b/>
                <w:sz w:val="20"/>
                <w:szCs w:val="20"/>
                <w:lang w:eastAsia="lv-LV"/>
              </w:rPr>
            </w:pPr>
            <w:r w:rsidRPr="006E218D">
              <w:rPr>
                <w:rFonts w:eastAsia="Calibri"/>
                <w:b/>
                <w:sz w:val="20"/>
                <w:szCs w:val="20"/>
                <w:lang w:eastAsia="lv-LV"/>
              </w:rPr>
              <w:t>Nolikuma 4.3.3.</w:t>
            </w:r>
          </w:p>
          <w:p w:rsidR="006E218D" w:rsidRPr="006E218D" w:rsidRDefault="006E218D" w:rsidP="006E218D">
            <w:pPr>
              <w:overflowPunct w:val="0"/>
              <w:autoSpaceDE w:val="0"/>
              <w:autoSpaceDN w:val="0"/>
              <w:adjustRightInd w:val="0"/>
              <w:textAlignment w:val="baseline"/>
              <w:rPr>
                <w:rFonts w:eastAsia="Calibri"/>
                <w:sz w:val="20"/>
                <w:szCs w:val="20"/>
                <w:lang w:eastAsia="lv-LV"/>
              </w:rPr>
            </w:pPr>
            <w:r w:rsidRPr="006E218D">
              <w:rPr>
                <w:rFonts w:eastAsia="Calibri"/>
                <w:sz w:val="20"/>
                <w:szCs w:val="20"/>
                <w:lang w:eastAsia="lv-LV"/>
              </w:rPr>
              <w:t xml:space="preserve">Pretendents iepriekšējo septiņu gadu laikā ir veicis vismaz vienu dzelzceļa infrastruktūras būvniecības objekta uzraudzību/būvuzraudzību par objekta kopējo summu  vismaz 12 000 000.00 EUR (divpadsmit miljoni </w:t>
            </w:r>
            <w:proofErr w:type="spellStart"/>
            <w:r w:rsidRPr="006E218D">
              <w:rPr>
                <w:rFonts w:eastAsia="Calibri"/>
                <w:i/>
                <w:sz w:val="20"/>
                <w:szCs w:val="20"/>
                <w:lang w:eastAsia="lv-LV"/>
              </w:rPr>
              <w:t>euro</w:t>
            </w:r>
            <w:proofErr w:type="spellEnd"/>
            <w:r w:rsidRPr="006E218D">
              <w:rPr>
                <w:rFonts w:eastAsia="Calibri"/>
                <w:sz w:val="20"/>
                <w:szCs w:val="20"/>
                <w:lang w:eastAsia="lv-LV"/>
              </w:rPr>
              <w:t>) vērtībā, kurš nodots ekspluatācijā;</w:t>
            </w:r>
          </w:p>
          <w:p w:rsidR="006E218D" w:rsidRPr="006E218D" w:rsidRDefault="006E218D" w:rsidP="006E218D">
            <w:pPr>
              <w:spacing w:before="120"/>
              <w:rPr>
                <w:rFonts w:eastAsia="Calibri"/>
                <w:b/>
                <w:sz w:val="20"/>
                <w:szCs w:val="20"/>
                <w:lang w:eastAsia="lv-LV"/>
              </w:rPr>
            </w:pPr>
            <w:r w:rsidRPr="006E218D">
              <w:rPr>
                <w:rFonts w:eastAsia="Times New Roman"/>
                <w:sz w:val="20"/>
                <w:szCs w:val="20"/>
                <w:lang w:eastAsia="lv-LV"/>
              </w:rPr>
              <w:t>(prasību var izpildīt viens no piegādātāju apvienības dalībniekiem vai piegādātāju apvienības dalībnieki kopā).</w:t>
            </w:r>
          </w:p>
        </w:tc>
      </w:tr>
      <w:tr w:rsidR="006E218D" w:rsidRPr="006E218D" w:rsidTr="00DA7712">
        <w:tc>
          <w:tcPr>
            <w:tcW w:w="4962" w:type="dxa"/>
          </w:tcPr>
          <w:p w:rsidR="006E218D" w:rsidRPr="006E218D" w:rsidRDefault="006E218D" w:rsidP="006E218D">
            <w:pPr>
              <w:spacing w:before="120"/>
              <w:rPr>
                <w:rFonts w:eastAsia="Times New Roman"/>
                <w:b/>
                <w:sz w:val="20"/>
                <w:szCs w:val="20"/>
                <w:lang w:eastAsia="lv-LV"/>
              </w:rPr>
            </w:pPr>
            <w:r w:rsidRPr="006E218D">
              <w:rPr>
                <w:rFonts w:eastAsia="Times New Roman"/>
                <w:b/>
                <w:sz w:val="20"/>
                <w:szCs w:val="20"/>
                <w:lang w:eastAsia="lv-LV"/>
              </w:rPr>
              <w:t>Nolikuma 4.3.3.</w:t>
            </w:r>
          </w:p>
          <w:p w:rsidR="006E218D" w:rsidRPr="006E218D" w:rsidRDefault="006E218D" w:rsidP="006E218D">
            <w:pPr>
              <w:spacing w:before="120"/>
              <w:rPr>
                <w:rFonts w:eastAsia="Times New Roman"/>
                <w:b/>
                <w:sz w:val="20"/>
                <w:szCs w:val="20"/>
                <w:lang w:eastAsia="lv-LV"/>
              </w:rPr>
            </w:pPr>
            <w:r w:rsidRPr="006E218D">
              <w:rPr>
                <w:rFonts w:eastAsia="Times New Roman"/>
                <w:b/>
                <w:sz w:val="20"/>
                <w:szCs w:val="20"/>
                <w:lang w:eastAsia="lv-LV"/>
              </w:rPr>
              <w:t>3.pielikuma 6.2. Inženiera personāls</w:t>
            </w:r>
          </w:p>
        </w:tc>
        <w:tc>
          <w:tcPr>
            <w:tcW w:w="4677" w:type="dxa"/>
          </w:tcPr>
          <w:p w:rsidR="006E218D" w:rsidRPr="006E218D" w:rsidRDefault="006E218D" w:rsidP="006E218D">
            <w:pPr>
              <w:spacing w:before="120"/>
              <w:rPr>
                <w:rFonts w:eastAsia="Times New Roman"/>
                <w:b/>
                <w:sz w:val="20"/>
                <w:szCs w:val="20"/>
                <w:lang w:eastAsia="lv-LV"/>
              </w:rPr>
            </w:pPr>
            <w:r w:rsidRPr="006E218D">
              <w:rPr>
                <w:rFonts w:eastAsia="Times New Roman"/>
                <w:b/>
                <w:sz w:val="20"/>
                <w:szCs w:val="20"/>
                <w:lang w:eastAsia="lv-LV"/>
              </w:rPr>
              <w:t>Nolikuma 4.3.4.</w:t>
            </w:r>
          </w:p>
          <w:p w:rsidR="006E218D" w:rsidRPr="006E218D" w:rsidRDefault="006E218D" w:rsidP="006E218D">
            <w:pPr>
              <w:spacing w:before="120"/>
              <w:rPr>
                <w:rFonts w:eastAsia="Times New Roman"/>
                <w:b/>
                <w:sz w:val="20"/>
                <w:szCs w:val="20"/>
                <w:lang w:eastAsia="lv-LV"/>
              </w:rPr>
            </w:pPr>
            <w:r w:rsidRPr="006E218D">
              <w:rPr>
                <w:rFonts w:eastAsia="Times New Roman"/>
                <w:b/>
                <w:sz w:val="20"/>
                <w:szCs w:val="20"/>
                <w:lang w:eastAsia="lv-LV"/>
              </w:rPr>
              <w:t>3.pielikuma 6.3. Prasības Inženiera galvenajiem speciālistiem</w:t>
            </w:r>
          </w:p>
        </w:tc>
      </w:tr>
      <w:tr w:rsidR="006E218D" w:rsidRPr="006E218D" w:rsidTr="00DA7712">
        <w:tc>
          <w:tcPr>
            <w:tcW w:w="4962" w:type="dxa"/>
          </w:tcPr>
          <w:p w:rsidR="006E218D" w:rsidRPr="006E218D" w:rsidRDefault="006E218D" w:rsidP="006E218D">
            <w:pPr>
              <w:spacing w:before="120"/>
              <w:rPr>
                <w:rFonts w:eastAsia="Times New Roman"/>
                <w:b/>
                <w:sz w:val="20"/>
                <w:szCs w:val="20"/>
                <w:lang w:eastAsia="lv-LV"/>
              </w:rPr>
            </w:pPr>
            <w:r w:rsidRPr="006E218D">
              <w:rPr>
                <w:rFonts w:eastAsia="Times New Roman"/>
                <w:b/>
                <w:sz w:val="20"/>
                <w:szCs w:val="20"/>
                <w:u w:val="single"/>
                <w:lang w:eastAsia="lv-LV"/>
              </w:rPr>
              <w:t>Projekta vadītājs</w:t>
            </w:r>
          </w:p>
          <w:p w:rsidR="006E218D" w:rsidRPr="006E218D" w:rsidRDefault="006E218D" w:rsidP="006E218D">
            <w:pPr>
              <w:numPr>
                <w:ilvl w:val="0"/>
                <w:numId w:val="7"/>
              </w:numPr>
              <w:spacing w:before="120"/>
              <w:ind w:left="313"/>
              <w:rPr>
                <w:rFonts w:eastAsia="Times New Roman"/>
                <w:sz w:val="20"/>
                <w:szCs w:val="20"/>
                <w:lang w:eastAsia="lv-LV"/>
              </w:rPr>
            </w:pPr>
            <w:r w:rsidRPr="006E218D">
              <w:rPr>
                <w:rFonts w:eastAsia="Times New Roman"/>
                <w:sz w:val="20"/>
                <w:szCs w:val="20"/>
                <w:lang w:eastAsia="lv-LV"/>
              </w:rPr>
              <w:t xml:space="preserve">pabeigušam vismaz vienu infrastruktūras izbūves/pārbūves darbu uzraudzības objektu, </w:t>
            </w:r>
            <w:r w:rsidRPr="006E218D">
              <w:rPr>
                <w:rFonts w:eastAsia="Times New Roman"/>
                <w:strike/>
                <w:sz w:val="20"/>
                <w:szCs w:val="20"/>
                <w:lang w:eastAsia="lv-LV"/>
              </w:rPr>
              <w:t xml:space="preserve"> </w:t>
            </w:r>
            <w:r w:rsidRPr="006E218D">
              <w:rPr>
                <w:rFonts w:eastAsia="Times New Roman"/>
                <w:sz w:val="20"/>
                <w:szCs w:val="20"/>
                <w:lang w:eastAsia="lv-LV"/>
              </w:rPr>
              <w:t xml:space="preserve">kurš nodots ekspluatācijā pēdējo </w:t>
            </w:r>
            <w:r w:rsidRPr="006E218D">
              <w:rPr>
                <w:rFonts w:eastAsia="Times New Roman"/>
                <w:color w:val="FF0000"/>
                <w:sz w:val="20"/>
                <w:szCs w:val="20"/>
                <w:lang w:eastAsia="lv-LV"/>
              </w:rPr>
              <w:t>5 (piecu ) gadu laikā</w:t>
            </w:r>
            <w:r w:rsidRPr="006E218D">
              <w:rPr>
                <w:rFonts w:eastAsia="Times New Roman"/>
                <w:sz w:val="20"/>
                <w:szCs w:val="20"/>
                <w:lang w:eastAsia="lv-LV"/>
              </w:rPr>
              <w:t>, projektēšanas un būvdarbu līguma ietvaros (pēc FIDIC līguma noteikumiem vai līdzvērtīga līguma) Inženiera projekta vadītāja amatā;</w:t>
            </w:r>
          </w:p>
          <w:p w:rsidR="006E218D" w:rsidRPr="006E218D" w:rsidRDefault="006E218D" w:rsidP="006E218D">
            <w:pPr>
              <w:numPr>
                <w:ilvl w:val="0"/>
                <w:numId w:val="7"/>
              </w:numPr>
              <w:spacing w:before="120"/>
              <w:ind w:left="313"/>
              <w:rPr>
                <w:rFonts w:eastAsia="Times New Roman"/>
                <w:sz w:val="20"/>
                <w:szCs w:val="20"/>
                <w:lang w:eastAsia="lv-LV"/>
              </w:rPr>
            </w:pPr>
            <w:r w:rsidRPr="006E218D">
              <w:rPr>
                <w:rFonts w:eastAsia="Times New Roman"/>
                <w:sz w:val="20"/>
                <w:szCs w:val="20"/>
                <w:lang w:eastAsia="lv-LV"/>
              </w:rPr>
              <w:t xml:space="preserve">pabeigušam vismaz </w:t>
            </w:r>
            <w:r w:rsidRPr="006E218D">
              <w:rPr>
                <w:rFonts w:eastAsia="Times New Roman"/>
                <w:color w:val="FF0000"/>
                <w:sz w:val="20"/>
                <w:szCs w:val="20"/>
                <w:lang w:eastAsia="lv-LV"/>
              </w:rPr>
              <w:t xml:space="preserve">vienu dzelzceļa </w:t>
            </w:r>
            <w:r w:rsidRPr="006E218D">
              <w:rPr>
                <w:rFonts w:eastAsia="Times New Roman"/>
                <w:sz w:val="20"/>
                <w:szCs w:val="20"/>
                <w:lang w:eastAsia="lv-LV"/>
              </w:rPr>
              <w:t xml:space="preserve">infrastruktūras izbūves/pārbūves darbu uzraudzības objektu, kurš nodots ekspluatācijā pēdējo </w:t>
            </w:r>
            <w:r w:rsidRPr="006E218D">
              <w:rPr>
                <w:rFonts w:eastAsia="Times New Roman"/>
                <w:color w:val="FF0000"/>
                <w:sz w:val="20"/>
                <w:szCs w:val="20"/>
                <w:lang w:eastAsia="lv-LV"/>
              </w:rPr>
              <w:t xml:space="preserve">5 (piecu) gadu laikā </w:t>
            </w:r>
            <w:r w:rsidRPr="006E218D">
              <w:rPr>
                <w:rFonts w:eastAsia="Times New Roman"/>
                <w:sz w:val="20"/>
                <w:szCs w:val="20"/>
                <w:lang w:eastAsia="lv-LV"/>
              </w:rPr>
              <w:t xml:space="preserve">un, kura uzraudzīto darbu vērtība ir vismaz EUR 12 000 000 (divpadsmit miljoni </w:t>
            </w:r>
            <w:proofErr w:type="spellStart"/>
            <w:r w:rsidRPr="006E218D">
              <w:rPr>
                <w:rFonts w:eastAsia="Times New Roman"/>
                <w:i/>
                <w:sz w:val="20"/>
                <w:szCs w:val="20"/>
                <w:lang w:eastAsia="lv-LV"/>
              </w:rPr>
              <w:t>euro</w:t>
            </w:r>
            <w:proofErr w:type="spellEnd"/>
            <w:r w:rsidRPr="006E218D">
              <w:rPr>
                <w:rFonts w:eastAsia="Times New Roman"/>
                <w:sz w:val="20"/>
                <w:szCs w:val="20"/>
                <w:lang w:eastAsia="lv-LV"/>
              </w:rPr>
              <w:t xml:space="preserve">) bez PVN, </w:t>
            </w:r>
            <w:r w:rsidRPr="006E218D">
              <w:rPr>
                <w:rFonts w:eastAsia="Calibri"/>
                <w:sz w:val="20"/>
                <w:szCs w:val="20"/>
                <w:lang w:eastAsia="lv-LV"/>
              </w:rPr>
              <w:t>projekta vadītāja amatā</w:t>
            </w:r>
            <w:r w:rsidRPr="006E218D">
              <w:rPr>
                <w:rFonts w:eastAsia="Times New Roman"/>
                <w:sz w:val="20"/>
                <w:szCs w:val="20"/>
                <w:lang w:eastAsia="lv-LV"/>
              </w:rPr>
              <w:t>.</w:t>
            </w:r>
            <w:r w:rsidRPr="006E218D" w:rsidDel="008E6719">
              <w:rPr>
                <w:rFonts w:eastAsia="Times New Roman"/>
                <w:sz w:val="20"/>
                <w:szCs w:val="20"/>
                <w:lang w:eastAsia="lv-LV"/>
              </w:rPr>
              <w:t xml:space="preserve"> </w:t>
            </w:r>
          </w:p>
        </w:tc>
        <w:tc>
          <w:tcPr>
            <w:tcW w:w="4677" w:type="dxa"/>
          </w:tcPr>
          <w:p w:rsidR="006E218D" w:rsidRPr="006E218D" w:rsidRDefault="006E218D" w:rsidP="006E218D">
            <w:pPr>
              <w:keepNext/>
              <w:spacing w:before="120"/>
              <w:outlineLvl w:val="0"/>
              <w:rPr>
                <w:rFonts w:eastAsia="Times New Roman"/>
                <w:b/>
                <w:sz w:val="20"/>
                <w:szCs w:val="20"/>
                <w:u w:val="single"/>
                <w:lang w:eastAsia="lv-LV"/>
              </w:rPr>
            </w:pPr>
            <w:r w:rsidRPr="006E218D">
              <w:rPr>
                <w:rFonts w:eastAsia="Times New Roman"/>
                <w:b/>
                <w:sz w:val="20"/>
                <w:szCs w:val="20"/>
                <w:u w:val="single"/>
                <w:lang w:eastAsia="lv-LV"/>
              </w:rPr>
              <w:t>Inženiera pārstāvis - Projekta vadītājs</w:t>
            </w:r>
          </w:p>
          <w:p w:rsidR="006E218D" w:rsidRPr="006E218D" w:rsidRDefault="006E218D" w:rsidP="006E218D">
            <w:pPr>
              <w:numPr>
                <w:ilvl w:val="0"/>
                <w:numId w:val="8"/>
              </w:numPr>
              <w:spacing w:before="120"/>
              <w:ind w:left="320" w:hanging="320"/>
              <w:rPr>
                <w:rFonts w:eastAsia="Times New Roman"/>
                <w:sz w:val="20"/>
                <w:szCs w:val="20"/>
                <w:lang w:eastAsia="lv-LV"/>
              </w:rPr>
            </w:pPr>
            <w:r w:rsidRPr="006E218D">
              <w:rPr>
                <w:rFonts w:eastAsia="Times New Roman"/>
                <w:sz w:val="20"/>
                <w:szCs w:val="20"/>
                <w:lang w:eastAsia="lv-LV"/>
              </w:rPr>
              <w:t xml:space="preserve">pieredzei vismaz viena infrastruktūras izbūves/pārbūves objekta darbu uzraudzībā pēdējo </w:t>
            </w:r>
            <w:r w:rsidRPr="006E218D">
              <w:rPr>
                <w:rFonts w:eastAsia="Times New Roman"/>
                <w:color w:val="FF0000"/>
                <w:sz w:val="20"/>
                <w:szCs w:val="20"/>
                <w:lang w:eastAsia="lv-LV"/>
              </w:rPr>
              <w:t xml:space="preserve">7 (septiņu) gadu laikā </w:t>
            </w:r>
            <w:r w:rsidRPr="006E218D">
              <w:rPr>
                <w:rFonts w:eastAsia="Times New Roman"/>
                <w:sz w:val="20"/>
                <w:szCs w:val="20"/>
                <w:lang w:eastAsia="lv-LV"/>
              </w:rPr>
              <w:t>apvienotā projektēšanas un būvdarbu līguma ietvaros (pēc FIDIC līguma noteikumiem vai līdzvērtīga līguma) Inženiera pārstāvja un/vai projekta vadītāja amatā.</w:t>
            </w:r>
          </w:p>
          <w:p w:rsidR="006E218D" w:rsidRPr="006E218D" w:rsidRDefault="006E218D" w:rsidP="006E218D">
            <w:pPr>
              <w:numPr>
                <w:ilvl w:val="0"/>
                <w:numId w:val="8"/>
              </w:numPr>
              <w:spacing w:before="120"/>
              <w:ind w:left="320" w:hanging="320"/>
              <w:rPr>
                <w:rFonts w:eastAsia="Times New Roman"/>
                <w:sz w:val="20"/>
                <w:szCs w:val="20"/>
                <w:lang w:eastAsia="lv-LV"/>
              </w:rPr>
            </w:pPr>
            <w:r w:rsidRPr="006E218D">
              <w:rPr>
                <w:rFonts w:eastAsia="Times New Roman"/>
                <w:sz w:val="20"/>
                <w:szCs w:val="20"/>
                <w:lang w:eastAsia="lv-LV"/>
              </w:rPr>
              <w:t xml:space="preserve">pieredze pēdējo </w:t>
            </w:r>
            <w:r w:rsidRPr="006E218D">
              <w:rPr>
                <w:rFonts w:eastAsia="Times New Roman"/>
                <w:color w:val="FF0000"/>
                <w:sz w:val="20"/>
                <w:szCs w:val="20"/>
                <w:lang w:eastAsia="lv-LV"/>
              </w:rPr>
              <w:t xml:space="preserve">7 (septiņu) gadu laikā </w:t>
            </w:r>
            <w:r w:rsidRPr="006E218D">
              <w:rPr>
                <w:rFonts w:eastAsia="Times New Roman"/>
                <w:sz w:val="20"/>
                <w:szCs w:val="20"/>
                <w:lang w:eastAsia="lv-LV"/>
              </w:rPr>
              <w:t xml:space="preserve">kā Inženiera pārstāvim un/vai projekta vadītājam </w:t>
            </w:r>
            <w:r w:rsidRPr="006E218D">
              <w:rPr>
                <w:rFonts w:eastAsia="Times New Roman"/>
                <w:color w:val="FF0000"/>
                <w:sz w:val="20"/>
                <w:szCs w:val="20"/>
                <w:lang w:eastAsia="lv-LV"/>
              </w:rPr>
              <w:t>infrastruktūras</w:t>
            </w:r>
            <w:r w:rsidRPr="006E218D">
              <w:rPr>
                <w:rFonts w:eastAsia="Times New Roman"/>
                <w:sz w:val="20"/>
                <w:szCs w:val="20"/>
                <w:lang w:eastAsia="lv-LV"/>
              </w:rPr>
              <w:t xml:space="preserve"> izbūves/pārbūves objektā, kura kopējā būvniecības vērtība ir vismaz  EUR 12 000 000 (divpadsmit miljoni </w:t>
            </w:r>
            <w:proofErr w:type="spellStart"/>
            <w:r w:rsidRPr="006E218D">
              <w:rPr>
                <w:rFonts w:eastAsia="Times New Roman"/>
                <w:sz w:val="20"/>
                <w:szCs w:val="20"/>
                <w:lang w:eastAsia="lv-LV"/>
              </w:rPr>
              <w:t>euro</w:t>
            </w:r>
            <w:proofErr w:type="spellEnd"/>
            <w:r w:rsidRPr="006E218D">
              <w:rPr>
                <w:rFonts w:eastAsia="Times New Roman"/>
                <w:sz w:val="20"/>
                <w:szCs w:val="20"/>
                <w:lang w:eastAsia="lv-LV"/>
              </w:rPr>
              <w:t xml:space="preserve">) bez PVN. </w:t>
            </w:r>
          </w:p>
        </w:tc>
      </w:tr>
      <w:tr w:rsidR="006E218D" w:rsidRPr="006E218D" w:rsidTr="00DA7712">
        <w:tc>
          <w:tcPr>
            <w:tcW w:w="4962"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Dzelzceļa sliežu ceļu būvdarbu būvuzraugs - atbildīgais būvuzraugs</w:t>
            </w:r>
          </w:p>
          <w:p w:rsidR="006E218D" w:rsidRPr="006E218D" w:rsidRDefault="006E218D" w:rsidP="006E218D">
            <w:pPr>
              <w:numPr>
                <w:ilvl w:val="0"/>
                <w:numId w:val="7"/>
              </w:numPr>
              <w:spacing w:before="120"/>
              <w:ind w:left="313" w:hanging="284"/>
              <w:rPr>
                <w:rFonts w:eastAsia="Times New Roman"/>
                <w:b/>
                <w:sz w:val="20"/>
                <w:szCs w:val="20"/>
                <w:u w:val="single"/>
                <w:lang w:eastAsia="lv-LV"/>
              </w:rPr>
            </w:pPr>
            <w:r w:rsidRPr="006E218D">
              <w:rPr>
                <w:rFonts w:eastAsia="Times New Roman"/>
                <w:sz w:val="20"/>
                <w:szCs w:val="20"/>
                <w:lang w:eastAsia="lv-LV"/>
              </w:rPr>
              <w:t xml:space="preserve">vismaz </w:t>
            </w:r>
            <w:r w:rsidRPr="006E218D">
              <w:rPr>
                <w:rFonts w:eastAsia="Times New Roman"/>
                <w:color w:val="FF0000"/>
                <w:sz w:val="20"/>
                <w:szCs w:val="20"/>
                <w:lang w:eastAsia="lv-LV"/>
              </w:rPr>
              <w:t>divos</w:t>
            </w:r>
            <w:r w:rsidRPr="006E218D">
              <w:rPr>
                <w:rFonts w:eastAsia="Times New Roman"/>
                <w:sz w:val="20"/>
                <w:szCs w:val="20"/>
                <w:lang w:eastAsia="lv-LV"/>
              </w:rPr>
              <w:t xml:space="preserve"> dzelzceļa infrastruktūras izbūves/pārbūves </w:t>
            </w:r>
            <w:r w:rsidRPr="006E218D">
              <w:rPr>
                <w:rFonts w:eastAsia="Times New Roman"/>
                <w:color w:val="FF0000"/>
                <w:sz w:val="20"/>
                <w:szCs w:val="20"/>
                <w:lang w:eastAsia="lv-LV"/>
              </w:rPr>
              <w:t xml:space="preserve">objektos </w:t>
            </w:r>
            <w:r w:rsidRPr="006E218D">
              <w:rPr>
                <w:rFonts w:eastAsia="Times New Roman"/>
                <w:sz w:val="20"/>
                <w:szCs w:val="20"/>
                <w:lang w:eastAsia="lv-LV"/>
              </w:rPr>
              <w:t xml:space="preserve">veicis dzelzceļa sliežu ceļa darbu uzraudzību un/vai būvuzraudzību, kuri nodoti ekspluatācijā, un izbūvēto/pārbūvēto sliežu ceļu kopējais garums abos objektos kopā ir </w:t>
            </w:r>
            <w:r w:rsidRPr="006E218D">
              <w:rPr>
                <w:rFonts w:eastAsia="Times New Roman"/>
                <w:color w:val="FF0000"/>
                <w:sz w:val="20"/>
                <w:szCs w:val="20"/>
                <w:lang w:eastAsia="lv-LV"/>
              </w:rPr>
              <w:t>vismaz 3 km</w:t>
            </w:r>
            <w:r w:rsidRPr="006E218D">
              <w:rPr>
                <w:rFonts w:eastAsia="Times New Roman"/>
                <w:sz w:val="20"/>
                <w:szCs w:val="20"/>
                <w:lang w:eastAsia="lv-LV"/>
              </w:rPr>
              <w:t>.</w:t>
            </w:r>
          </w:p>
        </w:tc>
        <w:tc>
          <w:tcPr>
            <w:tcW w:w="4677"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Dzelzceļa sliežu ceļu būvdarbu būvuzraugs - atbildīgais būvuzraugs</w:t>
            </w:r>
          </w:p>
          <w:p w:rsidR="006E218D" w:rsidRPr="006E218D" w:rsidRDefault="006E218D" w:rsidP="006E218D">
            <w:pPr>
              <w:numPr>
                <w:ilvl w:val="0"/>
                <w:numId w:val="8"/>
              </w:numPr>
              <w:spacing w:before="120"/>
              <w:ind w:left="320" w:hanging="289"/>
              <w:rPr>
                <w:rFonts w:eastAsia="Times New Roman"/>
                <w:sz w:val="20"/>
                <w:szCs w:val="20"/>
                <w:lang w:eastAsia="lv-LV"/>
              </w:rPr>
            </w:pPr>
            <w:r w:rsidRPr="006E218D">
              <w:rPr>
                <w:rFonts w:eastAsia="Times New Roman"/>
                <w:sz w:val="20"/>
                <w:szCs w:val="20"/>
                <w:lang w:eastAsia="lv-LV"/>
              </w:rPr>
              <w:t xml:space="preserve">pēdējo 7 (septiņu) gadu laikā dzelzceļa infrastruktūras </w:t>
            </w:r>
            <w:r w:rsidRPr="006E218D">
              <w:rPr>
                <w:rFonts w:eastAsia="Times New Roman"/>
                <w:color w:val="FF0000"/>
                <w:sz w:val="20"/>
                <w:szCs w:val="20"/>
                <w:lang w:eastAsia="lv-LV"/>
              </w:rPr>
              <w:t>objektā</w:t>
            </w:r>
            <w:r w:rsidRPr="006E218D">
              <w:rPr>
                <w:rFonts w:eastAsia="Times New Roman"/>
                <w:sz w:val="20"/>
                <w:szCs w:val="20"/>
                <w:lang w:eastAsia="lv-LV"/>
              </w:rPr>
              <w:t>, kurš nodots ekspluatācijā, veicis dzelzceļa sliežu ceļa būvdarbu uzraudzību un/vai būvuzraudzību.</w:t>
            </w:r>
          </w:p>
          <w:p w:rsidR="006E218D" w:rsidRPr="006E218D" w:rsidRDefault="006E218D" w:rsidP="006E218D">
            <w:pPr>
              <w:spacing w:before="120"/>
              <w:rPr>
                <w:rFonts w:eastAsia="Times New Roman"/>
                <w:sz w:val="20"/>
                <w:szCs w:val="20"/>
                <w:lang w:eastAsia="lv-LV"/>
              </w:rPr>
            </w:pPr>
          </w:p>
        </w:tc>
      </w:tr>
      <w:tr w:rsidR="006E218D" w:rsidRPr="006E218D" w:rsidTr="00DA7712">
        <w:tc>
          <w:tcPr>
            <w:tcW w:w="4962"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lastRenderedPageBreak/>
              <w:t xml:space="preserve">Tiltu  (tiltu, gājēju </w:t>
            </w:r>
            <w:proofErr w:type="spellStart"/>
            <w:r w:rsidRPr="006E218D">
              <w:rPr>
                <w:rFonts w:eastAsia="Times New Roman"/>
                <w:b/>
                <w:sz w:val="20"/>
                <w:szCs w:val="20"/>
                <w:u w:val="single"/>
                <w:lang w:eastAsia="lv-LV"/>
              </w:rPr>
              <w:t>divlīmeņu</w:t>
            </w:r>
            <w:proofErr w:type="spellEnd"/>
            <w:r w:rsidRPr="006E218D">
              <w:rPr>
                <w:rFonts w:eastAsia="Times New Roman"/>
                <w:b/>
                <w:sz w:val="20"/>
                <w:szCs w:val="20"/>
                <w:u w:val="single"/>
                <w:lang w:eastAsia="lv-LV"/>
              </w:rPr>
              <w:t xml:space="preserve"> dzelzceļa šķērsojumi) būvdarbu būvuzraugs</w:t>
            </w:r>
          </w:p>
          <w:p w:rsidR="006E218D" w:rsidRPr="006E218D" w:rsidRDefault="006E218D" w:rsidP="006E218D">
            <w:pPr>
              <w:numPr>
                <w:ilvl w:val="0"/>
                <w:numId w:val="9"/>
              </w:numPr>
              <w:spacing w:before="120"/>
              <w:ind w:left="313"/>
              <w:rPr>
                <w:rFonts w:eastAsia="Times New Roman"/>
                <w:b/>
                <w:sz w:val="20"/>
                <w:szCs w:val="20"/>
                <w:u w:val="single"/>
                <w:lang w:eastAsia="lv-LV"/>
              </w:rPr>
            </w:pPr>
            <w:r w:rsidRPr="006E218D">
              <w:rPr>
                <w:rFonts w:eastAsia="Times New Roman"/>
                <w:sz w:val="20"/>
                <w:szCs w:val="20"/>
                <w:lang w:eastAsia="lv-LV"/>
              </w:rPr>
              <w:t xml:space="preserve">vismaz vienā infrastruktūras objektā veicis inženiertehnisko būvju darbu uzraudzību un/vai būvuzraudzību, kurš nodots ekspluatācijā, kur finanšu ietilpība inženiertehnisko būvju izbūvei/pārbūvei ir vismaz </w:t>
            </w:r>
            <w:r w:rsidRPr="006E218D">
              <w:rPr>
                <w:rFonts w:eastAsia="Times New Roman"/>
                <w:color w:val="FF0000"/>
                <w:sz w:val="20"/>
                <w:szCs w:val="20"/>
                <w:lang w:eastAsia="lv-LV"/>
              </w:rPr>
              <w:t xml:space="preserve">EUR 1 000 000 </w:t>
            </w:r>
            <w:r w:rsidRPr="006E218D">
              <w:rPr>
                <w:rFonts w:eastAsia="Times New Roman"/>
                <w:sz w:val="20"/>
                <w:szCs w:val="20"/>
                <w:lang w:eastAsia="lv-LV"/>
              </w:rPr>
              <w:t xml:space="preserve">(viens miljons </w:t>
            </w:r>
            <w:proofErr w:type="spellStart"/>
            <w:r w:rsidRPr="006E218D">
              <w:rPr>
                <w:rFonts w:eastAsia="Times New Roman"/>
                <w:i/>
                <w:sz w:val="20"/>
                <w:szCs w:val="20"/>
                <w:lang w:eastAsia="lv-LV"/>
              </w:rPr>
              <w:t>euro</w:t>
            </w:r>
            <w:proofErr w:type="spellEnd"/>
            <w:r w:rsidRPr="006E218D">
              <w:rPr>
                <w:rFonts w:eastAsia="Times New Roman"/>
                <w:sz w:val="20"/>
                <w:szCs w:val="20"/>
                <w:lang w:eastAsia="lv-LV"/>
              </w:rPr>
              <w:t>) bez PVN.</w:t>
            </w:r>
          </w:p>
        </w:tc>
        <w:tc>
          <w:tcPr>
            <w:tcW w:w="4677" w:type="dxa"/>
          </w:tcPr>
          <w:p w:rsidR="006E218D" w:rsidRPr="006E218D" w:rsidRDefault="006E218D" w:rsidP="006E218D">
            <w:pPr>
              <w:keepNext/>
              <w:spacing w:before="120"/>
              <w:outlineLvl w:val="0"/>
              <w:rPr>
                <w:rFonts w:eastAsia="Times New Roman"/>
                <w:b/>
                <w:sz w:val="20"/>
                <w:szCs w:val="20"/>
                <w:u w:val="single"/>
                <w:lang w:eastAsia="lv-LV"/>
              </w:rPr>
            </w:pPr>
            <w:r w:rsidRPr="006E218D">
              <w:rPr>
                <w:rFonts w:eastAsia="Times New Roman"/>
                <w:b/>
                <w:sz w:val="20"/>
                <w:szCs w:val="20"/>
                <w:u w:val="single"/>
                <w:lang w:eastAsia="lv-LV"/>
              </w:rPr>
              <w:t>Tiltu būvdarbu būvuzraugs</w:t>
            </w:r>
          </w:p>
          <w:p w:rsidR="006E218D" w:rsidRPr="006E218D" w:rsidRDefault="006E218D" w:rsidP="006E218D">
            <w:pPr>
              <w:keepNext/>
              <w:spacing w:before="120"/>
              <w:outlineLvl w:val="0"/>
              <w:rPr>
                <w:rFonts w:eastAsia="Times New Roman"/>
                <w:b/>
                <w:sz w:val="20"/>
                <w:szCs w:val="20"/>
                <w:u w:val="single"/>
                <w:lang w:eastAsia="lv-LV"/>
              </w:rPr>
            </w:pPr>
          </w:p>
          <w:p w:rsidR="006E218D" w:rsidRPr="006E218D" w:rsidRDefault="006E218D" w:rsidP="006E218D">
            <w:pPr>
              <w:numPr>
                <w:ilvl w:val="0"/>
                <w:numId w:val="8"/>
              </w:numPr>
              <w:spacing w:before="120"/>
              <w:ind w:left="317" w:hanging="289"/>
              <w:rPr>
                <w:rFonts w:eastAsia="Times New Roman"/>
                <w:sz w:val="20"/>
                <w:szCs w:val="20"/>
                <w:lang w:eastAsia="lv-LV"/>
              </w:rPr>
            </w:pPr>
            <w:r w:rsidRPr="006E218D">
              <w:rPr>
                <w:rFonts w:eastAsia="Times New Roman"/>
                <w:sz w:val="20"/>
                <w:szCs w:val="20"/>
                <w:lang w:eastAsia="lv-LV"/>
              </w:rPr>
              <w:t xml:space="preserve">pēdējo </w:t>
            </w:r>
            <w:r w:rsidRPr="006E218D">
              <w:rPr>
                <w:rFonts w:eastAsia="Times New Roman"/>
                <w:color w:val="FF0000"/>
                <w:sz w:val="20"/>
                <w:szCs w:val="20"/>
                <w:lang w:eastAsia="lv-LV"/>
              </w:rPr>
              <w:t xml:space="preserve">7 (septiņu) gadu laikā </w:t>
            </w:r>
            <w:r w:rsidRPr="006E218D">
              <w:rPr>
                <w:rFonts w:eastAsia="Times New Roman"/>
                <w:sz w:val="20"/>
                <w:szCs w:val="20"/>
                <w:lang w:eastAsia="lv-LV"/>
              </w:rPr>
              <w:t xml:space="preserve">veicis tilta/pārvada būvdarbu uzraudzību un/vai būvuzraudzību, kurš nodots ekspluatācijā. </w:t>
            </w:r>
          </w:p>
          <w:p w:rsidR="006E218D" w:rsidRPr="006E218D" w:rsidRDefault="006E218D" w:rsidP="006E218D">
            <w:pPr>
              <w:spacing w:before="120"/>
              <w:rPr>
                <w:rFonts w:eastAsia="Times New Roman"/>
                <w:b/>
                <w:sz w:val="20"/>
                <w:szCs w:val="20"/>
                <w:u w:val="single"/>
                <w:lang w:eastAsia="lv-LV"/>
              </w:rPr>
            </w:pPr>
          </w:p>
        </w:tc>
      </w:tr>
      <w:tr w:rsidR="006E218D" w:rsidRPr="006E218D" w:rsidTr="00DA7712">
        <w:tc>
          <w:tcPr>
            <w:tcW w:w="4962"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 xml:space="preserve">Dzelzceļa signalizācijas sistēmu būvdarbu būvuzraugs </w:t>
            </w:r>
          </w:p>
          <w:p w:rsidR="006E218D" w:rsidRPr="006E218D" w:rsidRDefault="006E218D" w:rsidP="006E218D">
            <w:pPr>
              <w:numPr>
                <w:ilvl w:val="0"/>
                <w:numId w:val="10"/>
              </w:numPr>
              <w:spacing w:before="120"/>
              <w:ind w:left="322"/>
              <w:rPr>
                <w:rFonts w:eastAsia="Times New Roman"/>
                <w:sz w:val="20"/>
                <w:szCs w:val="20"/>
                <w:lang w:eastAsia="lv-LV"/>
              </w:rPr>
            </w:pPr>
            <w:r w:rsidRPr="006E218D">
              <w:rPr>
                <w:rFonts w:eastAsia="Times New Roman"/>
                <w:sz w:val="20"/>
                <w:szCs w:val="20"/>
                <w:lang w:eastAsia="lv-LV"/>
              </w:rPr>
              <w:t>vismaz vienā dzelzceļa infrastruktūras objektā veicis dzelzceļu releju un MPC sistēmas būvdarbu uzraudzību un/vai būvuzraudzību, kurš nodots ekspluatācijā, kur:</w:t>
            </w:r>
          </w:p>
          <w:p w:rsidR="006E218D" w:rsidRPr="006E218D" w:rsidRDefault="006E218D" w:rsidP="006E218D">
            <w:pPr>
              <w:numPr>
                <w:ilvl w:val="0"/>
                <w:numId w:val="10"/>
              </w:numPr>
              <w:spacing w:before="120"/>
              <w:ind w:left="322"/>
              <w:rPr>
                <w:rFonts w:eastAsia="Times New Roman"/>
                <w:b/>
                <w:sz w:val="20"/>
                <w:szCs w:val="20"/>
                <w:u w:val="single"/>
                <w:lang w:eastAsia="lv-LV"/>
              </w:rPr>
            </w:pPr>
            <w:r w:rsidRPr="006E218D">
              <w:rPr>
                <w:rFonts w:eastAsia="Times New Roman"/>
                <w:sz w:val="20"/>
                <w:szCs w:val="20"/>
                <w:lang w:eastAsia="lv-LV"/>
              </w:rPr>
              <w:t xml:space="preserve">MPC sistēmā ir ieslēgtas </w:t>
            </w:r>
            <w:r w:rsidRPr="006E218D">
              <w:rPr>
                <w:rFonts w:eastAsia="Times New Roman"/>
                <w:color w:val="FF0000"/>
                <w:sz w:val="20"/>
                <w:szCs w:val="20"/>
                <w:lang w:eastAsia="lv-LV"/>
              </w:rPr>
              <w:t>ne mazāks par 30 pārmiju pārvedām</w:t>
            </w:r>
            <w:r w:rsidRPr="006E218D">
              <w:rPr>
                <w:rFonts w:eastAsia="Times New Roman"/>
                <w:color w:val="000000"/>
                <w:sz w:val="20"/>
                <w:szCs w:val="20"/>
                <w:lang w:eastAsia="lv-LV"/>
              </w:rPr>
              <w:t>.</w:t>
            </w:r>
          </w:p>
        </w:tc>
        <w:tc>
          <w:tcPr>
            <w:tcW w:w="4677"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 xml:space="preserve">Dzelzceļa signalizācijas sistēmu būvdarbu būvuzraugs </w:t>
            </w:r>
          </w:p>
          <w:p w:rsidR="006E218D" w:rsidRPr="006E218D" w:rsidRDefault="006E218D" w:rsidP="006E218D">
            <w:pPr>
              <w:numPr>
                <w:ilvl w:val="0"/>
                <w:numId w:val="8"/>
              </w:numPr>
              <w:spacing w:before="120"/>
              <w:ind w:left="315" w:hanging="289"/>
              <w:rPr>
                <w:rFonts w:eastAsia="Times New Roman"/>
                <w:b/>
                <w:sz w:val="20"/>
                <w:szCs w:val="20"/>
                <w:u w:val="single"/>
                <w:lang w:eastAsia="lv-LV"/>
              </w:rPr>
            </w:pPr>
            <w:r w:rsidRPr="006E218D">
              <w:rPr>
                <w:rFonts w:eastAsia="Times New Roman"/>
                <w:sz w:val="20"/>
                <w:szCs w:val="20"/>
                <w:lang w:eastAsia="lv-LV"/>
              </w:rPr>
              <w:t xml:space="preserve">pēdējo </w:t>
            </w:r>
            <w:r w:rsidRPr="006E218D">
              <w:rPr>
                <w:rFonts w:eastAsia="Times New Roman"/>
                <w:color w:val="FF0000"/>
                <w:sz w:val="20"/>
                <w:szCs w:val="20"/>
                <w:lang w:eastAsia="lv-LV"/>
              </w:rPr>
              <w:t xml:space="preserve">7 (septiņu) gadu laikā </w:t>
            </w:r>
            <w:r w:rsidRPr="006E218D">
              <w:rPr>
                <w:rFonts w:eastAsia="Times New Roman"/>
                <w:sz w:val="20"/>
                <w:szCs w:val="20"/>
                <w:lang w:eastAsia="lv-LV"/>
              </w:rPr>
              <w:t xml:space="preserve">dzelzceļa infrastruktūras objektā, kurš nodots ekspluatācijā, veicis dzelzceļu releju un MPC sistēmas (pieredzi var pierādīt ar atsevišķiem objektiem) būvdarbu uzraudzību un/vai būvuzraudzību. </w:t>
            </w:r>
          </w:p>
        </w:tc>
      </w:tr>
      <w:tr w:rsidR="006E218D" w:rsidRPr="006E218D" w:rsidTr="00DA7712">
        <w:tc>
          <w:tcPr>
            <w:tcW w:w="4962"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 xml:space="preserve">Elektronisko sakaru sistēmu un tīklu būvdarbu būvuzraugs </w:t>
            </w:r>
          </w:p>
          <w:p w:rsidR="006E218D" w:rsidRPr="006E218D" w:rsidRDefault="006E218D" w:rsidP="006E218D">
            <w:pPr>
              <w:numPr>
                <w:ilvl w:val="0"/>
                <w:numId w:val="11"/>
              </w:numPr>
              <w:spacing w:before="120"/>
              <w:ind w:left="320"/>
              <w:rPr>
                <w:rFonts w:eastAsia="Times New Roman"/>
                <w:sz w:val="20"/>
                <w:szCs w:val="20"/>
                <w:lang w:eastAsia="lv-LV"/>
              </w:rPr>
            </w:pPr>
            <w:r w:rsidRPr="006E218D">
              <w:rPr>
                <w:rFonts w:eastAsia="Times New Roman"/>
                <w:sz w:val="20"/>
                <w:szCs w:val="20"/>
                <w:lang w:eastAsia="lv-LV"/>
              </w:rPr>
              <w:t xml:space="preserve">vismaz </w:t>
            </w:r>
            <w:r w:rsidRPr="006E218D">
              <w:rPr>
                <w:rFonts w:eastAsia="Times New Roman"/>
                <w:color w:val="FF0000"/>
                <w:sz w:val="20"/>
                <w:szCs w:val="20"/>
                <w:lang w:eastAsia="lv-LV"/>
              </w:rPr>
              <w:t xml:space="preserve">divos objektos </w:t>
            </w:r>
            <w:r w:rsidRPr="006E218D">
              <w:rPr>
                <w:rFonts w:eastAsia="Times New Roman"/>
                <w:sz w:val="20"/>
                <w:szCs w:val="20"/>
                <w:lang w:eastAsia="lv-LV"/>
              </w:rPr>
              <w:t>veicis elektronisko sakaru sistēmu un tīklu  būvdarbu uzraudzību/būvuzraudzību, kuri nodoti ekspluatācijā.</w:t>
            </w:r>
          </w:p>
        </w:tc>
        <w:tc>
          <w:tcPr>
            <w:tcW w:w="4677"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 xml:space="preserve">Elektronisko sakaru sistēmu un tīklu būvdarbu būvuzraugs </w:t>
            </w:r>
          </w:p>
          <w:p w:rsidR="006E218D" w:rsidRPr="006E218D" w:rsidRDefault="006E218D" w:rsidP="006E218D">
            <w:pPr>
              <w:numPr>
                <w:ilvl w:val="0"/>
                <w:numId w:val="11"/>
              </w:numPr>
              <w:spacing w:before="120"/>
              <w:ind w:left="315"/>
              <w:rPr>
                <w:rFonts w:eastAsia="Times New Roman"/>
                <w:b/>
                <w:sz w:val="20"/>
                <w:szCs w:val="20"/>
                <w:u w:val="single"/>
                <w:lang w:eastAsia="lv-LV"/>
              </w:rPr>
            </w:pPr>
            <w:r w:rsidRPr="006E218D">
              <w:rPr>
                <w:rFonts w:eastAsia="Times New Roman"/>
                <w:sz w:val="20"/>
                <w:szCs w:val="20"/>
                <w:lang w:eastAsia="lv-LV"/>
              </w:rPr>
              <w:t xml:space="preserve">pēdējo </w:t>
            </w:r>
            <w:r w:rsidRPr="006E218D">
              <w:rPr>
                <w:rFonts w:eastAsia="Times New Roman"/>
                <w:color w:val="FF0000"/>
                <w:sz w:val="20"/>
                <w:szCs w:val="20"/>
                <w:lang w:eastAsia="lv-LV"/>
              </w:rPr>
              <w:t xml:space="preserve">7 (septiņu) gadu laikā </w:t>
            </w:r>
            <w:r w:rsidRPr="006E218D">
              <w:rPr>
                <w:rFonts w:eastAsia="Times New Roman"/>
                <w:sz w:val="20"/>
                <w:szCs w:val="20"/>
                <w:lang w:eastAsia="lv-LV"/>
              </w:rPr>
              <w:t>veicis elektronisko sakaru sistēmu un tīklu būvdarbu uzraudzību un/vai būvuzraudzību, kuri nodoti ekspluatācijā.</w:t>
            </w:r>
          </w:p>
        </w:tc>
      </w:tr>
      <w:tr w:rsidR="006E218D" w:rsidRPr="006E218D" w:rsidTr="00DA7712">
        <w:tc>
          <w:tcPr>
            <w:tcW w:w="4962"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 xml:space="preserve">Elektroietaišu  būvdarbu būvuzraugs </w:t>
            </w:r>
          </w:p>
          <w:p w:rsidR="006E218D" w:rsidRPr="006E218D" w:rsidRDefault="006E218D" w:rsidP="006E218D">
            <w:pPr>
              <w:numPr>
                <w:ilvl w:val="0"/>
                <w:numId w:val="12"/>
              </w:numPr>
              <w:spacing w:before="120"/>
              <w:ind w:left="322"/>
              <w:rPr>
                <w:rFonts w:eastAsia="Times New Roman"/>
                <w:sz w:val="20"/>
                <w:szCs w:val="20"/>
                <w:lang w:eastAsia="lv-LV"/>
              </w:rPr>
            </w:pPr>
            <w:r w:rsidRPr="006E218D">
              <w:rPr>
                <w:rFonts w:eastAsia="Times New Roman"/>
                <w:sz w:val="20"/>
                <w:szCs w:val="20"/>
                <w:lang w:eastAsia="lv-LV"/>
              </w:rPr>
              <w:t xml:space="preserve">vismaz vienā dzelzceļa infrastruktūras objektā veicis elektroapgādes sistēmas (t.sk. augstsprieguma un zemsprieguma tīkli, apakšstacijas, dzelzceļa staciju apgaismošana, pārmiju </w:t>
            </w:r>
            <w:proofErr w:type="spellStart"/>
            <w:r w:rsidRPr="006E218D">
              <w:rPr>
                <w:rFonts w:eastAsia="Times New Roman"/>
                <w:sz w:val="20"/>
                <w:szCs w:val="20"/>
                <w:lang w:eastAsia="lv-LV"/>
              </w:rPr>
              <w:t>elektroapsilde</w:t>
            </w:r>
            <w:proofErr w:type="spellEnd"/>
            <w:r w:rsidRPr="006E218D">
              <w:rPr>
                <w:rFonts w:eastAsia="Times New Roman"/>
                <w:sz w:val="20"/>
                <w:szCs w:val="20"/>
                <w:lang w:eastAsia="lv-LV"/>
              </w:rPr>
              <w:t>, garantētās/nepārtrauktās (DGA, UPS u.c.) un citas elektriskās iekārtas, kuras ierīkotas dzelzceļa vajadzībām) būvdarbu uzraudzību/būvuzraudzību, kurš nodots ekspluatācijā.</w:t>
            </w:r>
          </w:p>
        </w:tc>
        <w:tc>
          <w:tcPr>
            <w:tcW w:w="4677" w:type="dxa"/>
          </w:tcPr>
          <w:p w:rsidR="006E218D" w:rsidRPr="006E218D" w:rsidRDefault="006E218D" w:rsidP="006E218D">
            <w:pPr>
              <w:keepNext/>
              <w:spacing w:before="120"/>
              <w:outlineLvl w:val="0"/>
              <w:rPr>
                <w:rFonts w:eastAsia="Times New Roman"/>
                <w:b/>
                <w:sz w:val="20"/>
                <w:szCs w:val="20"/>
                <w:u w:val="single"/>
                <w:lang w:eastAsia="lv-LV"/>
              </w:rPr>
            </w:pPr>
            <w:r w:rsidRPr="006E218D">
              <w:rPr>
                <w:rFonts w:eastAsia="Times New Roman"/>
                <w:b/>
                <w:sz w:val="20"/>
                <w:szCs w:val="20"/>
                <w:u w:val="single"/>
                <w:lang w:eastAsia="lv-LV"/>
              </w:rPr>
              <w:t xml:space="preserve">Elektroietaišu izbūves darbu būvdarbu būvuzraugs </w:t>
            </w:r>
          </w:p>
          <w:p w:rsidR="006E218D" w:rsidRPr="006E218D" w:rsidRDefault="006E218D" w:rsidP="006E218D">
            <w:pPr>
              <w:numPr>
                <w:ilvl w:val="0"/>
                <w:numId w:val="8"/>
              </w:numPr>
              <w:spacing w:before="120"/>
              <w:ind w:left="315" w:hanging="289"/>
              <w:rPr>
                <w:rFonts w:eastAsia="Times New Roman"/>
                <w:sz w:val="20"/>
                <w:szCs w:val="20"/>
                <w:lang w:eastAsia="lv-LV"/>
              </w:rPr>
            </w:pPr>
            <w:r w:rsidRPr="006E218D">
              <w:rPr>
                <w:rFonts w:eastAsia="Times New Roman"/>
                <w:sz w:val="20"/>
                <w:szCs w:val="20"/>
                <w:lang w:eastAsia="lv-LV"/>
              </w:rPr>
              <w:t xml:space="preserve">pēdējo </w:t>
            </w:r>
            <w:r w:rsidRPr="006E218D">
              <w:rPr>
                <w:rFonts w:eastAsia="Times New Roman"/>
                <w:color w:val="FF0000"/>
                <w:sz w:val="20"/>
                <w:szCs w:val="20"/>
                <w:lang w:eastAsia="lv-LV"/>
              </w:rPr>
              <w:t xml:space="preserve">7 (septiņu) gadu laikā </w:t>
            </w:r>
            <w:r w:rsidRPr="006E218D">
              <w:rPr>
                <w:rFonts w:eastAsia="Times New Roman"/>
                <w:sz w:val="20"/>
                <w:szCs w:val="20"/>
                <w:lang w:eastAsia="lv-LV"/>
              </w:rPr>
              <w:t xml:space="preserve">dzelzceļa infrastruktūras objektā, kurš nodots ekspluatācijā, veicis elektroapgādes sistēmas (t.sk. dzelzceļa staciju apgaismošana, pārmiju </w:t>
            </w:r>
            <w:proofErr w:type="spellStart"/>
            <w:r w:rsidRPr="006E218D">
              <w:rPr>
                <w:rFonts w:eastAsia="Times New Roman"/>
                <w:sz w:val="20"/>
                <w:szCs w:val="20"/>
                <w:lang w:eastAsia="lv-LV"/>
              </w:rPr>
              <w:t>elektroapsilde</w:t>
            </w:r>
            <w:proofErr w:type="spellEnd"/>
            <w:r w:rsidRPr="006E218D">
              <w:rPr>
                <w:rFonts w:eastAsia="Times New Roman"/>
                <w:sz w:val="20"/>
                <w:szCs w:val="20"/>
                <w:lang w:eastAsia="lv-LV"/>
              </w:rPr>
              <w:t xml:space="preserve">, garantētās/nepārtrauktās (DGA, UPS) un citas elektriskās iekārtas, kuras ierīkotas dzelzceļa vajadzībām) būvdarbu uzraudzību/būvuzraudzību. </w:t>
            </w:r>
            <w:r w:rsidRPr="006E218D">
              <w:rPr>
                <w:rFonts w:eastAsia="Times New Roman"/>
                <w:color w:val="FF0000"/>
                <w:sz w:val="20"/>
                <w:szCs w:val="20"/>
                <w:lang w:eastAsia="lv-LV"/>
              </w:rPr>
              <w:t>Pieredzi var pierādīt ar atsevišķiem objektiem</w:t>
            </w:r>
            <w:r w:rsidRPr="006E218D">
              <w:rPr>
                <w:rFonts w:eastAsia="Times New Roman"/>
                <w:sz w:val="20"/>
                <w:szCs w:val="20"/>
                <w:lang w:eastAsia="lv-LV"/>
              </w:rPr>
              <w:t>.</w:t>
            </w:r>
          </w:p>
        </w:tc>
      </w:tr>
      <w:tr w:rsidR="006E218D" w:rsidRPr="006E218D" w:rsidTr="00DA7712">
        <w:tc>
          <w:tcPr>
            <w:tcW w:w="4962"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 xml:space="preserve">Dzelzceļa kontakttīklu būvdarbu būvuzraugs </w:t>
            </w:r>
          </w:p>
          <w:p w:rsidR="006E218D" w:rsidRPr="006E218D" w:rsidRDefault="006E218D" w:rsidP="006E218D">
            <w:pPr>
              <w:spacing w:before="120"/>
              <w:rPr>
                <w:rFonts w:eastAsia="Times New Roman"/>
                <w:b/>
                <w:sz w:val="20"/>
                <w:szCs w:val="20"/>
                <w:u w:val="single"/>
                <w:lang w:eastAsia="lv-LV"/>
              </w:rPr>
            </w:pPr>
          </w:p>
        </w:tc>
        <w:tc>
          <w:tcPr>
            <w:tcW w:w="4677"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 xml:space="preserve">Dzelzceļa kontakttīklu būvdarbu būvuzraugs </w:t>
            </w:r>
          </w:p>
          <w:p w:rsidR="006E218D" w:rsidRPr="006E218D" w:rsidRDefault="006E218D" w:rsidP="006E218D">
            <w:pPr>
              <w:numPr>
                <w:ilvl w:val="0"/>
                <w:numId w:val="8"/>
              </w:numPr>
              <w:spacing w:before="120"/>
              <w:ind w:left="315" w:hanging="289"/>
              <w:rPr>
                <w:rFonts w:eastAsia="Times New Roman"/>
                <w:sz w:val="20"/>
                <w:szCs w:val="20"/>
                <w:lang w:eastAsia="lv-LV"/>
              </w:rPr>
            </w:pPr>
            <w:r w:rsidRPr="006E218D">
              <w:rPr>
                <w:rFonts w:eastAsia="Times New Roman"/>
                <w:sz w:val="20"/>
                <w:szCs w:val="20"/>
                <w:lang w:eastAsia="lv-LV"/>
              </w:rPr>
              <w:t xml:space="preserve">pēdējo 7 (septiņu) gadu laikā dzelzceļa infrastruktūras objektā, kurš nodots ekspluatācijā, veicis dzelzceļa kontakttīklu būvdarbu uzraudzību/būvuzraudzību. </w:t>
            </w:r>
          </w:p>
        </w:tc>
      </w:tr>
      <w:tr w:rsidR="006E218D" w:rsidRPr="006E218D" w:rsidTr="00DA7712">
        <w:tc>
          <w:tcPr>
            <w:tcW w:w="4962" w:type="dxa"/>
          </w:tcPr>
          <w:p w:rsidR="006E218D" w:rsidRPr="006E218D" w:rsidRDefault="006E218D" w:rsidP="006E218D">
            <w:pPr>
              <w:tabs>
                <w:tab w:val="left" w:pos="3180"/>
              </w:tabs>
              <w:spacing w:before="120"/>
              <w:rPr>
                <w:rFonts w:eastAsia="Times New Roman"/>
                <w:b/>
                <w:sz w:val="20"/>
                <w:szCs w:val="20"/>
                <w:u w:val="single"/>
                <w:lang w:eastAsia="lv-LV"/>
              </w:rPr>
            </w:pPr>
            <w:r w:rsidRPr="006E218D">
              <w:rPr>
                <w:rFonts w:eastAsia="Times New Roman"/>
                <w:b/>
                <w:sz w:val="20"/>
                <w:szCs w:val="20"/>
                <w:u w:val="single"/>
                <w:lang w:eastAsia="lv-LV"/>
              </w:rPr>
              <w:t>Ēku būvdarbu būvuzraugs</w:t>
            </w:r>
          </w:p>
          <w:p w:rsidR="006E218D" w:rsidRPr="006E218D" w:rsidRDefault="006E218D" w:rsidP="006E218D">
            <w:pPr>
              <w:numPr>
                <w:ilvl w:val="0"/>
                <w:numId w:val="13"/>
              </w:numPr>
              <w:spacing w:before="120"/>
              <w:ind w:left="316"/>
              <w:rPr>
                <w:rFonts w:eastAsia="Times New Roman"/>
                <w:sz w:val="20"/>
                <w:szCs w:val="20"/>
                <w:lang w:eastAsia="lv-LV"/>
              </w:rPr>
            </w:pPr>
            <w:r w:rsidRPr="006E218D">
              <w:rPr>
                <w:rFonts w:eastAsia="Times New Roman"/>
                <w:sz w:val="20"/>
                <w:szCs w:val="20"/>
                <w:lang w:eastAsia="lv-LV"/>
              </w:rPr>
              <w:t xml:space="preserve">vismaz </w:t>
            </w:r>
            <w:r w:rsidRPr="006E218D">
              <w:rPr>
                <w:rFonts w:eastAsia="Times New Roman"/>
                <w:color w:val="FF0000"/>
                <w:sz w:val="20"/>
                <w:szCs w:val="20"/>
                <w:lang w:eastAsia="lv-LV"/>
              </w:rPr>
              <w:t xml:space="preserve">3 (trijos) objektos </w:t>
            </w:r>
            <w:r w:rsidRPr="006E218D">
              <w:rPr>
                <w:rFonts w:eastAsia="Times New Roman"/>
                <w:sz w:val="20"/>
                <w:szCs w:val="20"/>
                <w:lang w:eastAsia="lv-LV"/>
              </w:rPr>
              <w:t>veicis ēku būvdarbu uzraudzību/būvuzraudzību, kuri nodoti ekspluatācijā.</w:t>
            </w:r>
          </w:p>
        </w:tc>
        <w:tc>
          <w:tcPr>
            <w:tcW w:w="4677" w:type="dxa"/>
          </w:tcPr>
          <w:p w:rsidR="006E218D" w:rsidRPr="006E218D" w:rsidRDefault="006E218D" w:rsidP="006E218D">
            <w:pPr>
              <w:tabs>
                <w:tab w:val="left" w:pos="3180"/>
              </w:tabs>
              <w:spacing w:before="120"/>
              <w:rPr>
                <w:rFonts w:eastAsia="Times New Roman"/>
                <w:b/>
                <w:sz w:val="20"/>
                <w:szCs w:val="20"/>
                <w:u w:val="single"/>
                <w:lang w:eastAsia="lv-LV"/>
              </w:rPr>
            </w:pPr>
            <w:r w:rsidRPr="006E218D">
              <w:rPr>
                <w:rFonts w:eastAsia="Times New Roman"/>
                <w:b/>
                <w:sz w:val="20"/>
                <w:szCs w:val="20"/>
                <w:u w:val="single"/>
                <w:lang w:eastAsia="lv-LV"/>
              </w:rPr>
              <w:t>Ēku būvdarbu būvuzraugs</w:t>
            </w:r>
          </w:p>
          <w:p w:rsidR="006E218D" w:rsidRPr="006E218D" w:rsidRDefault="006E218D" w:rsidP="006E218D">
            <w:pPr>
              <w:numPr>
                <w:ilvl w:val="0"/>
                <w:numId w:val="8"/>
              </w:numPr>
              <w:spacing w:before="120"/>
              <w:ind w:left="315" w:hanging="289"/>
              <w:rPr>
                <w:rFonts w:eastAsia="Times New Roman"/>
                <w:sz w:val="20"/>
                <w:szCs w:val="20"/>
                <w:lang w:eastAsia="lv-LV"/>
              </w:rPr>
            </w:pPr>
            <w:r w:rsidRPr="006E218D">
              <w:rPr>
                <w:rFonts w:eastAsia="Times New Roman"/>
                <w:sz w:val="20"/>
                <w:szCs w:val="20"/>
                <w:lang w:eastAsia="lv-LV"/>
              </w:rPr>
              <w:t xml:space="preserve">pēdējo </w:t>
            </w:r>
            <w:r w:rsidRPr="006E218D">
              <w:rPr>
                <w:rFonts w:eastAsia="Times New Roman"/>
                <w:color w:val="FF0000"/>
                <w:sz w:val="20"/>
                <w:szCs w:val="20"/>
                <w:lang w:eastAsia="lv-LV"/>
              </w:rPr>
              <w:t xml:space="preserve">7 (septiņu) gadu laikā </w:t>
            </w:r>
            <w:r w:rsidRPr="006E218D">
              <w:rPr>
                <w:rFonts w:eastAsia="Times New Roman"/>
                <w:sz w:val="20"/>
                <w:szCs w:val="20"/>
                <w:lang w:eastAsia="lv-LV"/>
              </w:rPr>
              <w:t xml:space="preserve">veicis ēkas būvdarbu uzraudzību/būvuzraudzību, kura nodota ekspluatācijā. </w:t>
            </w:r>
          </w:p>
        </w:tc>
      </w:tr>
      <w:tr w:rsidR="006E218D" w:rsidRPr="006E218D" w:rsidTr="00DA7712">
        <w:tc>
          <w:tcPr>
            <w:tcW w:w="4962" w:type="dxa"/>
          </w:tcPr>
          <w:p w:rsidR="006E218D" w:rsidRPr="006E218D" w:rsidRDefault="006E218D" w:rsidP="006E218D">
            <w:pPr>
              <w:spacing w:before="120"/>
              <w:rPr>
                <w:rFonts w:eastAsia="Times New Roman"/>
                <w:b/>
                <w:sz w:val="20"/>
                <w:szCs w:val="20"/>
                <w:u w:val="single"/>
                <w:lang w:eastAsia="lv-LV"/>
              </w:rPr>
            </w:pPr>
            <w:r w:rsidRPr="006E218D">
              <w:rPr>
                <w:rFonts w:eastAsia="Times New Roman"/>
                <w:b/>
                <w:sz w:val="20"/>
                <w:szCs w:val="20"/>
                <w:u w:val="single"/>
                <w:lang w:eastAsia="lv-LV"/>
              </w:rPr>
              <w:t>Ūdens apgādes un kanalizācijas būvdarbu būvuzraugs</w:t>
            </w:r>
          </w:p>
          <w:p w:rsidR="006E218D" w:rsidRPr="006E218D" w:rsidRDefault="006E218D" w:rsidP="006E218D">
            <w:pPr>
              <w:tabs>
                <w:tab w:val="left" w:pos="3180"/>
              </w:tabs>
              <w:spacing w:before="120"/>
              <w:rPr>
                <w:rFonts w:eastAsia="Times New Roman"/>
                <w:b/>
                <w:sz w:val="20"/>
                <w:szCs w:val="20"/>
                <w:u w:val="single"/>
                <w:lang w:eastAsia="lv-LV"/>
              </w:rPr>
            </w:pPr>
          </w:p>
        </w:tc>
        <w:tc>
          <w:tcPr>
            <w:tcW w:w="4677" w:type="dxa"/>
          </w:tcPr>
          <w:p w:rsidR="006E218D" w:rsidRPr="006E218D" w:rsidRDefault="006E218D" w:rsidP="006E218D">
            <w:pPr>
              <w:tabs>
                <w:tab w:val="left" w:pos="3180"/>
              </w:tabs>
              <w:spacing w:before="120"/>
              <w:rPr>
                <w:rFonts w:eastAsia="Times New Roman"/>
                <w:b/>
                <w:sz w:val="20"/>
                <w:szCs w:val="20"/>
                <w:lang w:eastAsia="lv-LV"/>
              </w:rPr>
            </w:pPr>
            <w:r w:rsidRPr="006E218D">
              <w:rPr>
                <w:rFonts w:eastAsia="Times New Roman"/>
                <w:b/>
                <w:sz w:val="20"/>
                <w:szCs w:val="20"/>
                <w:lang w:eastAsia="lv-LV"/>
              </w:rPr>
              <w:t>-</w:t>
            </w:r>
          </w:p>
        </w:tc>
      </w:tr>
      <w:tr w:rsidR="006E218D" w:rsidRPr="006E218D" w:rsidTr="00DA7712">
        <w:tc>
          <w:tcPr>
            <w:tcW w:w="4962" w:type="dxa"/>
          </w:tcPr>
          <w:p w:rsidR="006E218D" w:rsidRPr="006E218D" w:rsidRDefault="006E218D" w:rsidP="006E218D">
            <w:pPr>
              <w:spacing w:before="120"/>
              <w:rPr>
                <w:rFonts w:eastAsia="Times New Roman"/>
                <w:b/>
                <w:sz w:val="20"/>
                <w:szCs w:val="20"/>
                <w:u w:val="single"/>
                <w:lang w:eastAsia="lv-LV"/>
              </w:rPr>
            </w:pPr>
            <w:proofErr w:type="spellStart"/>
            <w:r w:rsidRPr="006E218D">
              <w:rPr>
                <w:rFonts w:eastAsia="Times New Roman"/>
                <w:b/>
                <w:sz w:val="20"/>
                <w:szCs w:val="20"/>
                <w:u w:val="single"/>
                <w:lang w:eastAsia="lv-LV"/>
              </w:rPr>
              <w:t>Ģeotehniskās</w:t>
            </w:r>
            <w:proofErr w:type="spellEnd"/>
            <w:r w:rsidRPr="006E218D">
              <w:rPr>
                <w:rFonts w:eastAsia="Times New Roman"/>
                <w:b/>
                <w:sz w:val="20"/>
                <w:szCs w:val="20"/>
                <w:u w:val="single"/>
                <w:lang w:eastAsia="lv-LV"/>
              </w:rPr>
              <w:t xml:space="preserve"> inženierizpētes speciālists</w:t>
            </w:r>
          </w:p>
          <w:p w:rsidR="006E218D" w:rsidRPr="006E218D" w:rsidRDefault="006E218D" w:rsidP="006E218D">
            <w:pPr>
              <w:numPr>
                <w:ilvl w:val="0"/>
                <w:numId w:val="14"/>
              </w:numPr>
              <w:spacing w:before="120"/>
              <w:ind w:left="289" w:hanging="284"/>
              <w:rPr>
                <w:rFonts w:eastAsia="Times New Roman"/>
                <w:b/>
                <w:sz w:val="20"/>
                <w:szCs w:val="20"/>
                <w:u w:val="single"/>
                <w:lang w:eastAsia="lv-LV"/>
              </w:rPr>
            </w:pPr>
            <w:r w:rsidRPr="006E218D">
              <w:rPr>
                <w:rFonts w:eastAsia="Times New Roman"/>
                <w:sz w:val="20"/>
                <w:szCs w:val="20"/>
                <w:lang w:eastAsia="lv-LV"/>
              </w:rPr>
              <w:t xml:space="preserve">vismaz </w:t>
            </w:r>
            <w:r w:rsidRPr="006E218D">
              <w:rPr>
                <w:rFonts w:eastAsia="Times New Roman"/>
                <w:color w:val="FF0000"/>
                <w:sz w:val="20"/>
                <w:szCs w:val="20"/>
                <w:lang w:eastAsia="lv-LV"/>
              </w:rPr>
              <w:t xml:space="preserve">1 (vienā) objektā </w:t>
            </w:r>
            <w:r w:rsidRPr="006E218D">
              <w:rPr>
                <w:rFonts w:eastAsia="Times New Roman"/>
                <w:sz w:val="20"/>
                <w:szCs w:val="20"/>
                <w:lang w:eastAsia="lv-LV"/>
              </w:rPr>
              <w:t xml:space="preserve">veicis </w:t>
            </w:r>
            <w:proofErr w:type="spellStart"/>
            <w:r w:rsidRPr="006E218D">
              <w:rPr>
                <w:rFonts w:eastAsia="Times New Roman"/>
                <w:sz w:val="20"/>
                <w:szCs w:val="20"/>
                <w:lang w:eastAsia="lv-LV"/>
              </w:rPr>
              <w:t>ģeotehnisko</w:t>
            </w:r>
            <w:proofErr w:type="spellEnd"/>
            <w:r w:rsidRPr="006E218D">
              <w:rPr>
                <w:rFonts w:eastAsia="Times New Roman"/>
                <w:sz w:val="20"/>
                <w:szCs w:val="20"/>
                <w:lang w:eastAsia="lv-LV"/>
              </w:rPr>
              <w:t xml:space="preserve"> uzraudzību un/vai inženierizpēti, </w:t>
            </w:r>
            <w:r w:rsidRPr="006E218D">
              <w:rPr>
                <w:rFonts w:eastAsia="Times New Roman"/>
                <w:color w:val="FF0000"/>
                <w:sz w:val="20"/>
                <w:szCs w:val="20"/>
                <w:lang w:eastAsia="lv-LV"/>
              </w:rPr>
              <w:t>kurš nodots ekspluatācijā</w:t>
            </w:r>
            <w:r w:rsidRPr="006E218D">
              <w:rPr>
                <w:rFonts w:eastAsia="Times New Roman"/>
                <w:sz w:val="20"/>
                <w:szCs w:val="20"/>
                <w:lang w:eastAsia="lv-LV"/>
              </w:rPr>
              <w:t>.</w:t>
            </w:r>
          </w:p>
        </w:tc>
        <w:tc>
          <w:tcPr>
            <w:tcW w:w="4677" w:type="dxa"/>
          </w:tcPr>
          <w:p w:rsidR="006E218D" w:rsidRPr="006E218D" w:rsidRDefault="006E218D" w:rsidP="006E218D">
            <w:pPr>
              <w:keepNext/>
              <w:spacing w:before="120"/>
              <w:outlineLvl w:val="0"/>
              <w:rPr>
                <w:rFonts w:eastAsia="Times New Roman"/>
                <w:b/>
                <w:sz w:val="20"/>
                <w:szCs w:val="20"/>
                <w:u w:val="single"/>
                <w:lang w:eastAsia="lv-LV"/>
              </w:rPr>
            </w:pPr>
            <w:r w:rsidRPr="006E218D">
              <w:rPr>
                <w:rFonts w:eastAsia="Times New Roman"/>
                <w:b/>
                <w:sz w:val="20"/>
                <w:szCs w:val="20"/>
                <w:u w:val="single"/>
                <w:lang w:eastAsia="lv-LV"/>
              </w:rPr>
              <w:t>Inženierizpētes speciālists</w:t>
            </w:r>
          </w:p>
          <w:p w:rsidR="006E218D" w:rsidRPr="006E218D" w:rsidRDefault="006E218D" w:rsidP="006E218D">
            <w:pPr>
              <w:numPr>
                <w:ilvl w:val="0"/>
                <w:numId w:val="8"/>
              </w:numPr>
              <w:spacing w:before="120"/>
              <w:ind w:left="320" w:hanging="289"/>
              <w:rPr>
                <w:rFonts w:eastAsia="Times New Roman"/>
                <w:b/>
                <w:sz w:val="20"/>
                <w:szCs w:val="20"/>
                <w:u w:val="single"/>
                <w:lang w:eastAsia="lv-LV"/>
              </w:rPr>
            </w:pPr>
            <w:r w:rsidRPr="006E218D">
              <w:rPr>
                <w:rFonts w:eastAsia="Times New Roman"/>
                <w:sz w:val="20"/>
                <w:szCs w:val="20"/>
                <w:lang w:eastAsia="lv-LV"/>
              </w:rPr>
              <w:t xml:space="preserve">pēdējo </w:t>
            </w:r>
            <w:r w:rsidRPr="006E218D">
              <w:rPr>
                <w:rFonts w:eastAsia="Times New Roman"/>
                <w:color w:val="FF0000"/>
                <w:sz w:val="20"/>
                <w:szCs w:val="20"/>
                <w:lang w:eastAsia="lv-LV"/>
              </w:rPr>
              <w:t xml:space="preserve">7 (septiņu) gadu laikā </w:t>
            </w:r>
            <w:r w:rsidRPr="006E218D">
              <w:rPr>
                <w:rFonts w:eastAsia="Times New Roman"/>
                <w:sz w:val="20"/>
                <w:szCs w:val="20"/>
                <w:lang w:eastAsia="lv-LV"/>
              </w:rPr>
              <w:t xml:space="preserve">veicis inženierizpēti. </w:t>
            </w:r>
          </w:p>
        </w:tc>
      </w:tr>
      <w:tr w:rsidR="006E218D" w:rsidRPr="006E218D" w:rsidTr="00DA7712">
        <w:tc>
          <w:tcPr>
            <w:tcW w:w="4962" w:type="dxa"/>
          </w:tcPr>
          <w:p w:rsidR="006E218D" w:rsidRPr="006E218D" w:rsidRDefault="006E218D" w:rsidP="006E218D">
            <w:pPr>
              <w:spacing w:before="120"/>
              <w:rPr>
                <w:rFonts w:eastAsia="Times New Roman"/>
                <w:b/>
                <w:bCs/>
                <w:sz w:val="20"/>
                <w:szCs w:val="20"/>
                <w:u w:val="single"/>
                <w:lang w:eastAsia="lv-LV"/>
              </w:rPr>
            </w:pPr>
            <w:r w:rsidRPr="006E218D">
              <w:rPr>
                <w:rFonts w:eastAsia="Times New Roman"/>
                <w:b/>
                <w:sz w:val="20"/>
                <w:szCs w:val="20"/>
                <w:u w:val="single"/>
                <w:lang w:eastAsia="lv-LV"/>
              </w:rPr>
              <w:t>Dzelzceļa</w:t>
            </w:r>
            <w:r w:rsidRPr="006E218D">
              <w:rPr>
                <w:rFonts w:eastAsia="Times New Roman"/>
                <w:b/>
                <w:bCs/>
                <w:sz w:val="20"/>
                <w:szCs w:val="20"/>
                <w:u w:val="single"/>
                <w:lang w:eastAsia="lv-LV"/>
              </w:rPr>
              <w:t xml:space="preserve"> signalizācijas sistēmas speciālists</w:t>
            </w:r>
          </w:p>
          <w:p w:rsidR="006E218D" w:rsidRPr="006E218D" w:rsidRDefault="006E218D" w:rsidP="006E218D">
            <w:pPr>
              <w:numPr>
                <w:ilvl w:val="0"/>
                <w:numId w:val="15"/>
              </w:numPr>
              <w:spacing w:before="120"/>
              <w:ind w:left="313"/>
              <w:contextualSpacing/>
              <w:rPr>
                <w:rFonts w:eastAsia="Times New Roman"/>
                <w:sz w:val="20"/>
                <w:szCs w:val="20"/>
              </w:rPr>
            </w:pPr>
            <w:r w:rsidRPr="006E218D">
              <w:rPr>
                <w:rFonts w:eastAsia="Times New Roman"/>
                <w:sz w:val="20"/>
                <w:szCs w:val="20"/>
              </w:rPr>
              <w:t xml:space="preserve">vismaz vienā dzelzceļa infrastruktūras objektā, kas nodots ekspluatācijā pēdējo piecu gadu laikā, veikušam mikroprocesoru centralizācijas vilcienu kustības vadības sistēmas projektēšanas un ieviešanas uzraudzību, t.i., pārbaudījis, izvērtējis un saskaņojis/apstiprinājis izstrādātās sistēmas projektēšanas dokumentāciju un sistēmas atbilstību šādiem galvenajiem signalizācijas sistēmu tehniskajiem standartiem (CENELEC - </w:t>
            </w:r>
            <w:proofErr w:type="spellStart"/>
            <w:r w:rsidRPr="006E218D">
              <w:rPr>
                <w:rFonts w:eastAsia="Times New Roman"/>
                <w:sz w:val="20"/>
                <w:szCs w:val="20"/>
              </w:rPr>
              <w:t>European</w:t>
            </w:r>
            <w:proofErr w:type="spellEnd"/>
            <w:r w:rsidRPr="006E218D">
              <w:rPr>
                <w:rFonts w:eastAsia="Times New Roman"/>
                <w:sz w:val="20"/>
                <w:szCs w:val="20"/>
              </w:rPr>
              <w:t xml:space="preserve"> </w:t>
            </w:r>
            <w:proofErr w:type="spellStart"/>
            <w:r w:rsidRPr="006E218D">
              <w:rPr>
                <w:rFonts w:eastAsia="Times New Roman"/>
                <w:sz w:val="20"/>
                <w:szCs w:val="20"/>
              </w:rPr>
              <w:t>Committee</w:t>
            </w:r>
            <w:proofErr w:type="spellEnd"/>
            <w:r w:rsidRPr="006E218D">
              <w:rPr>
                <w:rFonts w:eastAsia="Times New Roman"/>
                <w:sz w:val="20"/>
                <w:szCs w:val="20"/>
              </w:rPr>
              <w:t xml:space="preserve"> </w:t>
            </w:r>
            <w:proofErr w:type="spellStart"/>
            <w:r w:rsidRPr="006E218D">
              <w:rPr>
                <w:rFonts w:eastAsia="Times New Roman"/>
                <w:sz w:val="20"/>
                <w:szCs w:val="20"/>
              </w:rPr>
              <w:t>for</w:t>
            </w:r>
            <w:proofErr w:type="spellEnd"/>
            <w:r w:rsidRPr="006E218D">
              <w:rPr>
                <w:rFonts w:eastAsia="Times New Roman"/>
                <w:sz w:val="20"/>
                <w:szCs w:val="20"/>
              </w:rPr>
              <w:t xml:space="preserve"> </w:t>
            </w:r>
            <w:proofErr w:type="spellStart"/>
            <w:r w:rsidRPr="006E218D">
              <w:rPr>
                <w:rFonts w:eastAsia="Times New Roman"/>
                <w:sz w:val="20"/>
                <w:szCs w:val="20"/>
              </w:rPr>
              <w:lastRenderedPageBreak/>
              <w:t>Electrotechnical</w:t>
            </w:r>
            <w:proofErr w:type="spellEnd"/>
            <w:r w:rsidRPr="006E218D">
              <w:rPr>
                <w:rFonts w:eastAsia="Times New Roman"/>
                <w:sz w:val="20"/>
                <w:szCs w:val="20"/>
              </w:rPr>
              <w:t xml:space="preserve"> </w:t>
            </w:r>
            <w:proofErr w:type="spellStart"/>
            <w:r w:rsidRPr="006E218D">
              <w:rPr>
                <w:rFonts w:eastAsia="Times New Roman"/>
                <w:sz w:val="20"/>
                <w:szCs w:val="20"/>
              </w:rPr>
              <w:t>Standardization</w:t>
            </w:r>
            <w:proofErr w:type="spellEnd"/>
            <w:r w:rsidRPr="006E218D">
              <w:rPr>
                <w:rFonts w:eastAsia="Times New Roman"/>
                <w:sz w:val="20"/>
                <w:szCs w:val="20"/>
              </w:rPr>
              <w:t xml:space="preserve">): EN 50126; EN 50128; un EN 50129 vai līdzvērtīgu (ekvivalentām) standartu prasībām, kur MPC sistēmā ir ieslēgtas </w:t>
            </w:r>
            <w:r w:rsidRPr="006E218D">
              <w:rPr>
                <w:rFonts w:eastAsia="Times New Roman"/>
                <w:color w:val="FF0000"/>
                <w:sz w:val="20"/>
                <w:szCs w:val="20"/>
              </w:rPr>
              <w:t>ne mazāk par 30 pārmiju pārvedām</w:t>
            </w:r>
            <w:r w:rsidRPr="006E218D">
              <w:rPr>
                <w:rFonts w:eastAsia="Times New Roman"/>
                <w:sz w:val="20"/>
                <w:szCs w:val="20"/>
              </w:rPr>
              <w:t>.</w:t>
            </w:r>
          </w:p>
        </w:tc>
        <w:tc>
          <w:tcPr>
            <w:tcW w:w="4677" w:type="dxa"/>
          </w:tcPr>
          <w:p w:rsidR="006E218D" w:rsidRPr="006E218D" w:rsidRDefault="006E218D" w:rsidP="006E218D">
            <w:pPr>
              <w:keepNext/>
              <w:spacing w:before="120"/>
              <w:outlineLvl w:val="0"/>
              <w:rPr>
                <w:rFonts w:eastAsia="Times New Roman"/>
                <w:b/>
                <w:sz w:val="20"/>
                <w:szCs w:val="20"/>
                <w:u w:val="single"/>
                <w:lang w:eastAsia="lv-LV"/>
              </w:rPr>
            </w:pPr>
            <w:r w:rsidRPr="006E218D">
              <w:rPr>
                <w:rFonts w:eastAsia="Times New Roman"/>
                <w:b/>
                <w:sz w:val="20"/>
                <w:szCs w:val="20"/>
                <w:u w:val="single"/>
                <w:lang w:eastAsia="lv-LV"/>
              </w:rPr>
              <w:lastRenderedPageBreak/>
              <w:t>Dzelzceļa signalizācijas sistēmas speciālists</w:t>
            </w:r>
          </w:p>
          <w:p w:rsidR="006E218D" w:rsidRPr="006E218D" w:rsidRDefault="006E218D" w:rsidP="006E218D">
            <w:pPr>
              <w:numPr>
                <w:ilvl w:val="0"/>
                <w:numId w:val="8"/>
              </w:numPr>
              <w:spacing w:before="120"/>
              <w:ind w:left="320" w:hanging="289"/>
              <w:rPr>
                <w:rFonts w:eastAsia="Times New Roman"/>
                <w:sz w:val="20"/>
                <w:szCs w:val="20"/>
                <w:lang w:eastAsia="lv-LV"/>
              </w:rPr>
            </w:pPr>
            <w:r w:rsidRPr="006E218D">
              <w:rPr>
                <w:rFonts w:eastAsia="Times New Roman"/>
                <w:sz w:val="20"/>
                <w:szCs w:val="20"/>
                <w:lang w:eastAsia="lv-LV"/>
              </w:rPr>
              <w:t xml:space="preserve">pēdējo </w:t>
            </w:r>
            <w:r w:rsidRPr="006E218D">
              <w:rPr>
                <w:rFonts w:eastAsia="Times New Roman"/>
                <w:color w:val="FF0000"/>
                <w:sz w:val="20"/>
                <w:szCs w:val="20"/>
                <w:lang w:eastAsia="lv-LV"/>
              </w:rPr>
              <w:t>7 (septiņu) gadu laikā</w:t>
            </w:r>
            <w:r w:rsidRPr="006E218D" w:rsidDel="00046A2C">
              <w:rPr>
                <w:rFonts w:eastAsia="Times New Roman"/>
                <w:color w:val="FF0000"/>
                <w:sz w:val="20"/>
                <w:szCs w:val="20"/>
                <w:lang w:eastAsia="lv-LV"/>
              </w:rPr>
              <w:t xml:space="preserve"> </w:t>
            </w:r>
            <w:r w:rsidRPr="006E218D">
              <w:rPr>
                <w:rFonts w:eastAsia="Times New Roman"/>
                <w:sz w:val="20"/>
                <w:szCs w:val="20"/>
                <w:lang w:eastAsia="lv-LV"/>
              </w:rPr>
              <w:t xml:space="preserve">vismaz vienā dzelzceļa infrastruktūras objektā, kurš nodots ekspluatācijā, veicis mikroprocesoru centralizācijas vilcienu kustības vadības sistēmas projektēšanas un ieviešanas uzraudzību, t.i., pārbaudījis, izvērtējis un saskaņojis/apstiprinājis izstrādātās sistēmas projektēšanas dokumentāciju un sistēmas atbilstību šādiem galvenajiem signalizācijas sistēmu </w:t>
            </w:r>
            <w:r w:rsidRPr="006E218D">
              <w:rPr>
                <w:rFonts w:eastAsia="Times New Roman"/>
                <w:sz w:val="20"/>
                <w:szCs w:val="20"/>
                <w:lang w:eastAsia="lv-LV"/>
              </w:rPr>
              <w:lastRenderedPageBreak/>
              <w:t xml:space="preserve">tehniskajiem standartiem (CENELEC - </w:t>
            </w:r>
            <w:proofErr w:type="spellStart"/>
            <w:r w:rsidRPr="006E218D">
              <w:rPr>
                <w:rFonts w:eastAsia="Times New Roman"/>
                <w:sz w:val="20"/>
                <w:szCs w:val="20"/>
                <w:lang w:eastAsia="lv-LV"/>
              </w:rPr>
              <w:t>European</w:t>
            </w:r>
            <w:proofErr w:type="spellEnd"/>
            <w:r w:rsidRPr="006E218D">
              <w:rPr>
                <w:rFonts w:eastAsia="Times New Roman"/>
                <w:sz w:val="20"/>
                <w:szCs w:val="20"/>
                <w:lang w:eastAsia="lv-LV"/>
              </w:rPr>
              <w:t xml:space="preserve"> </w:t>
            </w:r>
            <w:proofErr w:type="spellStart"/>
            <w:r w:rsidRPr="006E218D">
              <w:rPr>
                <w:rFonts w:eastAsia="Times New Roman"/>
                <w:sz w:val="20"/>
                <w:szCs w:val="20"/>
                <w:lang w:eastAsia="lv-LV"/>
              </w:rPr>
              <w:t>Committee</w:t>
            </w:r>
            <w:proofErr w:type="spellEnd"/>
            <w:r w:rsidRPr="006E218D">
              <w:rPr>
                <w:rFonts w:eastAsia="Times New Roman"/>
                <w:sz w:val="20"/>
                <w:szCs w:val="20"/>
                <w:lang w:eastAsia="lv-LV"/>
              </w:rPr>
              <w:t xml:space="preserve"> </w:t>
            </w:r>
            <w:proofErr w:type="spellStart"/>
            <w:r w:rsidRPr="006E218D">
              <w:rPr>
                <w:rFonts w:eastAsia="Times New Roman"/>
                <w:sz w:val="20"/>
                <w:szCs w:val="20"/>
                <w:lang w:eastAsia="lv-LV"/>
              </w:rPr>
              <w:t>for</w:t>
            </w:r>
            <w:proofErr w:type="spellEnd"/>
            <w:r w:rsidRPr="006E218D">
              <w:rPr>
                <w:rFonts w:eastAsia="Times New Roman"/>
                <w:sz w:val="20"/>
                <w:szCs w:val="20"/>
                <w:lang w:eastAsia="lv-LV"/>
              </w:rPr>
              <w:t xml:space="preserve"> </w:t>
            </w:r>
            <w:proofErr w:type="spellStart"/>
            <w:r w:rsidRPr="006E218D">
              <w:rPr>
                <w:rFonts w:eastAsia="Times New Roman"/>
                <w:sz w:val="20"/>
                <w:szCs w:val="20"/>
                <w:lang w:eastAsia="lv-LV"/>
              </w:rPr>
              <w:t>Electrotechnical</w:t>
            </w:r>
            <w:proofErr w:type="spellEnd"/>
            <w:r w:rsidRPr="006E218D">
              <w:rPr>
                <w:rFonts w:eastAsia="Times New Roman"/>
                <w:sz w:val="20"/>
                <w:szCs w:val="20"/>
                <w:lang w:eastAsia="lv-LV"/>
              </w:rPr>
              <w:t xml:space="preserve"> </w:t>
            </w:r>
            <w:proofErr w:type="spellStart"/>
            <w:r w:rsidRPr="006E218D">
              <w:rPr>
                <w:rFonts w:eastAsia="Times New Roman"/>
                <w:sz w:val="20"/>
                <w:szCs w:val="20"/>
                <w:lang w:eastAsia="lv-LV"/>
              </w:rPr>
              <w:t>Standardization</w:t>
            </w:r>
            <w:proofErr w:type="spellEnd"/>
            <w:r w:rsidRPr="006E218D">
              <w:rPr>
                <w:rFonts w:eastAsia="Times New Roman"/>
                <w:sz w:val="20"/>
                <w:szCs w:val="20"/>
                <w:lang w:eastAsia="lv-LV"/>
              </w:rPr>
              <w:t>): EN 50126; EN 50128; un EN 50129 vai līdzvērtīgu (ekvivalentām) standartu prasībām.</w:t>
            </w:r>
          </w:p>
        </w:tc>
      </w:tr>
    </w:tbl>
    <w:p w:rsidR="006E218D" w:rsidRPr="006E218D" w:rsidRDefault="006E218D" w:rsidP="006E2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lv-LV"/>
        </w:rPr>
      </w:pPr>
    </w:p>
    <w:p w:rsidR="006E218D" w:rsidRPr="006E218D" w:rsidRDefault="006E218D" w:rsidP="006E218D">
      <w:pPr>
        <w:numPr>
          <w:ilvl w:val="0"/>
          <w:numId w:val="16"/>
        </w:numPr>
        <w:tabs>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mbria" w:hAnsi="Times New Roman" w:cs="Times New Roman"/>
          <w:sz w:val="20"/>
          <w:szCs w:val="20"/>
        </w:rPr>
      </w:pPr>
      <w:r w:rsidRPr="006E218D">
        <w:rPr>
          <w:rFonts w:ascii="Times New Roman" w:eastAsia="Cambria" w:hAnsi="Times New Roman" w:cs="Times New Roman"/>
          <w:sz w:val="20"/>
          <w:szCs w:val="20"/>
        </w:rPr>
        <w:t>Konkrētajā tirgū ir vairāki piegādātāji, kas atbilst pasūtītāja noteiktajām atlases prasībām, taču konkrētajā iepirkuma procedūrā piegādātāji nav iesnieguši piedāvājumus nevis atlases prasību, bet citu iemeslu dēļ: nav ieinteresēti iegūt konkrētā līguma slēgšanas tiesības iepirkuma apjoma dēļ, vai arī tādēļ, ka ir aizņemti līdzīgu līgumu izpildē konkrētajā laika periodā. Vienlaikus šāda situācija pamatojama ar to, ka:</w:t>
      </w:r>
    </w:p>
    <w:p w:rsidR="006E218D" w:rsidRPr="006E218D" w:rsidRDefault="006E218D" w:rsidP="006E218D">
      <w:pPr>
        <w:spacing w:after="0" w:line="240" w:lineRule="auto"/>
        <w:jc w:val="both"/>
        <w:rPr>
          <w:rFonts w:ascii="Times New Roman" w:eastAsia="Times New Roman" w:hAnsi="Times New Roman" w:cs="Times New Roman"/>
          <w:sz w:val="20"/>
          <w:szCs w:val="20"/>
          <w:lang w:eastAsia="lv-LV"/>
        </w:rPr>
      </w:pPr>
    </w:p>
    <w:p w:rsidR="006E218D" w:rsidRPr="006E218D" w:rsidRDefault="006E218D" w:rsidP="006E218D">
      <w:pPr>
        <w:numPr>
          <w:ilvl w:val="0"/>
          <w:numId w:val="17"/>
        </w:numPr>
        <w:spacing w:after="0" w:line="240" w:lineRule="auto"/>
        <w:contextualSpacing/>
        <w:jc w:val="both"/>
        <w:rPr>
          <w:rFonts w:ascii="Times New Roman" w:eastAsia="Times New Roman" w:hAnsi="Times New Roman" w:cs="Times New Roman"/>
          <w:color w:val="000000"/>
          <w:sz w:val="20"/>
          <w:szCs w:val="20"/>
        </w:rPr>
      </w:pPr>
      <w:r w:rsidRPr="006E218D">
        <w:rPr>
          <w:rFonts w:ascii="Times New Roman" w:eastAsia="Times New Roman" w:hAnsi="Times New Roman" w:cs="Times New Roman"/>
          <w:sz w:val="20"/>
          <w:szCs w:val="20"/>
        </w:rPr>
        <w:t xml:space="preserve">dzelzceļa nozarē norit citi nozīmīgi projekti un iepirkumi. Ņemot vērā to, ka ES līdzfinansētie būvniecības projekti tiek realizēti atbilstoši FIDIC līguma nosacījumiem, attiecīgi tiek veikti arī iepirkumi līgumu uzraudzībai, būvuzraudzībai un ekspertīzei. Pēdējo 5 gadu laikā šādi nozīmīgi dzelzceļa būvniecības projekti netika realizēti, tāpēc uzņēmumi, kuri iepriekš piedalījās būvniecības uzraudzībā pārprofilējās vai samazināja speciālistu skaitu, līdz ar to šādi uzņēmumi, kuri var aptvert iepirkumu apjomu Latvijā ir ļoti ierobežotā daudzumā. </w:t>
      </w:r>
    </w:p>
    <w:p w:rsidR="006E218D" w:rsidRPr="006E218D" w:rsidRDefault="006E218D" w:rsidP="006E218D">
      <w:pPr>
        <w:spacing w:after="0" w:line="240" w:lineRule="auto"/>
        <w:ind w:left="720"/>
        <w:contextualSpacing/>
        <w:jc w:val="both"/>
        <w:rPr>
          <w:rFonts w:ascii="Times New Roman" w:eastAsia="Times New Roman" w:hAnsi="Times New Roman" w:cs="Times New Roman"/>
          <w:color w:val="000000"/>
          <w:sz w:val="20"/>
          <w:szCs w:val="20"/>
        </w:rPr>
      </w:pPr>
      <w:r w:rsidRPr="006E218D">
        <w:rPr>
          <w:rFonts w:ascii="Times New Roman" w:eastAsia="Times New Roman" w:hAnsi="Times New Roman" w:cs="Times New Roman"/>
          <w:sz w:val="20"/>
          <w:szCs w:val="20"/>
        </w:rPr>
        <w:t>Nozīmīgākie projekti un iepirkumi:</w:t>
      </w:r>
    </w:p>
    <w:p w:rsidR="006E218D" w:rsidRPr="006E218D" w:rsidRDefault="006E218D" w:rsidP="006E218D">
      <w:pPr>
        <w:numPr>
          <w:ilvl w:val="0"/>
          <w:numId w:val="18"/>
        </w:numPr>
        <w:spacing w:after="0" w:line="240" w:lineRule="auto"/>
        <w:ind w:left="851" w:hanging="131"/>
        <w:contextualSpacing/>
        <w:jc w:val="both"/>
        <w:rPr>
          <w:rFonts w:ascii="Times New Roman" w:eastAsia="Times New Roman" w:hAnsi="Times New Roman" w:cs="Times New Roman"/>
          <w:color w:val="000000"/>
          <w:sz w:val="20"/>
          <w:szCs w:val="20"/>
        </w:rPr>
      </w:pPr>
      <w:r w:rsidRPr="006E218D">
        <w:rPr>
          <w:rFonts w:ascii="Times New Roman" w:eastAsia="Times New Roman" w:hAnsi="Times New Roman" w:cs="Times New Roman"/>
          <w:sz w:val="20"/>
          <w:szCs w:val="20"/>
        </w:rPr>
        <w:t xml:space="preserve">2019.gadā uzsākās projektēšanas un būvniecības darbi Rail </w:t>
      </w:r>
      <w:proofErr w:type="spellStart"/>
      <w:r w:rsidRPr="006E218D">
        <w:rPr>
          <w:rFonts w:ascii="Times New Roman" w:eastAsia="Times New Roman" w:hAnsi="Times New Roman" w:cs="Times New Roman"/>
          <w:sz w:val="20"/>
          <w:szCs w:val="20"/>
        </w:rPr>
        <w:t>Baltica</w:t>
      </w:r>
      <w:proofErr w:type="spellEnd"/>
      <w:r w:rsidRPr="006E218D">
        <w:rPr>
          <w:rFonts w:ascii="Times New Roman" w:eastAsia="Times New Roman" w:hAnsi="Times New Roman" w:cs="Times New Roman"/>
          <w:sz w:val="20"/>
          <w:szCs w:val="20"/>
        </w:rPr>
        <w:t xml:space="preserve"> projekta ietvaros (noslēgts līgums: </w:t>
      </w:r>
      <w:hyperlink r:id="rId9" w:tgtFrame="_blank" w:history="1">
        <w:proofErr w:type="spellStart"/>
        <w:r w:rsidRPr="006E218D">
          <w:rPr>
            <w:rFonts w:ascii="Times New Roman" w:eastAsia="Times New Roman" w:hAnsi="Times New Roman" w:cs="Times New Roman"/>
            <w:color w:val="000000"/>
            <w:sz w:val="20"/>
            <w:szCs w:val="20"/>
          </w:rPr>
          <w:t>Inženierkonsultanta</w:t>
        </w:r>
        <w:proofErr w:type="spellEnd"/>
        <w:r w:rsidRPr="006E218D">
          <w:rPr>
            <w:rFonts w:ascii="Times New Roman" w:eastAsia="Times New Roman" w:hAnsi="Times New Roman" w:cs="Times New Roman"/>
            <w:color w:val="000000"/>
            <w:sz w:val="20"/>
            <w:szCs w:val="20"/>
          </w:rPr>
          <w:t xml:space="preserve">, būvuzraudzības un būvekspertīzes pakalpojumi projektā “Rail </w:t>
        </w:r>
        <w:proofErr w:type="spellStart"/>
        <w:r w:rsidRPr="006E218D">
          <w:rPr>
            <w:rFonts w:ascii="Times New Roman" w:eastAsia="Times New Roman" w:hAnsi="Times New Roman" w:cs="Times New Roman"/>
            <w:color w:val="000000"/>
            <w:sz w:val="20"/>
            <w:szCs w:val="20"/>
          </w:rPr>
          <w:t>Baltica</w:t>
        </w:r>
        <w:proofErr w:type="spellEnd"/>
        <w:r w:rsidRPr="006E218D">
          <w:rPr>
            <w:rFonts w:ascii="Times New Roman" w:eastAsia="Times New Roman" w:hAnsi="Times New Roman" w:cs="Times New Roman"/>
            <w:color w:val="000000"/>
            <w:sz w:val="20"/>
            <w:szCs w:val="20"/>
          </w:rPr>
          <w:t xml:space="preserve"> Rīgas dzelzceļa tilta, uzbēruma un Rīgas Centrālās pasažieru stacijas kompleksā apbūve”</w:t>
        </w:r>
      </w:hyperlink>
      <w:r w:rsidRPr="006E218D">
        <w:rPr>
          <w:rFonts w:ascii="Times New Roman" w:eastAsia="Times New Roman" w:hAnsi="Times New Roman" w:cs="Times New Roman"/>
          <w:color w:val="000000"/>
          <w:sz w:val="20"/>
          <w:szCs w:val="20"/>
        </w:rPr>
        <w:t xml:space="preserve">); </w:t>
      </w:r>
    </w:p>
    <w:p w:rsidR="006E218D" w:rsidRPr="006E218D" w:rsidRDefault="006E218D" w:rsidP="006E218D">
      <w:pPr>
        <w:spacing w:after="0" w:line="240" w:lineRule="auto"/>
        <w:ind w:left="720"/>
        <w:contextualSpacing/>
        <w:jc w:val="both"/>
        <w:rPr>
          <w:rFonts w:ascii="Times New Roman" w:eastAsia="Times New Roman" w:hAnsi="Times New Roman" w:cs="Times New Roman"/>
          <w:color w:val="000000"/>
          <w:sz w:val="20"/>
          <w:szCs w:val="20"/>
        </w:rPr>
      </w:pPr>
      <w:r w:rsidRPr="006E218D">
        <w:rPr>
          <w:rFonts w:ascii="Times New Roman" w:eastAsia="Times New Roman" w:hAnsi="Times New Roman" w:cs="Times New Roman"/>
          <w:color w:val="000000"/>
          <w:sz w:val="20"/>
          <w:szCs w:val="20"/>
        </w:rPr>
        <w:t xml:space="preserve">- Rīgas Domes Satiksmes departaments uzsācis dzelzceļa projekta realizāciju (noslēgts līgums: </w:t>
      </w:r>
      <w:hyperlink r:id="rId10" w:tgtFrame="_blank" w:history="1">
        <w:r w:rsidRPr="006E218D">
          <w:rPr>
            <w:rFonts w:ascii="Times New Roman" w:eastAsia="Times New Roman" w:hAnsi="Times New Roman" w:cs="Times New Roman"/>
            <w:color w:val="000000"/>
            <w:sz w:val="20"/>
            <w:szCs w:val="20"/>
          </w:rPr>
          <w:t>Satiksmes pārvada pār dzelzceļa sliežu ceļiem “Rīga- Skulte” ar pievedceļiem 1.kārtas būvniecības būvuzraudzība</w:t>
        </w:r>
      </w:hyperlink>
      <w:r w:rsidRPr="006E218D">
        <w:rPr>
          <w:rFonts w:ascii="Times New Roman" w:eastAsia="Times New Roman" w:hAnsi="Times New Roman" w:cs="Times New Roman"/>
          <w:color w:val="000000"/>
          <w:sz w:val="20"/>
          <w:szCs w:val="20"/>
        </w:rPr>
        <w:t xml:space="preserve"> (</w:t>
      </w:r>
      <w:r w:rsidRPr="006E218D">
        <w:rPr>
          <w:rFonts w:ascii="Times New Roman" w:eastAsia="Times New Roman" w:hAnsi="Times New Roman" w:cs="Times New Roman"/>
          <w:sz w:val="20"/>
          <w:szCs w:val="20"/>
        </w:rPr>
        <w:t>71520000-9</w:t>
      </w:r>
      <w:r w:rsidRPr="006E218D">
        <w:rPr>
          <w:rFonts w:ascii="Times New Roman" w:eastAsia="Times New Roman" w:hAnsi="Times New Roman" w:cs="Times New Roman"/>
          <w:color w:val="000000"/>
          <w:sz w:val="20"/>
          <w:szCs w:val="20"/>
        </w:rPr>
        <w:t xml:space="preserve">); </w:t>
      </w:r>
    </w:p>
    <w:p w:rsidR="006E218D" w:rsidRPr="006E218D" w:rsidRDefault="006E218D" w:rsidP="006E218D">
      <w:pPr>
        <w:spacing w:after="0" w:line="240" w:lineRule="auto"/>
        <w:ind w:left="720"/>
        <w:contextualSpacing/>
        <w:jc w:val="both"/>
        <w:rPr>
          <w:rFonts w:ascii="Times New Roman" w:eastAsia="Times New Roman" w:hAnsi="Times New Roman" w:cs="Times New Roman"/>
          <w:color w:val="000000"/>
          <w:sz w:val="20"/>
          <w:szCs w:val="20"/>
        </w:rPr>
      </w:pPr>
      <w:r w:rsidRPr="006E218D">
        <w:rPr>
          <w:rFonts w:ascii="Times New Roman" w:eastAsia="Times New Roman" w:hAnsi="Times New Roman" w:cs="Times New Roman"/>
          <w:color w:val="000000"/>
          <w:sz w:val="20"/>
          <w:szCs w:val="20"/>
        </w:rPr>
        <w:t>- 2019.gadā arī citās nozarēs aktivizējās ES fondu ietvaros realizējamie projekti, kur paredzēti būvdarbi un to uzraudzība, kā arī 2020.gadā tiek plānoti vairāki dzelzceļa nozarē nozīmīgi projekti, kuros arī paredzēta būvuzraudzība līdzīgā vai ievērojami lielākā apjomā, kurām jau savlaicīgi gatavojas uzņēmumi, kuri šādus darbus var veikt.</w:t>
      </w:r>
    </w:p>
    <w:p w:rsidR="006E218D" w:rsidRPr="006E218D" w:rsidRDefault="006E218D" w:rsidP="006E218D">
      <w:pPr>
        <w:spacing w:after="0" w:line="240" w:lineRule="auto"/>
        <w:jc w:val="both"/>
        <w:rPr>
          <w:rFonts w:ascii="Times New Roman" w:eastAsia="Times New Roman" w:hAnsi="Times New Roman" w:cs="Times New Roman"/>
          <w:color w:val="000000"/>
          <w:sz w:val="20"/>
          <w:szCs w:val="20"/>
          <w:lang w:eastAsia="lv-LV"/>
        </w:rPr>
      </w:pPr>
    </w:p>
    <w:p w:rsidR="006E218D" w:rsidRPr="006E218D" w:rsidRDefault="006E218D" w:rsidP="006E218D">
      <w:pPr>
        <w:numPr>
          <w:ilvl w:val="0"/>
          <w:numId w:val="17"/>
        </w:numPr>
        <w:spacing w:after="0" w:line="240" w:lineRule="auto"/>
        <w:contextualSpacing/>
        <w:jc w:val="both"/>
        <w:rPr>
          <w:rFonts w:ascii="Times New Roman" w:eastAsia="Times New Roman" w:hAnsi="Times New Roman" w:cs="Times New Roman"/>
          <w:color w:val="000000"/>
          <w:sz w:val="20"/>
          <w:szCs w:val="20"/>
        </w:rPr>
      </w:pPr>
      <w:r w:rsidRPr="006E218D">
        <w:rPr>
          <w:rFonts w:ascii="Times New Roman" w:eastAsia="Times New Roman" w:hAnsi="Times New Roman" w:cs="Times New Roman"/>
          <w:color w:val="000000"/>
          <w:sz w:val="20"/>
          <w:szCs w:val="20"/>
        </w:rPr>
        <w:t xml:space="preserve">dzelzceļa speciālistu ierobežota pieejamība. Ņemot vērā to, ka izsludinātā iepirkuma darbu apjoms ir komplicēts, ietver dažādas dzelzceļa jomas, darbu veikšanai nepieciešams piesaistīt dažādu dzelzceļa jomu sertificētus speciālistus, arī tādus, kuri ir ļoti ierobežotā skaitā Latvijā (dati pieejami BIS), kā arī dzelzceļa jomā realizētos lielos infrastruktūras projektus, to sagatavošanu, izstrādi un būvniecību, piegādātājiem kopš pagājušā gada ir problemātiski piesaistīt speciālistus ar atbilstošiem sertifikātiem reglamentētajās jomās, jo citu projektu realizētāji (piem. </w:t>
      </w:r>
      <w:proofErr w:type="spellStart"/>
      <w:r w:rsidRPr="006E218D">
        <w:rPr>
          <w:rFonts w:ascii="Times New Roman" w:eastAsia="Times New Roman" w:hAnsi="Times New Roman" w:cs="Times New Roman"/>
          <w:color w:val="000000"/>
          <w:sz w:val="20"/>
          <w:szCs w:val="20"/>
        </w:rPr>
        <w:t>RailBaltic</w:t>
      </w:r>
      <w:proofErr w:type="spellEnd"/>
      <w:r w:rsidRPr="006E218D">
        <w:rPr>
          <w:rFonts w:ascii="Times New Roman" w:eastAsia="Times New Roman" w:hAnsi="Times New Roman" w:cs="Times New Roman"/>
          <w:color w:val="000000"/>
          <w:sz w:val="20"/>
          <w:szCs w:val="20"/>
        </w:rPr>
        <w:t>) ir piesaistījuši ievērojamu skaitu dzelzceļa sertificētos speciālistus dažādās projekta sadaļās un izstrādes stadijās.</w:t>
      </w:r>
    </w:p>
    <w:p w:rsidR="006E218D" w:rsidRPr="006E218D" w:rsidRDefault="006E218D" w:rsidP="006E218D">
      <w:pPr>
        <w:spacing w:after="0" w:line="240" w:lineRule="auto"/>
        <w:ind w:left="720"/>
        <w:contextualSpacing/>
        <w:jc w:val="both"/>
        <w:rPr>
          <w:rFonts w:ascii="Times New Roman" w:eastAsia="Times New Roman" w:hAnsi="Times New Roman" w:cs="Times New Roman"/>
          <w:color w:val="000000"/>
          <w:sz w:val="20"/>
          <w:szCs w:val="20"/>
        </w:rPr>
      </w:pPr>
    </w:p>
    <w:p w:rsidR="006E218D" w:rsidRPr="006E218D" w:rsidRDefault="006E218D" w:rsidP="006E218D">
      <w:pPr>
        <w:numPr>
          <w:ilvl w:val="0"/>
          <w:numId w:val="17"/>
        </w:numPr>
        <w:spacing w:after="0" w:line="240" w:lineRule="auto"/>
        <w:contextualSpacing/>
        <w:jc w:val="both"/>
        <w:rPr>
          <w:rFonts w:ascii="Times New Roman" w:eastAsia="Times New Roman" w:hAnsi="Times New Roman" w:cs="Times New Roman"/>
          <w:color w:val="000000"/>
          <w:sz w:val="20"/>
          <w:szCs w:val="20"/>
        </w:rPr>
      </w:pPr>
      <w:r w:rsidRPr="006E218D">
        <w:rPr>
          <w:rFonts w:ascii="Times New Roman" w:eastAsia="Times New Roman" w:hAnsi="Times New Roman" w:cs="Times New Roman"/>
          <w:sz w:val="20"/>
          <w:szCs w:val="20"/>
        </w:rPr>
        <w:t xml:space="preserve">Līdz piedāvājumu iesniegšanas termiņa beigām tika saņemti kopumā 4 (četri) jautājumi no 2 (diviem) ieinteresētajiem piegādātājiem par </w:t>
      </w:r>
      <w:r w:rsidRPr="006E218D">
        <w:rPr>
          <w:rFonts w:ascii="Times New Roman" w:eastAsia="Times New Roman" w:hAnsi="Times New Roman" w:cs="Times New Roman"/>
          <w:iCs/>
          <w:sz w:val="20"/>
          <w:szCs w:val="20"/>
        </w:rPr>
        <w:t>nolikuma prasībām,</w:t>
      </w:r>
      <w:r w:rsidRPr="006E218D">
        <w:rPr>
          <w:rFonts w:ascii="Times New Roman" w:eastAsia="Times New Roman" w:hAnsi="Times New Roman" w:cs="Times New Roman"/>
          <w:sz w:val="20"/>
          <w:szCs w:val="20"/>
        </w:rPr>
        <w:t xml:space="preserve"> uz ko Iepirkuma komisija sniedza 2 (divus) skaidrojumus, kas ir publiski pieejami pircēja profilā (EIS). Ar sniegtajiem skaidrojumiem pretendentiem tika apliecināts, ka kvalifikācijas prasības ieinteresēto piegādātāju speciālistiem ir plašas un neierobežojošas, kā piemēram, par pieļaujamu atzīstot piedāvāt 1 (viena) speciālista piesaisti vairākās amata pozīcijām, ja tā kvalifikācija un pieredze atbilst nolikumā izvirzītajām prasībām, u.c. Neviens ieinteresētais piegādātājs nav apstrīdējis nolikumā ietvertās atlases prasības, kas arī liecina, ka visas Nolikumā ietvertās pretendentu atlases prasības ir objektīvas un samērīgas, un ka tās nerada ierobežojumus piedalīties konkursā citiem pretendentiem. </w:t>
      </w:r>
      <w:bookmarkStart w:id="3" w:name="_Hlk30427082"/>
    </w:p>
    <w:bookmarkEnd w:id="3"/>
    <w:p w:rsidR="006E218D" w:rsidRPr="006E218D" w:rsidRDefault="006E218D" w:rsidP="006E218D">
      <w:pPr>
        <w:spacing w:before="120" w:after="0" w:line="240" w:lineRule="auto"/>
        <w:rPr>
          <w:rFonts w:ascii="Times New Roman" w:eastAsia="Times New Roman" w:hAnsi="Times New Roman" w:cs="Times New Roman"/>
          <w:sz w:val="20"/>
          <w:szCs w:val="20"/>
          <w:lang w:eastAsia="lv-LV"/>
        </w:rPr>
      </w:pPr>
    </w:p>
    <w:p w:rsidR="006E218D" w:rsidRPr="000547F7" w:rsidRDefault="006E218D" w:rsidP="000547F7">
      <w:pPr>
        <w:spacing w:after="0" w:line="240" w:lineRule="auto"/>
        <w:jc w:val="both"/>
        <w:rPr>
          <w:rFonts w:ascii="Times New Roman" w:eastAsia="Times New Roman" w:hAnsi="Times New Roman" w:cs="Times New Roman"/>
          <w:sz w:val="24"/>
          <w:szCs w:val="24"/>
          <w:lang w:eastAsia="lv-LV"/>
        </w:rPr>
      </w:pPr>
      <w:bookmarkStart w:id="4" w:name="_GoBack"/>
      <w:bookmarkEnd w:id="4"/>
    </w:p>
    <w:sectPr w:rsidR="006E218D" w:rsidRPr="000547F7" w:rsidSect="00132AE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02E" w:rsidRDefault="00B5002E" w:rsidP="001B5747">
      <w:pPr>
        <w:spacing w:after="0" w:line="240" w:lineRule="auto"/>
      </w:pPr>
      <w:r>
        <w:separator/>
      </w:r>
    </w:p>
  </w:endnote>
  <w:endnote w:type="continuationSeparator" w:id="0">
    <w:p w:rsidR="00B5002E" w:rsidRDefault="00B5002E" w:rsidP="001B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02E" w:rsidRDefault="00B5002E" w:rsidP="001B5747">
      <w:pPr>
        <w:spacing w:after="0" w:line="240" w:lineRule="auto"/>
      </w:pPr>
      <w:r>
        <w:separator/>
      </w:r>
    </w:p>
  </w:footnote>
  <w:footnote w:type="continuationSeparator" w:id="0">
    <w:p w:rsidR="00B5002E" w:rsidRDefault="00B5002E" w:rsidP="001B5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162F3FB5"/>
    <w:multiLevelType w:val="hybridMultilevel"/>
    <w:tmpl w:val="919A5138"/>
    <w:lvl w:ilvl="0" w:tplc="04260001">
      <w:start w:val="1"/>
      <w:numFmt w:val="bullet"/>
      <w:lvlText w:val=""/>
      <w:lvlJc w:val="left"/>
      <w:pPr>
        <w:ind w:left="2912" w:hanging="360"/>
      </w:pPr>
      <w:rPr>
        <w:rFonts w:ascii="Symbol" w:hAnsi="Symbol" w:hint="default"/>
      </w:rPr>
    </w:lvl>
    <w:lvl w:ilvl="1" w:tplc="04260003">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 w15:restartNumberingAfterBreak="0">
    <w:nsid w:val="29136B14"/>
    <w:multiLevelType w:val="hybridMultilevel"/>
    <w:tmpl w:val="732013D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922062"/>
    <w:multiLevelType w:val="hybridMultilevel"/>
    <w:tmpl w:val="8C3E98B6"/>
    <w:lvl w:ilvl="0" w:tplc="266C4CE6">
      <w:start w:val="24"/>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7" w15:restartNumberingAfterBreak="0">
    <w:nsid w:val="37B14316"/>
    <w:multiLevelType w:val="hybridMultilevel"/>
    <w:tmpl w:val="79F047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18A153F"/>
    <w:multiLevelType w:val="hybridMultilevel"/>
    <w:tmpl w:val="A1FE3416"/>
    <w:lvl w:ilvl="0" w:tplc="0B565E4A">
      <w:start w:val="1"/>
      <w:numFmt w:val="decimal"/>
      <w:lvlText w:val="%1."/>
      <w:lvlJc w:val="left"/>
      <w:pPr>
        <w:ind w:left="1280" w:hanging="360"/>
      </w:pPr>
      <w:rPr>
        <w:rFonts w:hint="default"/>
      </w:rPr>
    </w:lvl>
    <w:lvl w:ilvl="1" w:tplc="04260019" w:tentative="1">
      <w:start w:val="1"/>
      <w:numFmt w:val="lowerLetter"/>
      <w:lvlText w:val="%2."/>
      <w:lvlJc w:val="left"/>
      <w:pPr>
        <w:ind w:left="2000" w:hanging="360"/>
      </w:pPr>
    </w:lvl>
    <w:lvl w:ilvl="2" w:tplc="0426001B" w:tentative="1">
      <w:start w:val="1"/>
      <w:numFmt w:val="lowerRoman"/>
      <w:lvlText w:val="%3."/>
      <w:lvlJc w:val="right"/>
      <w:pPr>
        <w:ind w:left="2720" w:hanging="180"/>
      </w:pPr>
    </w:lvl>
    <w:lvl w:ilvl="3" w:tplc="0426000F" w:tentative="1">
      <w:start w:val="1"/>
      <w:numFmt w:val="decimal"/>
      <w:lvlText w:val="%4."/>
      <w:lvlJc w:val="left"/>
      <w:pPr>
        <w:ind w:left="3440" w:hanging="360"/>
      </w:pPr>
    </w:lvl>
    <w:lvl w:ilvl="4" w:tplc="04260019" w:tentative="1">
      <w:start w:val="1"/>
      <w:numFmt w:val="lowerLetter"/>
      <w:lvlText w:val="%5."/>
      <w:lvlJc w:val="left"/>
      <w:pPr>
        <w:ind w:left="4160" w:hanging="360"/>
      </w:pPr>
    </w:lvl>
    <w:lvl w:ilvl="5" w:tplc="0426001B" w:tentative="1">
      <w:start w:val="1"/>
      <w:numFmt w:val="lowerRoman"/>
      <w:lvlText w:val="%6."/>
      <w:lvlJc w:val="right"/>
      <w:pPr>
        <w:ind w:left="4880" w:hanging="180"/>
      </w:pPr>
    </w:lvl>
    <w:lvl w:ilvl="6" w:tplc="0426000F" w:tentative="1">
      <w:start w:val="1"/>
      <w:numFmt w:val="decimal"/>
      <w:lvlText w:val="%7."/>
      <w:lvlJc w:val="left"/>
      <w:pPr>
        <w:ind w:left="5600" w:hanging="360"/>
      </w:pPr>
    </w:lvl>
    <w:lvl w:ilvl="7" w:tplc="04260019" w:tentative="1">
      <w:start w:val="1"/>
      <w:numFmt w:val="lowerLetter"/>
      <w:lvlText w:val="%8."/>
      <w:lvlJc w:val="left"/>
      <w:pPr>
        <w:ind w:left="6320" w:hanging="360"/>
      </w:pPr>
    </w:lvl>
    <w:lvl w:ilvl="8" w:tplc="0426001B" w:tentative="1">
      <w:start w:val="1"/>
      <w:numFmt w:val="lowerRoman"/>
      <w:lvlText w:val="%9."/>
      <w:lvlJc w:val="right"/>
      <w:pPr>
        <w:ind w:left="7040" w:hanging="180"/>
      </w:pPr>
    </w:lvl>
  </w:abstractNum>
  <w:abstractNum w:abstractNumId="9" w15:restartNumberingAfterBreak="0">
    <w:nsid w:val="478E60EA"/>
    <w:multiLevelType w:val="hybridMultilevel"/>
    <w:tmpl w:val="69CE90F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130D3F"/>
    <w:multiLevelType w:val="hybridMultilevel"/>
    <w:tmpl w:val="A72A7B0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AC7CD6"/>
    <w:multiLevelType w:val="hybridMultilevel"/>
    <w:tmpl w:val="E9CA98D8"/>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C875E65"/>
    <w:multiLevelType w:val="multilevel"/>
    <w:tmpl w:val="4366187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F161229"/>
    <w:multiLevelType w:val="hybridMultilevel"/>
    <w:tmpl w:val="F98E8458"/>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D04B21"/>
    <w:multiLevelType w:val="multilevel"/>
    <w:tmpl w:val="10FC0614"/>
    <w:lvl w:ilvl="0">
      <w:start w:val="1"/>
      <w:numFmt w:val="decimal"/>
      <w:lvlText w:val="%1."/>
      <w:lvlJc w:val="left"/>
      <w:pPr>
        <w:ind w:left="360" w:hanging="360"/>
      </w:pPr>
      <w:rPr>
        <w:rFonts w:hint="default"/>
        <w:b/>
        <w:i w:val="0"/>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15:restartNumberingAfterBreak="0">
    <w:nsid w:val="60FE2A65"/>
    <w:multiLevelType w:val="multilevel"/>
    <w:tmpl w:val="F4BC52C8"/>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2D9711D"/>
    <w:multiLevelType w:val="hybridMultilevel"/>
    <w:tmpl w:val="2F1819BE"/>
    <w:lvl w:ilvl="0" w:tplc="C396D998">
      <w:start w:val="2019"/>
      <w:numFmt w:val="bullet"/>
      <w:lvlText w:val="-"/>
      <w:lvlJc w:val="left"/>
      <w:pPr>
        <w:ind w:left="1080" w:hanging="360"/>
      </w:pPr>
      <w:rPr>
        <w:rFonts w:ascii="Times New Roman" w:eastAsia="Times New Roma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8"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num w:numId="1">
    <w:abstractNumId w:val="13"/>
  </w:num>
  <w:num w:numId="2">
    <w:abstractNumId w:val="4"/>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6"/>
  </w:num>
  <w:num w:numId="8">
    <w:abstractNumId w:val="2"/>
  </w:num>
  <w:num w:numId="9">
    <w:abstractNumId w:val="10"/>
  </w:num>
  <w:num w:numId="10">
    <w:abstractNumId w:val="0"/>
  </w:num>
  <w:num w:numId="11">
    <w:abstractNumId w:val="5"/>
  </w:num>
  <w:num w:numId="12">
    <w:abstractNumId w:val="18"/>
  </w:num>
  <w:num w:numId="13">
    <w:abstractNumId w:val="1"/>
  </w:num>
  <w:num w:numId="14">
    <w:abstractNumId w:val="9"/>
  </w:num>
  <w:num w:numId="15">
    <w:abstractNumId w:val="3"/>
  </w:num>
  <w:num w:numId="16">
    <w:abstractNumId w:val="8"/>
  </w:num>
  <w:num w:numId="17">
    <w:abstractNumId w:val="11"/>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85"/>
    <w:rsid w:val="00014B60"/>
    <w:rsid w:val="00033D36"/>
    <w:rsid w:val="00034552"/>
    <w:rsid w:val="000547F7"/>
    <w:rsid w:val="00072705"/>
    <w:rsid w:val="000D4FC5"/>
    <w:rsid w:val="000E29E2"/>
    <w:rsid w:val="00125D79"/>
    <w:rsid w:val="00131365"/>
    <w:rsid w:val="00132AE7"/>
    <w:rsid w:val="0014255B"/>
    <w:rsid w:val="00152D36"/>
    <w:rsid w:val="001B5747"/>
    <w:rsid w:val="001C5E28"/>
    <w:rsid w:val="001F5D4A"/>
    <w:rsid w:val="00234B41"/>
    <w:rsid w:val="00257BB3"/>
    <w:rsid w:val="0029433B"/>
    <w:rsid w:val="002B4F01"/>
    <w:rsid w:val="002C6F2C"/>
    <w:rsid w:val="003204EA"/>
    <w:rsid w:val="0032348F"/>
    <w:rsid w:val="003309B4"/>
    <w:rsid w:val="00335D19"/>
    <w:rsid w:val="003625A9"/>
    <w:rsid w:val="00392A00"/>
    <w:rsid w:val="004220BE"/>
    <w:rsid w:val="004240C9"/>
    <w:rsid w:val="0044488D"/>
    <w:rsid w:val="0045021C"/>
    <w:rsid w:val="0045316E"/>
    <w:rsid w:val="004B5BED"/>
    <w:rsid w:val="005A0A65"/>
    <w:rsid w:val="005B043E"/>
    <w:rsid w:val="006A257E"/>
    <w:rsid w:val="006C107F"/>
    <w:rsid w:val="006C34F1"/>
    <w:rsid w:val="006C37E2"/>
    <w:rsid w:val="006C583D"/>
    <w:rsid w:val="006E218D"/>
    <w:rsid w:val="006F0349"/>
    <w:rsid w:val="007234AA"/>
    <w:rsid w:val="007243DE"/>
    <w:rsid w:val="00736A0A"/>
    <w:rsid w:val="007547B1"/>
    <w:rsid w:val="00791634"/>
    <w:rsid w:val="007A302D"/>
    <w:rsid w:val="007B7485"/>
    <w:rsid w:val="007C5BED"/>
    <w:rsid w:val="0080742B"/>
    <w:rsid w:val="008115F5"/>
    <w:rsid w:val="00851AF1"/>
    <w:rsid w:val="00862A76"/>
    <w:rsid w:val="00914686"/>
    <w:rsid w:val="00961513"/>
    <w:rsid w:val="0098236C"/>
    <w:rsid w:val="009B5D35"/>
    <w:rsid w:val="009C5096"/>
    <w:rsid w:val="009C7F4D"/>
    <w:rsid w:val="00A064C8"/>
    <w:rsid w:val="00A533E2"/>
    <w:rsid w:val="00A57275"/>
    <w:rsid w:val="00AA2C59"/>
    <w:rsid w:val="00AB344F"/>
    <w:rsid w:val="00AD62DE"/>
    <w:rsid w:val="00AF2424"/>
    <w:rsid w:val="00B07717"/>
    <w:rsid w:val="00B079A2"/>
    <w:rsid w:val="00B469D6"/>
    <w:rsid w:val="00B472A0"/>
    <w:rsid w:val="00B5002E"/>
    <w:rsid w:val="00BD01C4"/>
    <w:rsid w:val="00BD7E23"/>
    <w:rsid w:val="00C20434"/>
    <w:rsid w:val="00C22779"/>
    <w:rsid w:val="00C34A02"/>
    <w:rsid w:val="00C362B7"/>
    <w:rsid w:val="00C57180"/>
    <w:rsid w:val="00CC6907"/>
    <w:rsid w:val="00CD4B14"/>
    <w:rsid w:val="00D025F8"/>
    <w:rsid w:val="00D2247F"/>
    <w:rsid w:val="00D5303A"/>
    <w:rsid w:val="00D84E9E"/>
    <w:rsid w:val="00DC22F9"/>
    <w:rsid w:val="00E90D44"/>
    <w:rsid w:val="00F17117"/>
    <w:rsid w:val="00F90C0A"/>
    <w:rsid w:val="00FA4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9609"/>
  <w15:chartTrackingRefBased/>
  <w15:docId w15:val="{108F0E86-1FDA-44B5-BB13-D8468198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4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Normal bullet 2,Bullet list,H&amp;P List Paragraph,2,Strip,Bullets,Numbered List,List Paragraph1,Paragraph,Bullet point 1,1st level - Bullet List Paragraph,Lettre d'introduction,Paragrafo elenco,Bullet list1"/>
    <w:basedOn w:val="Normal"/>
    <w:link w:val="ListParagraphChar"/>
    <w:uiPriority w:val="34"/>
    <w:qFormat/>
    <w:rsid w:val="007B7485"/>
    <w:pPr>
      <w:ind w:left="720"/>
      <w:contextualSpacing/>
    </w:pPr>
  </w:style>
  <w:style w:type="paragraph" w:styleId="NormalWeb">
    <w:name w:val="Normal (Web)"/>
    <w:basedOn w:val="Normal"/>
    <w:uiPriority w:val="99"/>
    <w:unhideWhenUsed/>
    <w:rsid w:val="007B7485"/>
    <w:pPr>
      <w:spacing w:after="0"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7B7485"/>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7B7485"/>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7B7485"/>
    <w:rPr>
      <w:strike w:val="0"/>
      <w:dstrike w:val="0"/>
      <w:color w:val="337AB7"/>
      <w:u w:val="none"/>
      <w:effect w:val="none"/>
      <w:shd w:val="clear" w:color="auto" w:fill="auto"/>
    </w:rPr>
  </w:style>
  <w:style w:type="character" w:customStyle="1" w:styleId="ListParagraphChar">
    <w:name w:val="List Paragraph Char"/>
    <w:aliases w:val="Saistīto dokumentu saraksts Char,Syle 1 Char,Normal bullet 2 Char,Bullet list Char,H&amp;P List Paragraph Char,2 Char,Strip Char,Bullets Char,Numbered List Char,List Paragraph1 Char,Paragraph Char,Bullet point 1 Char,Bullet list1 Char"/>
    <w:link w:val="ListParagraph"/>
    <w:uiPriority w:val="34"/>
    <w:qFormat/>
    <w:locked/>
    <w:rsid w:val="007B7485"/>
  </w:style>
  <w:style w:type="paragraph" w:styleId="Header">
    <w:name w:val="header"/>
    <w:basedOn w:val="Normal"/>
    <w:link w:val="HeaderChar"/>
    <w:uiPriority w:val="99"/>
    <w:unhideWhenUsed/>
    <w:rsid w:val="001B57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5747"/>
  </w:style>
  <w:style w:type="paragraph" w:styleId="Footer">
    <w:name w:val="footer"/>
    <w:basedOn w:val="Normal"/>
    <w:link w:val="FooterChar"/>
    <w:uiPriority w:val="99"/>
    <w:unhideWhenUsed/>
    <w:rsid w:val="001B57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5747"/>
  </w:style>
  <w:style w:type="character" w:styleId="UnresolvedMention">
    <w:name w:val="Unresolved Mention"/>
    <w:basedOn w:val="DefaultParagraphFont"/>
    <w:uiPriority w:val="99"/>
    <w:semiHidden/>
    <w:unhideWhenUsed/>
    <w:rsid w:val="001C5E28"/>
    <w:rPr>
      <w:color w:val="605E5C"/>
      <w:shd w:val="clear" w:color="auto" w:fill="E1DFDD"/>
    </w:rPr>
  </w:style>
  <w:style w:type="paragraph" w:styleId="BodyText">
    <w:name w:val="Body Text"/>
    <w:basedOn w:val="Normal"/>
    <w:link w:val="BodyTextChar"/>
    <w:uiPriority w:val="99"/>
    <w:semiHidden/>
    <w:unhideWhenUsed/>
    <w:rsid w:val="007234AA"/>
    <w:pPr>
      <w:spacing w:after="120"/>
    </w:pPr>
  </w:style>
  <w:style w:type="character" w:customStyle="1" w:styleId="BodyTextChar">
    <w:name w:val="Body Text Char"/>
    <w:basedOn w:val="DefaultParagraphFont"/>
    <w:link w:val="BodyText"/>
    <w:uiPriority w:val="99"/>
    <w:semiHidden/>
    <w:rsid w:val="007234AA"/>
  </w:style>
  <w:style w:type="paragraph" w:customStyle="1" w:styleId="tv213">
    <w:name w:val="tv213"/>
    <w:basedOn w:val="Normal"/>
    <w:rsid w:val="007916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s2">
    <w:name w:val="Nos2"/>
    <w:rsid w:val="006E218D"/>
    <w:pPr>
      <w:spacing w:before="120" w:after="120" w:line="240" w:lineRule="auto"/>
      <w:jc w:val="center"/>
    </w:pPr>
    <w:rPr>
      <w:rFonts w:ascii="Times New Roman" w:eastAsia="Times New Roman" w:hAnsi="Times New Roman" w:cs="Times New Roman"/>
      <w:bCs/>
      <w:sz w:val="40"/>
      <w:szCs w:val="40"/>
      <w:lang w:eastAsia="ar-SA"/>
    </w:rPr>
  </w:style>
  <w:style w:type="table" w:customStyle="1" w:styleId="TableGrid1">
    <w:name w:val="Table Grid1"/>
    <w:basedOn w:val="TableNormal"/>
    <w:next w:val="TableGrid"/>
    <w:uiPriority w:val="39"/>
    <w:rsid w:val="006E218D"/>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lv/iepirkumi" TargetMode="External"/><Relationship Id="rId3" Type="http://schemas.openxmlformats.org/officeDocument/2006/relationships/settings" Target="settings.xml"/><Relationship Id="rId7" Type="http://schemas.openxmlformats.org/officeDocument/2006/relationships/hyperlink" Target="https://pvs.iub.gov.lv/show/5969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vs.iub.gov.lv/show/604785" TargetMode="External"/><Relationship Id="rId4" Type="http://schemas.openxmlformats.org/officeDocument/2006/relationships/webSettings" Target="webSettings.xml"/><Relationship Id="rId9" Type="http://schemas.openxmlformats.org/officeDocument/2006/relationships/hyperlink" Target="https://pvs.iub.gov.lv/show/604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13031</Words>
  <Characters>7429</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Cielēna</cp:lastModifiedBy>
  <cp:revision>2</cp:revision>
  <cp:lastPrinted>2019-09-09T13:33:00Z</cp:lastPrinted>
  <dcterms:created xsi:type="dcterms:W3CDTF">2020-02-06T14:52:00Z</dcterms:created>
  <dcterms:modified xsi:type="dcterms:W3CDTF">2020-02-06T14:52:00Z</dcterms:modified>
</cp:coreProperties>
</file>