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1A915BD3"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Nr. 40003788351, juridiskā adrese: Turgeņeva iela 21, Rīga, LV-1050</w:t>
      </w:r>
    </w:p>
    <w:p w14:paraId="4FF64218" w14:textId="146956F5"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bookmarkStart w:id="1" w:name="_Hlk156830176"/>
      <w:bookmarkStart w:id="2" w:name="_Hlk156913832"/>
      <w:r w:rsidR="00AF52A6" w:rsidRPr="00AF52A6">
        <w:rPr>
          <w:rFonts w:ascii="Arial" w:eastAsia="Times New Roman" w:hAnsi="Arial" w:cs="Arial"/>
          <w:b/>
          <w:sz w:val="20"/>
          <w:szCs w:val="20"/>
        </w:rPr>
        <w:t xml:space="preserve">Krāsainā metāla </w:t>
      </w:r>
      <w:r w:rsidR="00AF52A6">
        <w:rPr>
          <w:rFonts w:ascii="Arial" w:eastAsia="Times New Roman" w:hAnsi="Arial" w:cs="Arial"/>
          <w:b/>
          <w:sz w:val="20"/>
          <w:szCs w:val="20"/>
        </w:rPr>
        <w:t>p</w:t>
      </w:r>
      <w:r w:rsidR="00AF52A6" w:rsidRPr="00AF52A6">
        <w:rPr>
          <w:rFonts w:ascii="Arial" w:eastAsia="Times New Roman" w:hAnsi="Arial" w:cs="Arial"/>
          <w:b/>
          <w:sz w:val="20"/>
          <w:szCs w:val="20"/>
        </w:rPr>
        <w:t>iegāde vispārīgās vienošanās ietvaros</w:t>
      </w:r>
      <w:bookmarkEnd w:id="1"/>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w:t>
      </w:r>
      <w:r w:rsidR="00AF52A6" w:rsidRPr="00AF52A6">
        <w:t xml:space="preserve"> </w:t>
      </w:r>
      <w:bookmarkStart w:id="3" w:name="_Hlk156830239"/>
      <w:r w:rsidR="00AF52A6" w:rsidRPr="00AF52A6">
        <w:rPr>
          <w:rFonts w:ascii="Arial" w:eastAsia="Times New Roman" w:hAnsi="Arial" w:cs="Arial"/>
          <w:b/>
          <w:sz w:val="20"/>
          <w:szCs w:val="20"/>
        </w:rPr>
        <w:t>RSSI-10/2024</w:t>
      </w:r>
      <w:bookmarkEnd w:id="2"/>
      <w:bookmarkEnd w:id="3"/>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6CD6C7ED"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r w:rsidR="001F3980">
        <w:rPr>
          <w:rFonts w:ascii="Arial" w:eastAsia="Times New Roman" w:hAnsi="Arial" w:cs="Arial"/>
          <w:i/>
          <w:iCs/>
          <w:sz w:val="20"/>
          <w:szCs w:val="20"/>
        </w:rPr>
        <w:t xml:space="preserve">krāsainā metāla </w:t>
      </w:r>
      <w:r w:rsidR="005B7857" w:rsidRPr="00080888">
        <w:rPr>
          <w:rFonts w:ascii="Arial" w:eastAsia="Times New Roman" w:hAnsi="Arial" w:cs="Arial"/>
          <w:i/>
          <w:iCs/>
          <w:sz w:val="20"/>
          <w:szCs w:val="20"/>
        </w:rPr>
        <w:t>piegādi.</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71102BB3"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bookmarkStart w:id="4" w:name="_Hlk156394970"/>
      <w:r w:rsidR="0070759C">
        <w:rPr>
          <w:rFonts w:ascii="Arial" w:eastAsia="Times New Roman" w:hAnsi="Arial" w:cs="Arial"/>
          <w:sz w:val="20"/>
          <w:szCs w:val="20"/>
          <w:u w:val="single"/>
        </w:rPr>
        <w:t>samanta.vrublevska</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w:t>
      </w:r>
      <w:bookmarkEnd w:id="4"/>
      <w:r w:rsidRPr="00080888">
        <w:rPr>
          <w:rFonts w:ascii="Arial" w:eastAsia="Times New Roman" w:hAnsi="Arial" w:cs="Arial"/>
          <w:sz w:val="20"/>
          <w:szCs w:val="20"/>
        </w:rPr>
        <w:t xml:space="preserve">līdz </w:t>
      </w:r>
      <w:r w:rsidRPr="0070759C">
        <w:rPr>
          <w:rFonts w:ascii="Arial" w:eastAsia="Times New Roman" w:hAnsi="Arial" w:cs="Arial"/>
          <w:b/>
          <w:sz w:val="20"/>
          <w:szCs w:val="20"/>
        </w:rPr>
        <w:t>202</w:t>
      </w:r>
      <w:r w:rsidR="0070759C" w:rsidRPr="0070759C">
        <w:rPr>
          <w:rFonts w:ascii="Arial" w:eastAsia="Times New Roman" w:hAnsi="Arial" w:cs="Arial"/>
          <w:b/>
          <w:sz w:val="20"/>
          <w:szCs w:val="20"/>
        </w:rPr>
        <w:t>4</w:t>
      </w:r>
      <w:r w:rsidR="00114CC6" w:rsidRPr="0070759C">
        <w:rPr>
          <w:rFonts w:ascii="Arial" w:eastAsia="Times New Roman" w:hAnsi="Arial" w:cs="Arial"/>
          <w:b/>
          <w:sz w:val="20"/>
          <w:szCs w:val="20"/>
        </w:rPr>
        <w:t xml:space="preserve">.gada </w:t>
      </w:r>
      <w:r w:rsidR="00AF52A6">
        <w:rPr>
          <w:rFonts w:ascii="Arial" w:eastAsia="Times New Roman" w:hAnsi="Arial" w:cs="Arial"/>
          <w:b/>
          <w:sz w:val="20"/>
          <w:szCs w:val="20"/>
        </w:rPr>
        <w:t>31</w:t>
      </w:r>
      <w:r w:rsidR="005B7857" w:rsidRPr="0070759C">
        <w:rPr>
          <w:rFonts w:ascii="Arial" w:eastAsia="Times New Roman" w:hAnsi="Arial" w:cs="Arial"/>
          <w:b/>
          <w:sz w:val="20"/>
          <w:szCs w:val="20"/>
        </w:rPr>
        <w:t>.</w:t>
      </w:r>
      <w:r w:rsidR="0070759C" w:rsidRPr="0070759C">
        <w:rPr>
          <w:rFonts w:ascii="Arial" w:eastAsia="Times New Roman" w:hAnsi="Arial" w:cs="Arial"/>
          <w:b/>
          <w:sz w:val="20"/>
          <w:szCs w:val="20"/>
        </w:rPr>
        <w:t>janvārim</w:t>
      </w:r>
      <w:r w:rsidR="00E607F0" w:rsidRPr="0070759C">
        <w:rPr>
          <w:rFonts w:ascii="Arial" w:eastAsia="Times New Roman" w:hAnsi="Arial" w:cs="Arial"/>
          <w:b/>
          <w:sz w:val="20"/>
          <w:szCs w:val="20"/>
        </w:rPr>
        <w:t xml:space="preserve"> </w:t>
      </w:r>
      <w:r w:rsidR="00CB0BD3" w:rsidRPr="0070759C">
        <w:rPr>
          <w:rFonts w:ascii="Arial" w:eastAsia="Times New Roman" w:hAnsi="Arial" w:cs="Arial"/>
          <w:b/>
          <w:sz w:val="20"/>
          <w:szCs w:val="20"/>
        </w:rPr>
        <w:t>plkst.</w:t>
      </w:r>
      <w:r w:rsidRPr="0070759C">
        <w:rPr>
          <w:rFonts w:ascii="Arial" w:eastAsia="Times New Roman" w:hAnsi="Arial" w:cs="Arial"/>
          <w:b/>
          <w:sz w:val="20"/>
          <w:szCs w:val="20"/>
        </w:rPr>
        <w:t>1</w:t>
      </w:r>
      <w:r w:rsidR="00042B4E">
        <w:rPr>
          <w:rFonts w:ascii="Arial" w:eastAsia="Times New Roman" w:hAnsi="Arial" w:cs="Arial"/>
          <w:b/>
          <w:sz w:val="20"/>
          <w:szCs w:val="20"/>
        </w:rPr>
        <w:t>4</w:t>
      </w:r>
      <w:r w:rsidRPr="0070759C">
        <w:rPr>
          <w:rFonts w:ascii="Arial" w:eastAsia="Times New Roman" w:hAnsi="Arial" w:cs="Arial"/>
          <w:b/>
          <w:sz w:val="20"/>
          <w:szCs w:val="20"/>
        </w:rPr>
        <w:t>:00.</w:t>
      </w:r>
      <w:r w:rsidRPr="0070759C">
        <w:rPr>
          <w:rFonts w:ascii="Arial" w:eastAsia="Times New Roman" w:hAnsi="Arial" w:cs="Arial"/>
          <w:sz w:val="20"/>
          <w:szCs w:val="20"/>
        </w:rPr>
        <w:t xml:space="preserve"> </w:t>
      </w:r>
      <w:r w:rsidRPr="00080888">
        <w:rPr>
          <w:rFonts w:ascii="Arial" w:eastAsia="Times New Roman" w:hAnsi="Arial" w:cs="Arial"/>
          <w:sz w:val="20"/>
          <w:szCs w:val="20"/>
        </w:rPr>
        <w:t>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 xml:space="preserve">ājumi bez maksas iesniedzami elektroniski </w:t>
      </w:r>
      <w:proofErr w:type="spellStart"/>
      <w:r w:rsidRPr="00080888">
        <w:rPr>
          <w:rFonts w:ascii="Arial" w:eastAsia="Times New Roman" w:hAnsi="Arial" w:cs="Arial"/>
          <w:bCs/>
          <w:sz w:val="20"/>
          <w:szCs w:val="20"/>
          <w:shd w:val="clear" w:color="auto" w:fill="FFFFFF"/>
        </w:rPr>
        <w:t>Mercell</w:t>
      </w:r>
      <w:proofErr w:type="spellEnd"/>
      <w:r w:rsidRPr="00080888">
        <w:rPr>
          <w:rFonts w:ascii="Arial" w:eastAsia="Times New Roman" w:hAnsi="Arial" w:cs="Arial"/>
          <w:bCs/>
          <w:sz w:val="20"/>
          <w:szCs w:val="20"/>
          <w:shd w:val="clear" w:color="auto" w:fill="FFFFFF"/>
        </w:rPr>
        <w:t xml:space="preserve"> iepirkumu sistēmā.</w:t>
      </w:r>
    </w:p>
    <w:p w14:paraId="384FD1CC" w14:textId="2E8CE4CD"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70759C">
        <w:rPr>
          <w:rFonts w:ascii="Arial" w:eastAsia="Times New Roman" w:hAnsi="Arial" w:cs="Arial"/>
          <w:sz w:val="20"/>
          <w:szCs w:val="20"/>
        </w:rPr>
        <w:t>u</w:t>
      </w:r>
      <w:r w:rsidR="00000588">
        <w:rPr>
          <w:rFonts w:ascii="Arial" w:eastAsia="Times New Roman" w:hAnsi="Arial" w:cs="Arial"/>
          <w:sz w:val="20"/>
          <w:szCs w:val="20"/>
        </w:rPr>
        <w:t xml:space="preserve"> </w:t>
      </w:r>
      <w:r w:rsidR="0070759C">
        <w:rPr>
          <w:rFonts w:ascii="Arial" w:eastAsia="Times New Roman" w:hAnsi="Arial" w:cs="Arial"/>
          <w:sz w:val="20"/>
          <w:szCs w:val="20"/>
        </w:rPr>
        <w:t>Samantu Vrubļevsku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70759C" w:rsidRPr="000D140D">
          <w:rPr>
            <w:rStyle w:val="Hyperlink"/>
            <w:rFonts w:ascii="Arial" w:eastAsia="Times New Roman" w:hAnsi="Arial" w:cs="Arial"/>
            <w:sz w:val="20"/>
            <w:szCs w:val="20"/>
          </w:rPr>
          <w:t>samanta.vrublevska@ldz.lv</w:t>
        </w:r>
      </w:hyperlink>
      <w:r w:rsidR="00000588">
        <w:rPr>
          <w:rFonts w:ascii="Arial" w:eastAsia="Times New Roman" w:hAnsi="Arial" w:cs="Arial"/>
          <w:sz w:val="20"/>
          <w:szCs w:val="20"/>
        </w:rPr>
        <w:t xml:space="preserve">. </w:t>
      </w:r>
    </w:p>
    <w:p w14:paraId="69305CFE" w14:textId="3F006C4A"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321DAA97"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AF52A6">
        <w:rPr>
          <w:rFonts w:ascii="Arial" w:hAnsi="Arial" w:cs="Arial"/>
          <w:b/>
          <w:bCs/>
          <w:sz w:val="20"/>
          <w:szCs w:val="20"/>
        </w:rPr>
        <w:t>krāsainā metāla</w:t>
      </w:r>
      <w:r w:rsidR="0070759C" w:rsidRPr="0070759C">
        <w:rPr>
          <w:rFonts w:ascii="Arial" w:hAnsi="Arial" w:cs="Arial"/>
          <w:b/>
          <w:bCs/>
          <w:sz w:val="20"/>
          <w:szCs w:val="20"/>
        </w:rPr>
        <w:t xml:space="preserve"> </w:t>
      </w:r>
      <w:r w:rsidR="0070759C">
        <w:rPr>
          <w:rFonts w:ascii="Arial" w:hAnsi="Arial" w:cs="Arial"/>
          <w:b/>
          <w:bCs/>
          <w:sz w:val="20"/>
          <w:szCs w:val="20"/>
        </w:rPr>
        <w:t xml:space="preserve">piegāde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31A46C2A"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līdz </w:t>
      </w:r>
      <w:r w:rsidR="00EE2514" w:rsidRPr="00627F12">
        <w:rPr>
          <w:rFonts w:ascii="Arial" w:hAnsi="Arial" w:cs="Arial"/>
          <w:bCs/>
          <w:sz w:val="20"/>
          <w:szCs w:val="20"/>
          <w:u w:val="single"/>
        </w:rPr>
        <w:t>202</w:t>
      </w:r>
      <w:r w:rsidR="00000588" w:rsidRPr="00627F12">
        <w:rPr>
          <w:rFonts w:ascii="Arial" w:hAnsi="Arial" w:cs="Arial"/>
          <w:bCs/>
          <w:sz w:val="20"/>
          <w:szCs w:val="20"/>
          <w:u w:val="single"/>
        </w:rPr>
        <w:t>4</w:t>
      </w:r>
      <w:r w:rsidRPr="00627F12">
        <w:rPr>
          <w:rFonts w:ascii="Arial" w:hAnsi="Arial" w:cs="Arial"/>
          <w:bCs/>
          <w:sz w:val="20"/>
          <w:szCs w:val="20"/>
          <w:u w:val="single"/>
        </w:rPr>
        <w:t>.gada</w:t>
      </w:r>
      <w:r w:rsidR="00BB63FB">
        <w:rPr>
          <w:rFonts w:ascii="Arial" w:hAnsi="Arial" w:cs="Arial"/>
          <w:bCs/>
          <w:sz w:val="20"/>
          <w:szCs w:val="20"/>
          <w:u w:val="single"/>
        </w:rPr>
        <w:t xml:space="preserve"> </w:t>
      </w:r>
      <w:r w:rsidR="00A42B7D" w:rsidRPr="00627F12">
        <w:rPr>
          <w:rFonts w:ascii="Arial" w:hAnsi="Arial" w:cs="Arial"/>
          <w:bCs/>
          <w:sz w:val="20"/>
          <w:szCs w:val="20"/>
          <w:u w:val="single"/>
        </w:rPr>
        <w:t>3</w:t>
      </w:r>
      <w:r w:rsidR="00F4021E">
        <w:rPr>
          <w:rFonts w:ascii="Arial" w:hAnsi="Arial" w:cs="Arial"/>
          <w:bCs/>
          <w:sz w:val="20"/>
          <w:szCs w:val="20"/>
          <w:u w:val="single"/>
        </w:rPr>
        <w:t>1</w:t>
      </w:r>
      <w:r w:rsidR="00A42B7D" w:rsidRPr="00627F12">
        <w:rPr>
          <w:rFonts w:ascii="Arial" w:hAnsi="Arial" w:cs="Arial"/>
          <w:bCs/>
          <w:sz w:val="20"/>
          <w:szCs w:val="20"/>
          <w:u w:val="single"/>
        </w:rPr>
        <w:t>.</w:t>
      </w:r>
      <w:r w:rsidR="002421B9" w:rsidRPr="00627F12">
        <w:rPr>
          <w:rFonts w:ascii="Arial" w:hAnsi="Arial" w:cs="Arial"/>
          <w:bCs/>
          <w:sz w:val="20"/>
          <w:szCs w:val="20"/>
          <w:u w:val="single"/>
        </w:rPr>
        <w:t>decembrim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6665F85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2C43F3B0" w:rsidR="00747A3E" w:rsidRDefault="00773351" w:rsidP="00773351">
      <w:pPr>
        <w:pStyle w:val="ListParagraph"/>
        <w:spacing w:after="0" w:line="240" w:lineRule="auto"/>
        <w:jc w:val="both"/>
        <w:rPr>
          <w:rFonts w:ascii="Arial" w:hAnsi="Arial" w:cs="Arial"/>
          <w:sz w:val="20"/>
          <w:szCs w:val="20"/>
        </w:rPr>
      </w:pPr>
      <w:r w:rsidRPr="00B77148">
        <w:rPr>
          <w:rFonts w:ascii="Arial" w:hAnsi="Arial" w:cs="Arial"/>
          <w:sz w:val="20"/>
          <w:szCs w:val="20"/>
        </w:rPr>
        <w:t>6.</w:t>
      </w:r>
      <w:r w:rsidR="00240BB5">
        <w:rPr>
          <w:rFonts w:ascii="Arial" w:hAnsi="Arial" w:cs="Arial"/>
          <w:sz w:val="20"/>
          <w:szCs w:val="20"/>
        </w:rPr>
        <w:t>3</w:t>
      </w:r>
      <w:r w:rsidRPr="00B77148">
        <w:rPr>
          <w:rFonts w:ascii="Arial" w:hAnsi="Arial" w:cs="Arial"/>
          <w:sz w:val="20"/>
          <w:szCs w:val="20"/>
        </w:rPr>
        <w:t xml:space="preserve">. </w:t>
      </w:r>
      <w:r w:rsidR="00000588">
        <w:rPr>
          <w:rFonts w:ascii="Arial" w:hAnsi="Arial" w:cs="Arial"/>
          <w:sz w:val="20"/>
          <w:szCs w:val="20"/>
        </w:rPr>
        <w:t>L</w:t>
      </w:r>
      <w:r w:rsidR="00EE2514" w:rsidRPr="00B77148">
        <w:rPr>
          <w:rFonts w:ascii="Arial" w:hAnsi="Arial" w:cs="Arial"/>
          <w:sz w:val="20"/>
          <w:szCs w:val="20"/>
        </w:rPr>
        <w:t>okomotīvju remonta centrs (RSSL), adrese: Krustpils iela 24, Rīga</w:t>
      </w:r>
      <w:r w:rsidR="00AF52A6">
        <w:rPr>
          <w:rFonts w:ascii="Arial" w:hAnsi="Arial" w:cs="Arial"/>
          <w:sz w:val="20"/>
          <w:szCs w:val="20"/>
        </w:rPr>
        <w:t>,</w:t>
      </w:r>
    </w:p>
    <w:p w14:paraId="45E879CF" w14:textId="24688FAC" w:rsidR="00AF52A6" w:rsidRPr="00B77148" w:rsidRDefault="00AF52A6" w:rsidP="00773351">
      <w:pPr>
        <w:pStyle w:val="ListParagraph"/>
        <w:spacing w:after="0" w:line="240" w:lineRule="auto"/>
        <w:jc w:val="both"/>
        <w:rPr>
          <w:rFonts w:ascii="Arial" w:hAnsi="Arial" w:cs="Arial"/>
          <w:bCs/>
          <w:sz w:val="20"/>
          <w:szCs w:val="20"/>
        </w:rPr>
      </w:pPr>
      <w:r>
        <w:rPr>
          <w:rFonts w:ascii="Arial" w:hAnsi="Arial" w:cs="Arial"/>
          <w:sz w:val="20"/>
          <w:szCs w:val="20"/>
        </w:rPr>
        <w:t xml:space="preserve">6.4. </w:t>
      </w:r>
      <w:r w:rsidRPr="00543A4B">
        <w:rPr>
          <w:rFonts w:ascii="Arial" w:hAnsi="Arial" w:cs="Arial"/>
          <w:sz w:val="20"/>
          <w:szCs w:val="20"/>
        </w:rPr>
        <w:t>Vagonu remonta centrs</w:t>
      </w:r>
      <w:r>
        <w:rPr>
          <w:rFonts w:ascii="Arial" w:hAnsi="Arial" w:cs="Arial"/>
          <w:sz w:val="20"/>
          <w:szCs w:val="20"/>
        </w:rPr>
        <w:t xml:space="preserve"> (RSSV)</w:t>
      </w:r>
      <w:r w:rsidR="00BF2564">
        <w:rPr>
          <w:rFonts w:ascii="Arial" w:hAnsi="Arial" w:cs="Arial"/>
          <w:sz w:val="20"/>
          <w:szCs w:val="20"/>
        </w:rPr>
        <w:t xml:space="preserve"> adrese:</w:t>
      </w:r>
      <w:r w:rsidRPr="00543A4B">
        <w:rPr>
          <w:rFonts w:ascii="Arial" w:hAnsi="Arial" w:cs="Arial"/>
          <w:sz w:val="20"/>
          <w:szCs w:val="20"/>
        </w:rPr>
        <w:t xml:space="preserve"> Varšavas iela 49, Daugavpils</w:t>
      </w:r>
      <w:r>
        <w:rPr>
          <w:rFonts w:ascii="Arial" w:hAnsi="Arial" w:cs="Arial"/>
          <w:sz w:val="20"/>
          <w:szCs w:val="20"/>
        </w:rPr>
        <w:t>.</w:t>
      </w:r>
    </w:p>
    <w:p w14:paraId="2C9A509C" w14:textId="11D6BB8A"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DE17FD">
        <w:rPr>
          <w:rFonts w:ascii="Arial" w:hAnsi="Arial" w:cs="Arial"/>
          <w:sz w:val="20"/>
          <w:szCs w:val="20"/>
        </w:rPr>
        <w:t>1</w:t>
      </w:r>
      <w:r w:rsidR="00AF52A6">
        <w:rPr>
          <w:rFonts w:ascii="Arial" w:hAnsi="Arial" w:cs="Arial"/>
          <w:sz w:val="20"/>
          <w:szCs w:val="20"/>
        </w:rPr>
        <w:t>5</w:t>
      </w:r>
      <w:r w:rsidRPr="00080888">
        <w:rPr>
          <w:rFonts w:ascii="Arial" w:hAnsi="Arial" w:cs="Arial"/>
          <w:sz w:val="20"/>
          <w:szCs w:val="20"/>
        </w:rPr>
        <w:t xml:space="preserve"> (</w:t>
      </w:r>
      <w:r w:rsidR="00AF52A6">
        <w:rPr>
          <w:rFonts w:ascii="Arial" w:hAnsi="Arial" w:cs="Arial"/>
          <w:sz w:val="20"/>
          <w:szCs w:val="20"/>
        </w:rPr>
        <w:t>piecpadsmit</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BB78842" w14:textId="6E71E40A" w:rsidR="002673A4" w:rsidRPr="00FD5F8A" w:rsidRDefault="00114B7C" w:rsidP="00FD5F8A">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40A7A1EF"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lastRenderedPageBreak/>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63532F">
        <w:rPr>
          <w:rFonts w:ascii="Arial" w:hAnsi="Arial" w:cs="Arial"/>
          <w:b/>
          <w:bCs/>
          <w:sz w:val="20"/>
          <w:szCs w:val="20"/>
        </w:rPr>
        <w:t>krāsainā metāla</w:t>
      </w:r>
      <w:r w:rsidR="009D2586" w:rsidRPr="00E24F03">
        <w:rPr>
          <w:rFonts w:ascii="Arial" w:hAnsi="Arial" w:cs="Arial"/>
          <w:b/>
          <w:bCs/>
          <w:sz w:val="20"/>
          <w:szCs w:val="20"/>
        </w:rPr>
        <w:t xml:space="preserve">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5" w:name="_Hlk100237122"/>
      <w:r w:rsidRPr="00E24F03">
        <w:rPr>
          <w:rFonts w:ascii="Arial" w:hAnsi="Arial" w:cs="Arial"/>
          <w:sz w:val="20"/>
          <w:szCs w:val="20"/>
        </w:rPr>
        <w:t xml:space="preserve">pasūtītājs pēc publiskajā datu bāzē pieejamās informācijas pārbaudīs vai </w:t>
      </w:r>
      <w:bookmarkEnd w:id="5"/>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6BC1C993"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Pr="00E24F03">
        <w:rPr>
          <w:rFonts w:ascii="Arial" w:hAnsi="Arial" w:cs="Arial"/>
          <w:sz w:val="20"/>
          <w:szCs w:val="20"/>
        </w:rPr>
        <w:t>(norāda līdzīgus izpildītus līgumus, aizpildot 10.punktu pieteikuma veidlapā (1.pielikums))</w:t>
      </w:r>
      <w:r w:rsidR="005D62D9">
        <w:rPr>
          <w:rFonts w:ascii="Arial" w:hAnsi="Arial" w:cs="Arial"/>
          <w:sz w:val="20"/>
          <w:szCs w:val="20"/>
        </w:rPr>
        <w:t xml:space="preserve"> </w:t>
      </w:r>
      <w:r w:rsidR="005D62D9" w:rsidRPr="00C132AB">
        <w:rPr>
          <w:rFonts w:ascii="Arial" w:hAnsi="Arial" w:cs="Arial"/>
          <w:sz w:val="20"/>
          <w:szCs w:val="20"/>
        </w:rPr>
        <w:t>(par līdzīgiem līgumiem tiks uzskatīt</w:t>
      </w:r>
      <w:r w:rsidR="00C132AB" w:rsidRPr="00C132AB">
        <w:rPr>
          <w:rFonts w:ascii="Arial" w:hAnsi="Arial" w:cs="Arial"/>
          <w:sz w:val="20"/>
          <w:szCs w:val="20"/>
        </w:rPr>
        <w:t>i</w:t>
      </w:r>
      <w:r w:rsidR="005D62D9" w:rsidRPr="00C132AB">
        <w:rPr>
          <w:rFonts w:ascii="Arial" w:hAnsi="Arial" w:cs="Arial"/>
          <w:sz w:val="20"/>
          <w:szCs w:val="20"/>
        </w:rPr>
        <w:t xml:space="preserve"> </w:t>
      </w:r>
      <w:r w:rsidR="00C132AB" w:rsidRPr="00C132AB">
        <w:rPr>
          <w:rFonts w:ascii="Arial" w:hAnsi="Arial" w:cs="Arial"/>
          <w:sz w:val="20"/>
          <w:szCs w:val="20"/>
        </w:rPr>
        <w:t>krā</w:t>
      </w:r>
      <w:r w:rsidR="00C132AB">
        <w:rPr>
          <w:rFonts w:ascii="Arial" w:hAnsi="Arial" w:cs="Arial"/>
          <w:sz w:val="20"/>
          <w:szCs w:val="20"/>
        </w:rPr>
        <w:t>sainā un melnā metāla izstrādājumi</w:t>
      </w:r>
      <w:r w:rsidR="005D62D9">
        <w:rPr>
          <w:rFonts w:ascii="Arial" w:hAnsi="Arial" w:cs="Arial"/>
          <w:sz w:val="20"/>
          <w:szCs w:val="20"/>
        </w:rPr>
        <w:t>)</w:t>
      </w:r>
      <w:r w:rsidRPr="00E24F03">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62E67017"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F4021E">
        <w:rPr>
          <w:rFonts w:ascii="Arial" w:hAnsi="Arial" w:cs="Arial"/>
          <w:bCs/>
          <w:sz w:val="20"/>
          <w:szCs w:val="20"/>
          <w:u w:val="single"/>
        </w:rPr>
        <w:t>50</w:t>
      </w:r>
      <w:r w:rsidR="00F4021E" w:rsidRPr="00E24F03">
        <w:rPr>
          <w:rFonts w:ascii="Arial" w:hAnsi="Arial" w:cs="Arial"/>
          <w:bCs/>
          <w:sz w:val="20"/>
          <w:szCs w:val="20"/>
          <w:u w:val="single"/>
        </w:rPr>
        <w:t> </w:t>
      </w:r>
      <w:r w:rsidRPr="00E24F03">
        <w:rPr>
          <w:rFonts w:ascii="Arial" w:hAnsi="Arial" w:cs="Arial"/>
          <w:bCs/>
          <w:sz w:val="20"/>
          <w:szCs w:val="20"/>
          <w:u w:val="single"/>
        </w:rPr>
        <w:t>000 EUR</w:t>
      </w:r>
      <w:r w:rsidR="00CC24AF" w:rsidRPr="00E24F03">
        <w:rPr>
          <w:rFonts w:ascii="Arial" w:hAnsi="Arial" w:cs="Arial"/>
          <w:bCs/>
          <w:sz w:val="20"/>
          <w:szCs w:val="20"/>
          <w:u w:val="single"/>
        </w:rPr>
        <w:t xml:space="preserve"> (</w:t>
      </w:r>
      <w:bookmarkStart w:id="6"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6"/>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30829A67"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7" w:name="_Hlk100308906"/>
      <w:r w:rsidRPr="0096322C">
        <w:rPr>
          <w:rFonts w:ascii="Arial" w:hAnsi="Arial" w:cs="Arial"/>
          <w:b/>
          <w:bCs/>
          <w:i/>
          <w:iCs/>
          <w:sz w:val="20"/>
          <w:szCs w:val="20"/>
          <w:u w:val="single"/>
          <w:lang w:val="lv-LV"/>
        </w:rPr>
        <w:t>Lai kvalificētos vispārīgās vienošanās noslēgšanai, pretendentam jāiesniedz</w:t>
      </w:r>
      <w:bookmarkEnd w:id="7"/>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63532F" w:rsidRPr="0063532F">
        <w:rPr>
          <w:rFonts w:ascii="Arial" w:hAnsi="Arial" w:cs="Arial"/>
          <w:b/>
          <w:bCs/>
          <w:i/>
          <w:iCs/>
          <w:sz w:val="20"/>
          <w:szCs w:val="20"/>
          <w:lang w:val="lv-LV"/>
        </w:rPr>
        <w:t>Krāsainā metāla piegāde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8"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8"/>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0E32FAAB" w14:textId="77777777" w:rsidR="0063532F" w:rsidRDefault="0063532F" w:rsidP="00DA253E">
      <w:pPr>
        <w:spacing w:line="240" w:lineRule="auto"/>
        <w:jc w:val="center"/>
        <w:rPr>
          <w:rFonts w:ascii="Arial" w:eastAsia="Times New Roman" w:hAnsi="Arial" w:cs="Arial"/>
          <w:b/>
          <w:i/>
          <w:iCs/>
          <w:sz w:val="20"/>
          <w:szCs w:val="20"/>
        </w:rPr>
      </w:pPr>
      <w:bookmarkStart w:id="9" w:name="_Hlk156830573"/>
      <w:r w:rsidRPr="0063532F">
        <w:rPr>
          <w:rFonts w:ascii="Arial" w:eastAsia="Times New Roman" w:hAnsi="Arial" w:cs="Arial"/>
          <w:b/>
          <w:i/>
          <w:iCs/>
          <w:sz w:val="20"/>
          <w:szCs w:val="20"/>
        </w:rPr>
        <w:t xml:space="preserve">Krāsainā metāla piegāde vispārīgās vienošanās ietvaros </w:t>
      </w:r>
    </w:p>
    <w:bookmarkEnd w:id="9"/>
    <w:p w14:paraId="5459B7D1" w14:textId="49CB7404" w:rsidR="00840060" w:rsidRPr="00DA253E" w:rsidRDefault="006B3949" w:rsidP="00DA253E">
      <w:pPr>
        <w:spacing w:line="240" w:lineRule="auto"/>
        <w:jc w:val="center"/>
        <w:rPr>
          <w:rFonts w:ascii="Arial" w:eastAsia="Times New Roman" w:hAnsi="Arial" w:cs="Arial"/>
          <w:b/>
          <w:i/>
          <w:iCs/>
          <w:sz w:val="20"/>
          <w:szCs w:val="20"/>
        </w:rPr>
      </w:pPr>
      <w:r w:rsidRPr="00CB2C24">
        <w:rPr>
          <w:rFonts w:ascii="Arial" w:hAnsi="Arial" w:cs="Arial"/>
          <w:sz w:val="20"/>
          <w:szCs w:val="20"/>
        </w:rPr>
        <w:t>identifikācijas Nr.</w:t>
      </w:r>
      <w:r w:rsidR="0063532F" w:rsidRPr="0063532F">
        <w:t xml:space="preserve"> </w:t>
      </w:r>
      <w:r w:rsidR="0063532F" w:rsidRPr="0063532F">
        <w:rPr>
          <w:rFonts w:ascii="Arial" w:hAnsi="Arial" w:cs="Arial"/>
          <w:sz w:val="20"/>
          <w:szCs w:val="20"/>
        </w:rPr>
        <w:t>RSSI-10/2024</w:t>
      </w:r>
    </w:p>
    <w:p w14:paraId="581323DC" w14:textId="77777777" w:rsidR="000A6BEA" w:rsidRPr="00CB2C24" w:rsidRDefault="000A6BEA" w:rsidP="000A6BEA">
      <w:pPr>
        <w:jc w:val="center"/>
        <w:rPr>
          <w:rFonts w:ascii="Arial" w:hAnsi="Arial" w:cs="Arial"/>
          <w:sz w:val="16"/>
          <w:szCs w:val="16"/>
        </w:rPr>
      </w:pPr>
    </w:p>
    <w:p w14:paraId="10EDA4D2" w14:textId="07CA21F5"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253E">
        <w:rPr>
          <w:rFonts w:ascii="Arial" w:eastAsia="Times New Roman" w:hAnsi="Arial" w:cs="Arial"/>
          <w:sz w:val="20"/>
          <w:szCs w:val="20"/>
        </w:rPr>
        <w:t>4</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1C8F58E4"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63532F">
        <w:rPr>
          <w:rFonts w:ascii="Arial" w:eastAsia="Times New Roman" w:hAnsi="Arial" w:cs="Arial"/>
          <w:b/>
          <w:i/>
          <w:iCs/>
          <w:sz w:val="20"/>
          <w:szCs w:val="20"/>
        </w:rPr>
        <w:t>k</w:t>
      </w:r>
      <w:r w:rsidR="0063532F" w:rsidRPr="0063532F">
        <w:rPr>
          <w:rFonts w:ascii="Arial" w:eastAsia="Times New Roman" w:hAnsi="Arial" w:cs="Arial"/>
          <w:b/>
          <w:i/>
          <w:iCs/>
          <w:sz w:val="20"/>
          <w:szCs w:val="20"/>
        </w:rPr>
        <w:t xml:space="preserve">rāsainā metāla piegāde vispārīgās vienošanās ietvaros </w:t>
      </w:r>
      <w:r w:rsidR="00DC77B4" w:rsidRPr="00CB2C24">
        <w:rPr>
          <w:rFonts w:ascii="Arial" w:hAnsi="Arial" w:cs="Arial"/>
          <w:i/>
          <w:iCs/>
          <w:sz w:val="20"/>
          <w:szCs w:val="20"/>
        </w:rPr>
        <w:t>(identifikācijas Nr.</w:t>
      </w:r>
      <w:r w:rsidR="0063532F" w:rsidRPr="0063532F">
        <w:t xml:space="preserve"> </w:t>
      </w:r>
      <w:r w:rsidR="0063532F" w:rsidRPr="0063532F">
        <w:rPr>
          <w:rFonts w:ascii="Arial" w:hAnsi="Arial" w:cs="Arial"/>
          <w:i/>
          <w:iCs/>
          <w:sz w:val="20"/>
          <w:szCs w:val="20"/>
        </w:rPr>
        <w:t>RSSI-10/2024</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661514"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661514">
        <w:rPr>
          <w:rFonts w:ascii="Arial" w:hAnsi="Arial" w:cs="Arial"/>
          <w:color w:val="000000"/>
          <w:kern w:val="3"/>
          <w:sz w:val="20"/>
          <w:szCs w:val="20"/>
        </w:rPr>
        <w:t>mums ir nepieciešamie resursi, a</w:t>
      </w:r>
      <w:r w:rsidR="00E57221" w:rsidRPr="00661514">
        <w:rPr>
          <w:rFonts w:ascii="Arial" w:hAnsi="Arial" w:cs="Arial"/>
          <w:color w:val="000000"/>
          <w:kern w:val="3"/>
          <w:sz w:val="20"/>
          <w:szCs w:val="20"/>
        </w:rPr>
        <w:t>tļaujas vai licences paredzamās vispārīgās vienošanās</w:t>
      </w:r>
      <w:r w:rsidRPr="00661514">
        <w:rPr>
          <w:rFonts w:ascii="Arial" w:hAnsi="Arial" w:cs="Arial"/>
          <w:color w:val="000000"/>
          <w:kern w:val="3"/>
          <w:sz w:val="20"/>
          <w:szCs w:val="20"/>
        </w:rPr>
        <w:t xml:space="preserve"> izpildei</w:t>
      </w:r>
      <w:r w:rsidR="008C0B73" w:rsidRPr="00661514">
        <w:rPr>
          <w:rFonts w:ascii="Arial" w:hAnsi="Arial" w:cs="Arial"/>
          <w:color w:val="000000"/>
          <w:kern w:val="3"/>
          <w:sz w:val="20"/>
          <w:szCs w:val="20"/>
        </w:rPr>
        <w:t>, saskaņā ar tehnisko specifikāciju</w:t>
      </w:r>
      <w:r w:rsidR="00F07DDB" w:rsidRPr="00661514">
        <w:rPr>
          <w:rFonts w:ascii="Arial" w:hAnsi="Arial" w:cs="Arial"/>
          <w:color w:val="000000"/>
          <w:kern w:val="3"/>
          <w:sz w:val="20"/>
          <w:szCs w:val="20"/>
        </w:rPr>
        <w:t xml:space="preserve"> (2.pielikums)</w:t>
      </w:r>
      <w:r w:rsidR="008C0B73" w:rsidRPr="00661514">
        <w:rPr>
          <w:rFonts w:ascii="Arial" w:hAnsi="Arial" w:cs="Arial"/>
          <w:color w:val="000000"/>
          <w:kern w:val="3"/>
          <w:sz w:val="20"/>
          <w:szCs w:val="20"/>
        </w:rPr>
        <w:t>;</w:t>
      </w:r>
    </w:p>
    <w:p w14:paraId="7F1B843C" w14:textId="2DBC471A" w:rsidR="00661514" w:rsidRPr="00661514"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apliecinā</w:t>
      </w:r>
      <w:r>
        <w:rPr>
          <w:rFonts w:ascii="Arial" w:hAnsi="Arial" w:cs="Arial"/>
          <w:color w:val="000000"/>
          <w:kern w:val="3"/>
          <w:sz w:val="20"/>
          <w:szCs w:val="20"/>
        </w:rPr>
        <w:t>m</w:t>
      </w:r>
      <w:r w:rsidRPr="00661514">
        <w:rPr>
          <w:rFonts w:ascii="Arial" w:hAnsi="Arial" w:cs="Arial"/>
          <w:color w:val="000000"/>
          <w:kern w:val="3"/>
          <w:sz w:val="20"/>
          <w:szCs w:val="20"/>
        </w:rPr>
        <w:t>, ka uz mums neattiecas Starptautisko un Latvijas Republikas nacionālo sankciju likuma 11.</w:t>
      </w:r>
      <w:r w:rsidRPr="00661514">
        <w:rPr>
          <w:rFonts w:ascii="Arial" w:hAnsi="Arial" w:cs="Arial"/>
          <w:color w:val="000000"/>
          <w:kern w:val="3"/>
          <w:sz w:val="20"/>
          <w:szCs w:val="20"/>
          <w:vertAlign w:val="superscript"/>
        </w:rPr>
        <w:t xml:space="preserve">1 </w:t>
      </w:r>
      <w:r w:rsidRPr="00661514">
        <w:rPr>
          <w:rFonts w:ascii="Arial" w:hAnsi="Arial" w:cs="Arial"/>
          <w:color w:val="000000"/>
          <w:kern w:val="3"/>
          <w:sz w:val="20"/>
          <w:szCs w:val="20"/>
        </w:rPr>
        <w:t>panta pirmajā un otrajā daļā noteiktās sankcijas, kuras ietekmē līguma izpildi;</w:t>
      </w:r>
    </w:p>
    <w:p w14:paraId="63857D03" w14:textId="7A753FBF" w:rsidR="00661514" w:rsidRPr="00E668A4" w:rsidRDefault="00661514" w:rsidP="00661514">
      <w:pPr>
        <w:numPr>
          <w:ilvl w:val="0"/>
          <w:numId w:val="2"/>
        </w:numPr>
        <w:tabs>
          <w:tab w:val="num" w:pos="0"/>
          <w:tab w:val="left" w:pos="426"/>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w:t>
      </w:r>
      <w:r w:rsidRPr="00661514">
        <w:rPr>
          <w:rFonts w:ascii="Arial" w:hAnsi="Arial" w:cs="Arial"/>
          <w:color w:val="000000"/>
          <w:kern w:val="3"/>
        </w:rPr>
        <w:t xml:space="preserve"> </w:t>
      </w:r>
      <w:r w:rsidRPr="00E668A4">
        <w:rPr>
          <w:rFonts w:ascii="Arial" w:hAnsi="Arial" w:cs="Arial"/>
          <w:color w:val="000000"/>
          <w:kern w:val="3"/>
          <w:sz w:val="20"/>
          <w:szCs w:val="20"/>
        </w:rPr>
        <w:t>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E668A4">
        <w:rPr>
          <w:rFonts w:ascii="Arial" w:hAnsi="Arial" w:cs="Arial"/>
          <w:sz w:val="20"/>
          <w:szCs w:val="20"/>
        </w:rPr>
        <w:t>vispārīgās vienošanās slēgšanas tiesību</w:t>
      </w:r>
      <w:r w:rsidRPr="00A4732F">
        <w:rPr>
          <w:rFonts w:ascii="Arial" w:hAnsi="Arial" w:cs="Arial"/>
          <w:sz w:val="20"/>
          <w:szCs w:val="20"/>
        </w:rPr>
        <w:t xml:space="preserve">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0D8C20AC"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3532F">
        <w:rPr>
          <w:rFonts w:ascii="Arial" w:hAnsi="Arial" w:cs="Arial"/>
          <w:sz w:val="20"/>
          <w:szCs w:val="20"/>
        </w:rPr>
        <w:t>1</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63532F">
        <w:rPr>
          <w:rFonts w:ascii="Arial" w:hAnsi="Arial" w:cs="Arial"/>
          <w:sz w:val="20"/>
          <w:szCs w:val="20"/>
        </w:rPr>
        <w:t>padsmit</w:t>
      </w:r>
      <w:r w:rsidR="008F3D90" w:rsidRPr="00767DC4">
        <w:rPr>
          <w:rFonts w:ascii="Arial" w:hAnsi="Arial" w:cs="Arial"/>
          <w:sz w:val="20"/>
          <w:szCs w:val="20"/>
        </w:rPr>
        <w:t>)</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15275807" w:rsidR="00E57221" w:rsidRPr="00A4732F" w:rsidRDefault="00E57221"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apliecinām,</w:t>
      </w:r>
      <w:r w:rsidR="00AF6CE9">
        <w:rPr>
          <w:rFonts w:ascii="Arial" w:eastAsia="Times New Roman" w:hAnsi="Arial" w:cs="Arial"/>
          <w:lang w:eastAsia="en-US"/>
        </w:rPr>
        <w:t xml:space="preserve"> </w:t>
      </w:r>
      <w:r w:rsidR="00AF6CE9" w:rsidRPr="00AF6CE9">
        <w:rPr>
          <w:rFonts w:ascii="Arial" w:eastAsia="Times New Roman" w:hAnsi="Arial" w:cs="Arial"/>
          <w:sz w:val="20"/>
          <w:szCs w:val="20"/>
          <w:lang w:eastAsia="en-US"/>
        </w:rPr>
        <w:t>ka sarunu procedūras priekšmetā minētā pr</w:t>
      </w:r>
      <w:r w:rsidR="00B6600B">
        <w:rPr>
          <w:rFonts w:ascii="Arial" w:eastAsia="Times New Roman" w:hAnsi="Arial" w:cs="Arial"/>
          <w:sz w:val="20"/>
          <w:szCs w:val="20"/>
          <w:lang w:eastAsia="en-US"/>
        </w:rPr>
        <w:t>e</w:t>
      </w:r>
      <w:r w:rsidR="00AF6CE9" w:rsidRPr="00AF6CE9">
        <w:rPr>
          <w:rFonts w:ascii="Arial" w:eastAsia="Times New Roman" w:hAnsi="Arial" w:cs="Arial"/>
          <w:sz w:val="20"/>
          <w:szCs w:val="20"/>
          <w:lang w:eastAsia="en-US"/>
        </w:rPr>
        <w:t xml:space="preserve">ce tiks piegādāta no piedāvājumā norādītā ražotāja: </w:t>
      </w:r>
      <w:r w:rsidR="00204AE4" w:rsidRPr="00A4732F">
        <w:rPr>
          <w:rFonts w:ascii="Arial" w:hAnsi="Arial" w:cs="Arial"/>
          <w:sz w:val="20"/>
          <w:szCs w:val="20"/>
        </w:rPr>
        <w:t>_______________</w:t>
      </w:r>
      <w:r w:rsidRPr="00A4732F">
        <w:rPr>
          <w:rFonts w:ascii="Arial" w:hAnsi="Arial" w:cs="Arial"/>
          <w:sz w:val="20"/>
          <w:szCs w:val="20"/>
        </w:rPr>
        <w:t xml:space="preserve"> </w:t>
      </w:r>
      <w:r w:rsidR="00020DAA" w:rsidRPr="00D7768C">
        <w:rPr>
          <w:rFonts w:ascii="Arial" w:hAnsi="Arial" w:cs="Arial"/>
          <w:sz w:val="20"/>
          <w:szCs w:val="20"/>
        </w:rPr>
        <w:t>(</w:t>
      </w:r>
      <w:r w:rsidR="008B4F22" w:rsidRPr="00D7768C">
        <w:rPr>
          <w:rFonts w:ascii="Arial" w:hAnsi="Arial" w:cs="Arial"/>
          <w:color w:val="FF0000"/>
          <w:sz w:val="20"/>
          <w:szCs w:val="20"/>
        </w:rPr>
        <w:t>norāda ražotāju, ražotāja reģistrācijas numuru, ražotājvalsts, kuru preces atbilstoši sarunu procedūras nosacījumu prasībām pretendents plāno piegādāt</w:t>
      </w:r>
      <w:r w:rsidR="00020DAA">
        <w:rPr>
          <w:rFonts w:ascii="Arial" w:hAnsi="Arial" w:cs="Arial"/>
          <w:sz w:val="20"/>
          <w:szCs w:val="20"/>
        </w:rPr>
        <w:t xml:space="preserve">) </w:t>
      </w:r>
      <w:r w:rsidR="00204AE4"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7F819056"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r w:rsidR="0063532F" w:rsidRPr="0063532F">
        <w:rPr>
          <w:rFonts w:ascii="Arial" w:hAnsi="Arial" w:cs="Arial"/>
          <w:b/>
          <w:bCs/>
          <w:i/>
          <w:iCs/>
          <w:color w:val="000000"/>
          <w:kern w:val="3"/>
          <w:sz w:val="20"/>
          <w:szCs w:val="20"/>
        </w:rPr>
        <w:t>Krāsainā metāla piegāde vispārīgās vienošanās ietvaros</w:t>
      </w:r>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01509">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r>
      <w:tr w:rsidR="00227DB0" w:rsidRPr="00DA253E" w14:paraId="23A9B11F" w14:textId="77777777" w:rsidTr="00C63E8A">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3D9C8027" w14:textId="7B7766B2"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Vara loksne </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37ED3F7F" w14:textId="4419AC44"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1-8mm</w:t>
            </w:r>
          </w:p>
        </w:tc>
      </w:tr>
      <w:tr w:rsidR="00227DB0" w:rsidRPr="00DA253E" w14:paraId="3BEFC404" w14:textId="77777777" w:rsidTr="00C63E8A">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2</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5E2F2A23" w14:textId="2EABA716"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Lodalva </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52705EC0" w14:textId="1DA1D9DC"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 xml:space="preserve">POS-61 ar </w:t>
            </w:r>
            <w:proofErr w:type="spellStart"/>
            <w:r w:rsidRPr="00227DB0">
              <w:rPr>
                <w:rFonts w:ascii="Arial" w:hAnsi="Arial" w:cs="Arial"/>
              </w:rPr>
              <w:t>kanifoliju</w:t>
            </w:r>
            <w:proofErr w:type="spellEnd"/>
          </w:p>
        </w:tc>
      </w:tr>
      <w:tr w:rsidR="00227DB0" w:rsidRPr="00DA253E" w14:paraId="22C2B53A" w14:textId="77777777" w:rsidTr="00C63E8A">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3</w:t>
            </w:r>
          </w:p>
        </w:tc>
        <w:tc>
          <w:tcPr>
            <w:tcW w:w="3480" w:type="dxa"/>
            <w:tcBorders>
              <w:top w:val="single" w:sz="4" w:space="0" w:color="auto"/>
              <w:left w:val="nil"/>
              <w:bottom w:val="single" w:sz="4" w:space="0" w:color="auto"/>
              <w:right w:val="single" w:sz="4" w:space="0" w:color="auto"/>
            </w:tcBorders>
            <w:shd w:val="clear" w:color="000000" w:fill="FFFFFF"/>
            <w:hideMark/>
          </w:tcPr>
          <w:p w14:paraId="3CD97BBB" w14:textId="0A35CA8A"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Alva</w:t>
            </w:r>
          </w:p>
        </w:tc>
        <w:tc>
          <w:tcPr>
            <w:tcW w:w="5314" w:type="dxa"/>
            <w:tcBorders>
              <w:top w:val="single" w:sz="4" w:space="0" w:color="auto"/>
              <w:left w:val="nil"/>
              <w:bottom w:val="single" w:sz="4" w:space="0" w:color="auto"/>
              <w:right w:val="single" w:sz="4" w:space="0" w:color="auto"/>
            </w:tcBorders>
            <w:shd w:val="clear" w:color="000000" w:fill="FFFFFF"/>
            <w:hideMark/>
          </w:tcPr>
          <w:p w14:paraId="7E6C7B4A" w14:textId="652F9BD2" w:rsidR="00227DB0" w:rsidRPr="00227DB0" w:rsidRDefault="00227DB0" w:rsidP="00227DB0">
            <w:pPr>
              <w:spacing w:after="0" w:line="240" w:lineRule="auto"/>
              <w:rPr>
                <w:rFonts w:ascii="Arial" w:eastAsia="Times New Roman" w:hAnsi="Arial" w:cs="Arial"/>
                <w:sz w:val="20"/>
                <w:szCs w:val="20"/>
              </w:rPr>
            </w:pPr>
          </w:p>
        </w:tc>
      </w:tr>
      <w:tr w:rsidR="00227DB0" w:rsidRPr="00DA253E" w14:paraId="7006370A"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4</w:t>
            </w:r>
          </w:p>
        </w:tc>
        <w:tc>
          <w:tcPr>
            <w:tcW w:w="3480" w:type="dxa"/>
            <w:tcBorders>
              <w:top w:val="nil"/>
              <w:left w:val="nil"/>
              <w:bottom w:val="single" w:sz="4" w:space="0" w:color="auto"/>
              <w:right w:val="single" w:sz="4" w:space="0" w:color="auto"/>
            </w:tcBorders>
            <w:shd w:val="clear" w:color="000000" w:fill="FFFFFF"/>
            <w:hideMark/>
          </w:tcPr>
          <w:p w14:paraId="398D007D" w14:textId="4CA7D7EA"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Cinka anodi</w:t>
            </w:r>
          </w:p>
        </w:tc>
        <w:tc>
          <w:tcPr>
            <w:tcW w:w="5314" w:type="dxa"/>
            <w:tcBorders>
              <w:top w:val="nil"/>
              <w:left w:val="nil"/>
              <w:bottom w:val="single" w:sz="4" w:space="0" w:color="auto"/>
              <w:right w:val="single" w:sz="4" w:space="0" w:color="auto"/>
            </w:tcBorders>
            <w:shd w:val="clear" w:color="000000" w:fill="FFFFFF"/>
            <w:hideMark/>
          </w:tcPr>
          <w:p w14:paraId="7158A030" w14:textId="4CB10EF1"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200x10x1000</w:t>
            </w:r>
          </w:p>
        </w:tc>
      </w:tr>
      <w:tr w:rsidR="00227DB0" w:rsidRPr="00DA253E" w14:paraId="4411B37C"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5</w:t>
            </w:r>
          </w:p>
        </w:tc>
        <w:tc>
          <w:tcPr>
            <w:tcW w:w="3480" w:type="dxa"/>
            <w:tcBorders>
              <w:top w:val="nil"/>
              <w:left w:val="nil"/>
              <w:bottom w:val="single" w:sz="4" w:space="0" w:color="auto"/>
              <w:right w:val="single" w:sz="4" w:space="0" w:color="auto"/>
            </w:tcBorders>
            <w:shd w:val="clear" w:color="auto" w:fill="auto"/>
            <w:hideMark/>
          </w:tcPr>
          <w:p w14:paraId="26C7E388" w14:textId="362B7383" w:rsidR="00227DB0" w:rsidRPr="00227DB0" w:rsidRDefault="00DC7623" w:rsidP="00227DB0">
            <w:pPr>
              <w:spacing w:after="0" w:line="240" w:lineRule="auto"/>
              <w:rPr>
                <w:rFonts w:ascii="Arial" w:eastAsia="Times New Roman" w:hAnsi="Arial" w:cs="Arial"/>
                <w:color w:val="000000"/>
                <w:sz w:val="20"/>
                <w:szCs w:val="20"/>
              </w:rPr>
            </w:pPr>
            <w:r w:rsidRPr="00227DB0">
              <w:rPr>
                <w:rFonts w:ascii="Arial" w:hAnsi="Arial" w:cs="Arial"/>
              </w:rPr>
              <w:t>Niķeļa</w:t>
            </w:r>
            <w:r w:rsidR="00227DB0" w:rsidRPr="00227DB0">
              <w:rPr>
                <w:rFonts w:ascii="Arial" w:hAnsi="Arial" w:cs="Arial"/>
              </w:rPr>
              <w:t xml:space="preserve"> anodi</w:t>
            </w:r>
          </w:p>
        </w:tc>
        <w:tc>
          <w:tcPr>
            <w:tcW w:w="5314" w:type="dxa"/>
            <w:tcBorders>
              <w:top w:val="nil"/>
              <w:left w:val="nil"/>
              <w:bottom w:val="single" w:sz="4" w:space="0" w:color="auto"/>
              <w:right w:val="single" w:sz="4" w:space="0" w:color="auto"/>
            </w:tcBorders>
            <w:shd w:val="clear" w:color="000000" w:fill="FFFFFF"/>
            <w:hideMark/>
          </w:tcPr>
          <w:p w14:paraId="5D709BB1" w14:textId="227BF4E5"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200x10x1000</w:t>
            </w:r>
          </w:p>
        </w:tc>
      </w:tr>
      <w:tr w:rsidR="00227DB0" w:rsidRPr="00DA253E" w14:paraId="272F725D"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6</w:t>
            </w:r>
          </w:p>
        </w:tc>
        <w:tc>
          <w:tcPr>
            <w:tcW w:w="3480" w:type="dxa"/>
            <w:tcBorders>
              <w:top w:val="nil"/>
              <w:left w:val="nil"/>
              <w:bottom w:val="single" w:sz="4" w:space="0" w:color="auto"/>
              <w:right w:val="single" w:sz="4" w:space="0" w:color="auto"/>
            </w:tcBorders>
            <w:shd w:val="clear" w:color="000000" w:fill="FFFFFF"/>
            <w:hideMark/>
          </w:tcPr>
          <w:p w14:paraId="31D4A1CD" w14:textId="1AE566BB"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Alumīnija leņķis </w:t>
            </w:r>
          </w:p>
        </w:tc>
        <w:tc>
          <w:tcPr>
            <w:tcW w:w="5314" w:type="dxa"/>
            <w:tcBorders>
              <w:top w:val="nil"/>
              <w:left w:val="nil"/>
              <w:bottom w:val="single" w:sz="4" w:space="0" w:color="auto"/>
              <w:right w:val="single" w:sz="4" w:space="0" w:color="auto"/>
            </w:tcBorders>
            <w:shd w:val="clear" w:color="000000" w:fill="FFFFFF"/>
            <w:hideMark/>
          </w:tcPr>
          <w:p w14:paraId="454FF323" w14:textId="1DBE7AF1"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AD-1 20x20x2</w:t>
            </w:r>
          </w:p>
        </w:tc>
      </w:tr>
      <w:tr w:rsidR="00227DB0" w:rsidRPr="00DA253E" w14:paraId="35E69D3F"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7</w:t>
            </w:r>
          </w:p>
        </w:tc>
        <w:tc>
          <w:tcPr>
            <w:tcW w:w="3480" w:type="dxa"/>
            <w:tcBorders>
              <w:top w:val="nil"/>
              <w:left w:val="nil"/>
              <w:bottom w:val="single" w:sz="4" w:space="0" w:color="auto"/>
              <w:right w:val="single" w:sz="4" w:space="0" w:color="auto"/>
            </w:tcBorders>
            <w:shd w:val="clear" w:color="000000" w:fill="FFFFFF"/>
            <w:hideMark/>
          </w:tcPr>
          <w:p w14:paraId="438E3BEC" w14:textId="6DA2D498"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Alumīnija leņķis </w:t>
            </w:r>
          </w:p>
        </w:tc>
        <w:tc>
          <w:tcPr>
            <w:tcW w:w="5314" w:type="dxa"/>
            <w:tcBorders>
              <w:top w:val="nil"/>
              <w:left w:val="nil"/>
              <w:bottom w:val="single" w:sz="4" w:space="0" w:color="auto"/>
              <w:right w:val="single" w:sz="4" w:space="0" w:color="auto"/>
            </w:tcBorders>
            <w:shd w:val="clear" w:color="000000" w:fill="FFFFFF"/>
            <w:hideMark/>
          </w:tcPr>
          <w:p w14:paraId="429DAC45" w14:textId="3FED617C"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AD-1 20x15x2</w:t>
            </w:r>
          </w:p>
        </w:tc>
      </w:tr>
      <w:tr w:rsidR="00227DB0" w:rsidRPr="00DA253E" w14:paraId="58E8FC0F"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8</w:t>
            </w:r>
          </w:p>
        </w:tc>
        <w:tc>
          <w:tcPr>
            <w:tcW w:w="3480" w:type="dxa"/>
            <w:tcBorders>
              <w:top w:val="nil"/>
              <w:left w:val="nil"/>
              <w:bottom w:val="nil"/>
              <w:right w:val="single" w:sz="4" w:space="0" w:color="auto"/>
            </w:tcBorders>
            <w:shd w:val="clear" w:color="auto" w:fill="auto"/>
            <w:noWrap/>
            <w:hideMark/>
          </w:tcPr>
          <w:p w14:paraId="773523E1" w14:textId="32C13133" w:rsidR="00227DB0" w:rsidRPr="00227DB0" w:rsidRDefault="00DC7623" w:rsidP="00227DB0">
            <w:pPr>
              <w:spacing w:after="0" w:line="240" w:lineRule="auto"/>
              <w:rPr>
                <w:rFonts w:ascii="Arial" w:eastAsia="Times New Roman" w:hAnsi="Arial" w:cs="Arial"/>
                <w:color w:val="000000"/>
                <w:sz w:val="20"/>
                <w:szCs w:val="20"/>
              </w:rPr>
            </w:pPr>
            <w:r w:rsidRPr="00227DB0">
              <w:rPr>
                <w:rFonts w:ascii="Arial" w:hAnsi="Arial" w:cs="Arial"/>
              </w:rPr>
              <w:t>Alumīnija</w:t>
            </w:r>
            <w:r w:rsidR="00227DB0" w:rsidRPr="00227DB0">
              <w:rPr>
                <w:rFonts w:ascii="Arial" w:hAnsi="Arial" w:cs="Arial"/>
              </w:rPr>
              <w:t xml:space="preserve"> loksne </w:t>
            </w:r>
          </w:p>
        </w:tc>
        <w:tc>
          <w:tcPr>
            <w:tcW w:w="5314" w:type="dxa"/>
            <w:tcBorders>
              <w:top w:val="nil"/>
              <w:left w:val="nil"/>
              <w:bottom w:val="single" w:sz="4" w:space="0" w:color="auto"/>
              <w:right w:val="single" w:sz="4" w:space="0" w:color="auto"/>
            </w:tcBorders>
            <w:shd w:val="clear" w:color="000000" w:fill="FFFFFF"/>
            <w:hideMark/>
          </w:tcPr>
          <w:p w14:paraId="4CAE61C1" w14:textId="7108B3D7"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0.5-10mm</w:t>
            </w:r>
          </w:p>
        </w:tc>
      </w:tr>
      <w:tr w:rsidR="00227DB0" w:rsidRPr="00DA253E" w14:paraId="4D755DD3"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9</w:t>
            </w:r>
          </w:p>
        </w:tc>
        <w:tc>
          <w:tcPr>
            <w:tcW w:w="3480" w:type="dxa"/>
            <w:tcBorders>
              <w:top w:val="single" w:sz="4" w:space="0" w:color="auto"/>
              <w:left w:val="nil"/>
              <w:bottom w:val="single" w:sz="4" w:space="0" w:color="auto"/>
              <w:right w:val="single" w:sz="4" w:space="0" w:color="auto"/>
            </w:tcBorders>
            <w:shd w:val="clear" w:color="auto" w:fill="auto"/>
            <w:hideMark/>
          </w:tcPr>
          <w:p w14:paraId="02B3F484" w14:textId="3C9B7039"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Vara caurule </w:t>
            </w:r>
          </w:p>
        </w:tc>
        <w:tc>
          <w:tcPr>
            <w:tcW w:w="5314" w:type="dxa"/>
            <w:tcBorders>
              <w:top w:val="nil"/>
              <w:left w:val="nil"/>
              <w:bottom w:val="single" w:sz="4" w:space="0" w:color="auto"/>
              <w:right w:val="single" w:sz="4" w:space="0" w:color="auto"/>
            </w:tcBorders>
            <w:shd w:val="clear" w:color="auto" w:fill="auto"/>
            <w:hideMark/>
          </w:tcPr>
          <w:p w14:paraId="4CB817C9" w14:textId="69531122"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D5-28 (1-2mm) mīksta</w:t>
            </w:r>
          </w:p>
        </w:tc>
      </w:tr>
      <w:tr w:rsidR="00227DB0" w:rsidRPr="00DA253E" w14:paraId="016F5BA3"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10</w:t>
            </w:r>
          </w:p>
        </w:tc>
        <w:tc>
          <w:tcPr>
            <w:tcW w:w="3480" w:type="dxa"/>
            <w:tcBorders>
              <w:top w:val="nil"/>
              <w:left w:val="nil"/>
              <w:bottom w:val="single" w:sz="4" w:space="0" w:color="auto"/>
              <w:right w:val="single" w:sz="4" w:space="0" w:color="auto"/>
            </w:tcBorders>
            <w:shd w:val="clear" w:color="auto" w:fill="auto"/>
            <w:hideMark/>
          </w:tcPr>
          <w:p w14:paraId="71084C5C" w14:textId="322D0C15"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Misiņa sešskaldnis </w:t>
            </w:r>
          </w:p>
        </w:tc>
        <w:tc>
          <w:tcPr>
            <w:tcW w:w="5314" w:type="dxa"/>
            <w:tcBorders>
              <w:top w:val="nil"/>
              <w:left w:val="nil"/>
              <w:bottom w:val="single" w:sz="4" w:space="0" w:color="auto"/>
              <w:right w:val="single" w:sz="4" w:space="0" w:color="auto"/>
            </w:tcBorders>
            <w:shd w:val="clear" w:color="auto" w:fill="auto"/>
            <w:hideMark/>
          </w:tcPr>
          <w:p w14:paraId="6666664C" w14:textId="5474B0FB"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D10-22mm</w:t>
            </w:r>
          </w:p>
        </w:tc>
      </w:tr>
      <w:tr w:rsidR="00227DB0" w:rsidRPr="00DA253E" w14:paraId="1CDB2067"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11</w:t>
            </w:r>
          </w:p>
        </w:tc>
        <w:tc>
          <w:tcPr>
            <w:tcW w:w="3480" w:type="dxa"/>
            <w:tcBorders>
              <w:top w:val="nil"/>
              <w:left w:val="nil"/>
              <w:bottom w:val="single" w:sz="4" w:space="0" w:color="auto"/>
              <w:right w:val="single" w:sz="4" w:space="0" w:color="auto"/>
            </w:tcBorders>
            <w:shd w:val="clear" w:color="auto" w:fill="auto"/>
            <w:hideMark/>
          </w:tcPr>
          <w:p w14:paraId="3621098D" w14:textId="05353F26"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Vara apaļdzelzis </w:t>
            </w:r>
          </w:p>
        </w:tc>
        <w:tc>
          <w:tcPr>
            <w:tcW w:w="5314" w:type="dxa"/>
            <w:tcBorders>
              <w:top w:val="nil"/>
              <w:left w:val="nil"/>
              <w:bottom w:val="single" w:sz="4" w:space="0" w:color="auto"/>
              <w:right w:val="single" w:sz="4" w:space="0" w:color="auto"/>
            </w:tcBorders>
            <w:shd w:val="clear" w:color="auto" w:fill="auto"/>
            <w:hideMark/>
          </w:tcPr>
          <w:p w14:paraId="2C784426" w14:textId="42E83CD4"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D8-20mm</w:t>
            </w:r>
          </w:p>
        </w:tc>
      </w:tr>
      <w:tr w:rsidR="00227DB0" w:rsidRPr="00DA253E" w14:paraId="590FD69B"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12</w:t>
            </w:r>
          </w:p>
        </w:tc>
        <w:tc>
          <w:tcPr>
            <w:tcW w:w="3480" w:type="dxa"/>
            <w:tcBorders>
              <w:top w:val="nil"/>
              <w:left w:val="nil"/>
              <w:bottom w:val="single" w:sz="4" w:space="0" w:color="auto"/>
              <w:right w:val="single" w:sz="4" w:space="0" w:color="auto"/>
            </w:tcBorders>
            <w:shd w:val="clear" w:color="auto" w:fill="auto"/>
            <w:hideMark/>
          </w:tcPr>
          <w:p w14:paraId="705EDA04" w14:textId="66C44D26"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Misiņa siets </w:t>
            </w:r>
          </w:p>
        </w:tc>
        <w:tc>
          <w:tcPr>
            <w:tcW w:w="5314" w:type="dxa"/>
            <w:tcBorders>
              <w:top w:val="nil"/>
              <w:left w:val="nil"/>
              <w:bottom w:val="single" w:sz="4" w:space="0" w:color="auto"/>
              <w:right w:val="single" w:sz="4" w:space="0" w:color="auto"/>
            </w:tcBorders>
            <w:shd w:val="clear" w:color="auto" w:fill="auto"/>
            <w:hideMark/>
          </w:tcPr>
          <w:p w14:paraId="01DEBD46" w14:textId="5CD00A54"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0.2-1.5mm</w:t>
            </w:r>
          </w:p>
        </w:tc>
      </w:tr>
      <w:tr w:rsidR="00227DB0" w:rsidRPr="00DA253E" w14:paraId="42BD854D"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227DB0" w:rsidRPr="007F035F" w:rsidRDefault="00227DB0" w:rsidP="00227DB0">
            <w:pPr>
              <w:spacing w:after="0" w:line="240" w:lineRule="auto"/>
              <w:jc w:val="center"/>
              <w:rPr>
                <w:rFonts w:ascii="Arial" w:eastAsia="Times New Roman" w:hAnsi="Arial" w:cs="Arial"/>
                <w:color w:val="000000"/>
              </w:rPr>
            </w:pPr>
            <w:bookmarkStart w:id="10" w:name="_Hlk126746658"/>
            <w:r w:rsidRPr="007F035F">
              <w:rPr>
                <w:rFonts w:ascii="Arial" w:eastAsia="Times New Roman" w:hAnsi="Arial" w:cs="Arial"/>
                <w:color w:val="000000"/>
              </w:rPr>
              <w:t>13</w:t>
            </w:r>
          </w:p>
        </w:tc>
        <w:tc>
          <w:tcPr>
            <w:tcW w:w="3480" w:type="dxa"/>
            <w:tcBorders>
              <w:top w:val="nil"/>
              <w:left w:val="nil"/>
              <w:bottom w:val="single" w:sz="4" w:space="0" w:color="auto"/>
              <w:right w:val="single" w:sz="4" w:space="0" w:color="auto"/>
            </w:tcBorders>
            <w:shd w:val="clear" w:color="auto" w:fill="auto"/>
            <w:hideMark/>
          </w:tcPr>
          <w:p w14:paraId="1F24CFD9" w14:textId="13D09B6D"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Bronzas stienis </w:t>
            </w:r>
          </w:p>
        </w:tc>
        <w:tc>
          <w:tcPr>
            <w:tcW w:w="5314" w:type="dxa"/>
            <w:tcBorders>
              <w:top w:val="nil"/>
              <w:left w:val="nil"/>
              <w:bottom w:val="single" w:sz="4" w:space="0" w:color="auto"/>
              <w:right w:val="single" w:sz="4" w:space="0" w:color="auto"/>
            </w:tcBorders>
            <w:shd w:val="clear" w:color="auto" w:fill="auto"/>
            <w:hideMark/>
          </w:tcPr>
          <w:p w14:paraId="62466C81" w14:textId="2A66940E"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BROCS D20-90mm</w:t>
            </w:r>
          </w:p>
        </w:tc>
      </w:tr>
      <w:bookmarkEnd w:id="10"/>
      <w:tr w:rsidR="00227DB0" w:rsidRPr="00DA253E" w14:paraId="14717FA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14</w:t>
            </w:r>
          </w:p>
        </w:tc>
        <w:tc>
          <w:tcPr>
            <w:tcW w:w="3480" w:type="dxa"/>
            <w:tcBorders>
              <w:top w:val="nil"/>
              <w:left w:val="nil"/>
              <w:bottom w:val="single" w:sz="4" w:space="0" w:color="auto"/>
              <w:right w:val="single" w:sz="4" w:space="0" w:color="auto"/>
            </w:tcBorders>
            <w:shd w:val="clear" w:color="auto" w:fill="auto"/>
            <w:hideMark/>
          </w:tcPr>
          <w:p w14:paraId="20450F64" w14:textId="44E7584C"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Bronza stienis </w:t>
            </w:r>
          </w:p>
        </w:tc>
        <w:tc>
          <w:tcPr>
            <w:tcW w:w="5314" w:type="dxa"/>
            <w:tcBorders>
              <w:top w:val="nil"/>
              <w:left w:val="nil"/>
              <w:bottom w:val="single" w:sz="4" w:space="0" w:color="auto"/>
              <w:right w:val="single" w:sz="4" w:space="0" w:color="auto"/>
            </w:tcBorders>
            <w:shd w:val="clear" w:color="auto" w:fill="auto"/>
            <w:hideMark/>
          </w:tcPr>
          <w:p w14:paraId="146C291A" w14:textId="16B2124B"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BRAŽ-4-4-17 D20-250mm</w:t>
            </w:r>
          </w:p>
        </w:tc>
      </w:tr>
      <w:tr w:rsidR="00227DB0" w:rsidRPr="00DA253E" w14:paraId="669969D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15</w:t>
            </w:r>
          </w:p>
        </w:tc>
        <w:tc>
          <w:tcPr>
            <w:tcW w:w="3480" w:type="dxa"/>
            <w:tcBorders>
              <w:top w:val="nil"/>
              <w:left w:val="nil"/>
              <w:bottom w:val="single" w:sz="4" w:space="0" w:color="auto"/>
              <w:right w:val="single" w:sz="4" w:space="0" w:color="auto"/>
            </w:tcBorders>
            <w:shd w:val="clear" w:color="auto" w:fill="auto"/>
            <w:noWrap/>
            <w:hideMark/>
          </w:tcPr>
          <w:p w14:paraId="244F2AA8" w14:textId="7A33422F"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Misiņa apaļdzelzis </w:t>
            </w:r>
          </w:p>
        </w:tc>
        <w:tc>
          <w:tcPr>
            <w:tcW w:w="5314" w:type="dxa"/>
            <w:tcBorders>
              <w:top w:val="nil"/>
              <w:left w:val="nil"/>
              <w:bottom w:val="single" w:sz="4" w:space="0" w:color="auto"/>
              <w:right w:val="single" w:sz="4" w:space="0" w:color="auto"/>
            </w:tcBorders>
            <w:shd w:val="clear" w:color="auto" w:fill="auto"/>
            <w:hideMark/>
          </w:tcPr>
          <w:p w14:paraId="0C2445E0" w14:textId="39890660"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LS-59-1 (D16-60mm)</w:t>
            </w:r>
          </w:p>
        </w:tc>
      </w:tr>
      <w:tr w:rsidR="00227DB0" w:rsidRPr="00DA253E" w14:paraId="170EBB46"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16</w:t>
            </w:r>
          </w:p>
        </w:tc>
        <w:tc>
          <w:tcPr>
            <w:tcW w:w="3480" w:type="dxa"/>
            <w:tcBorders>
              <w:top w:val="nil"/>
              <w:left w:val="nil"/>
              <w:bottom w:val="single" w:sz="4" w:space="0" w:color="auto"/>
              <w:right w:val="single" w:sz="4" w:space="0" w:color="auto"/>
            </w:tcBorders>
            <w:shd w:val="clear" w:color="auto" w:fill="auto"/>
            <w:noWrap/>
            <w:hideMark/>
          </w:tcPr>
          <w:p w14:paraId="6BB157D8" w14:textId="1B7EF877"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Stieple savīta</w:t>
            </w:r>
          </w:p>
        </w:tc>
        <w:tc>
          <w:tcPr>
            <w:tcW w:w="5314" w:type="dxa"/>
            <w:tcBorders>
              <w:top w:val="nil"/>
              <w:left w:val="nil"/>
              <w:bottom w:val="single" w:sz="4" w:space="0" w:color="auto"/>
              <w:right w:val="single" w:sz="4" w:space="0" w:color="auto"/>
            </w:tcBorders>
            <w:shd w:val="clear" w:color="auto" w:fill="auto"/>
            <w:hideMark/>
          </w:tcPr>
          <w:p w14:paraId="0D83DF00" w14:textId="50ADAC7E"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D 0.9-2mm L 400-600 mm</w:t>
            </w:r>
          </w:p>
        </w:tc>
      </w:tr>
      <w:tr w:rsidR="00227DB0" w:rsidRPr="00DA253E" w14:paraId="033835EB"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17</w:t>
            </w:r>
          </w:p>
        </w:tc>
        <w:tc>
          <w:tcPr>
            <w:tcW w:w="3480" w:type="dxa"/>
            <w:tcBorders>
              <w:top w:val="nil"/>
              <w:left w:val="nil"/>
              <w:bottom w:val="single" w:sz="4" w:space="0" w:color="auto"/>
              <w:right w:val="single" w:sz="4" w:space="0" w:color="auto"/>
            </w:tcBorders>
            <w:shd w:val="clear" w:color="auto" w:fill="auto"/>
            <w:noWrap/>
            <w:hideMark/>
          </w:tcPr>
          <w:p w14:paraId="65BA5DAA" w14:textId="710EBC94"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Svins</w:t>
            </w:r>
          </w:p>
        </w:tc>
        <w:tc>
          <w:tcPr>
            <w:tcW w:w="5314" w:type="dxa"/>
            <w:tcBorders>
              <w:top w:val="nil"/>
              <w:left w:val="nil"/>
              <w:bottom w:val="single" w:sz="4" w:space="0" w:color="auto"/>
              <w:right w:val="single" w:sz="4" w:space="0" w:color="auto"/>
            </w:tcBorders>
            <w:shd w:val="clear" w:color="auto" w:fill="auto"/>
            <w:hideMark/>
          </w:tcPr>
          <w:p w14:paraId="39A828F6" w14:textId="1390E7FF"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Svina granulas ≥99,9% </w:t>
            </w:r>
          </w:p>
        </w:tc>
      </w:tr>
      <w:tr w:rsidR="00227DB0" w:rsidRPr="00DA253E" w14:paraId="29586283"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18</w:t>
            </w:r>
          </w:p>
        </w:tc>
        <w:tc>
          <w:tcPr>
            <w:tcW w:w="3480" w:type="dxa"/>
            <w:tcBorders>
              <w:top w:val="nil"/>
              <w:left w:val="nil"/>
              <w:bottom w:val="single" w:sz="4" w:space="0" w:color="auto"/>
              <w:right w:val="single" w:sz="4" w:space="0" w:color="auto"/>
            </w:tcBorders>
            <w:shd w:val="clear" w:color="auto" w:fill="auto"/>
            <w:noWrap/>
            <w:hideMark/>
          </w:tcPr>
          <w:p w14:paraId="2B18040C" w14:textId="05F70C1E"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Nerūs</w:t>
            </w:r>
            <w:r w:rsidR="00DC7623">
              <w:rPr>
                <w:rFonts w:ascii="Arial" w:hAnsi="Arial" w:cs="Arial"/>
              </w:rPr>
              <w:t xml:space="preserve">ējoša </w:t>
            </w:r>
            <w:r w:rsidRPr="00227DB0">
              <w:rPr>
                <w:rFonts w:ascii="Arial" w:hAnsi="Arial" w:cs="Arial"/>
              </w:rPr>
              <w:t xml:space="preserve">loksne </w:t>
            </w:r>
          </w:p>
        </w:tc>
        <w:tc>
          <w:tcPr>
            <w:tcW w:w="5314" w:type="dxa"/>
            <w:tcBorders>
              <w:top w:val="nil"/>
              <w:left w:val="nil"/>
              <w:bottom w:val="single" w:sz="4" w:space="0" w:color="auto"/>
              <w:right w:val="single" w:sz="4" w:space="0" w:color="auto"/>
            </w:tcBorders>
            <w:shd w:val="clear" w:color="auto" w:fill="auto"/>
            <w:hideMark/>
          </w:tcPr>
          <w:p w14:paraId="53601D7F" w14:textId="3F84DE34"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0.5-5mm</w:t>
            </w:r>
          </w:p>
        </w:tc>
      </w:tr>
      <w:tr w:rsidR="00227DB0" w:rsidRPr="00DA253E" w14:paraId="53CF2A1A" w14:textId="77777777" w:rsidTr="00F023C7">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19</w:t>
            </w:r>
          </w:p>
        </w:tc>
        <w:tc>
          <w:tcPr>
            <w:tcW w:w="3480" w:type="dxa"/>
            <w:tcBorders>
              <w:top w:val="nil"/>
              <w:left w:val="nil"/>
              <w:bottom w:val="single" w:sz="4" w:space="0" w:color="auto"/>
              <w:right w:val="single" w:sz="4" w:space="0" w:color="auto"/>
            </w:tcBorders>
            <w:shd w:val="clear" w:color="auto" w:fill="auto"/>
            <w:noWrap/>
            <w:hideMark/>
          </w:tcPr>
          <w:p w14:paraId="18AC5F85" w14:textId="15533B77"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Stieple plombēšanai                 </w:t>
            </w:r>
          </w:p>
        </w:tc>
        <w:tc>
          <w:tcPr>
            <w:tcW w:w="5314" w:type="dxa"/>
            <w:tcBorders>
              <w:top w:val="nil"/>
              <w:left w:val="nil"/>
              <w:bottom w:val="single" w:sz="4" w:space="0" w:color="auto"/>
              <w:right w:val="single" w:sz="4" w:space="0" w:color="auto"/>
            </w:tcBorders>
            <w:shd w:val="clear" w:color="auto" w:fill="auto"/>
            <w:hideMark/>
          </w:tcPr>
          <w:p w14:paraId="27D93B92" w14:textId="18F413BB"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0.5mm –1.7mm Plastikāts-varš, spole </w:t>
            </w:r>
          </w:p>
        </w:tc>
      </w:tr>
      <w:tr w:rsidR="00227DB0" w:rsidRPr="00DA253E" w14:paraId="3ED18C7F"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227DB0" w:rsidRPr="007F035F" w:rsidRDefault="00227DB0" w:rsidP="00227DB0">
            <w:pPr>
              <w:spacing w:after="0" w:line="240" w:lineRule="auto"/>
              <w:jc w:val="center"/>
              <w:rPr>
                <w:rFonts w:ascii="Arial" w:eastAsia="Times New Roman" w:hAnsi="Arial" w:cs="Arial"/>
                <w:color w:val="000000"/>
              </w:rPr>
            </w:pPr>
            <w:bookmarkStart w:id="11" w:name="_Hlk126746748"/>
            <w:r w:rsidRPr="007F035F">
              <w:rPr>
                <w:rFonts w:ascii="Arial" w:eastAsia="Times New Roman" w:hAnsi="Arial" w:cs="Arial"/>
                <w:color w:val="000000"/>
              </w:rPr>
              <w:t>20</w:t>
            </w:r>
          </w:p>
        </w:tc>
        <w:tc>
          <w:tcPr>
            <w:tcW w:w="3480" w:type="dxa"/>
            <w:tcBorders>
              <w:top w:val="nil"/>
              <w:left w:val="nil"/>
              <w:bottom w:val="single" w:sz="4" w:space="0" w:color="auto"/>
              <w:right w:val="single" w:sz="4" w:space="0" w:color="auto"/>
            </w:tcBorders>
            <w:shd w:val="clear" w:color="auto" w:fill="auto"/>
            <w:noWrap/>
            <w:hideMark/>
          </w:tcPr>
          <w:p w14:paraId="0419C936" w14:textId="45C62EFD"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Caurule tēr</w:t>
            </w:r>
            <w:r w:rsidR="00DC7623">
              <w:rPr>
                <w:rFonts w:ascii="Arial" w:hAnsi="Arial" w:cs="Arial"/>
              </w:rPr>
              <w:t xml:space="preserve">auda </w:t>
            </w:r>
            <w:r w:rsidRPr="00227DB0">
              <w:rPr>
                <w:rFonts w:ascii="Arial" w:hAnsi="Arial" w:cs="Arial"/>
              </w:rPr>
              <w:t xml:space="preserve">nerūsējoša </w:t>
            </w:r>
          </w:p>
        </w:tc>
        <w:tc>
          <w:tcPr>
            <w:tcW w:w="5314" w:type="dxa"/>
            <w:tcBorders>
              <w:top w:val="nil"/>
              <w:left w:val="nil"/>
              <w:bottom w:val="single" w:sz="4" w:space="0" w:color="auto"/>
              <w:right w:val="single" w:sz="4" w:space="0" w:color="auto"/>
            </w:tcBorders>
            <w:shd w:val="clear" w:color="auto" w:fill="auto"/>
            <w:hideMark/>
          </w:tcPr>
          <w:p w14:paraId="6C48C59A" w14:textId="7EFB804A"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D6-65x1-3.5mm</w:t>
            </w:r>
          </w:p>
        </w:tc>
      </w:tr>
      <w:tr w:rsidR="00227DB0" w:rsidRPr="00DA253E" w14:paraId="0C9244BB"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21</w:t>
            </w:r>
          </w:p>
        </w:tc>
        <w:tc>
          <w:tcPr>
            <w:tcW w:w="3480" w:type="dxa"/>
            <w:tcBorders>
              <w:top w:val="nil"/>
              <w:left w:val="nil"/>
              <w:bottom w:val="single" w:sz="4" w:space="0" w:color="auto"/>
              <w:right w:val="single" w:sz="4" w:space="0" w:color="auto"/>
            </w:tcBorders>
            <w:shd w:val="clear" w:color="auto" w:fill="auto"/>
            <w:noWrap/>
            <w:hideMark/>
          </w:tcPr>
          <w:p w14:paraId="2C3DEF6D" w14:textId="02A112FC"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Apaļdzelzis </w:t>
            </w:r>
            <w:r w:rsidR="00DC7623" w:rsidRPr="00227DB0">
              <w:rPr>
                <w:rFonts w:ascii="Arial" w:hAnsi="Arial" w:cs="Arial"/>
              </w:rPr>
              <w:t>tēr</w:t>
            </w:r>
            <w:r w:rsidR="00DC7623">
              <w:rPr>
                <w:rFonts w:ascii="Arial" w:hAnsi="Arial" w:cs="Arial"/>
              </w:rPr>
              <w:t xml:space="preserve">auda </w:t>
            </w:r>
            <w:r w:rsidR="00DC7623" w:rsidRPr="00227DB0">
              <w:rPr>
                <w:rFonts w:ascii="Arial" w:hAnsi="Arial" w:cs="Arial"/>
              </w:rPr>
              <w:t>nerūsējoš</w:t>
            </w:r>
            <w:r w:rsidR="00DC7623">
              <w:rPr>
                <w:rFonts w:ascii="Arial" w:hAnsi="Arial" w:cs="Arial"/>
              </w:rPr>
              <w:t>s</w:t>
            </w:r>
          </w:p>
        </w:tc>
        <w:tc>
          <w:tcPr>
            <w:tcW w:w="5314" w:type="dxa"/>
            <w:tcBorders>
              <w:top w:val="nil"/>
              <w:left w:val="nil"/>
              <w:bottom w:val="single" w:sz="4" w:space="0" w:color="auto"/>
              <w:right w:val="single" w:sz="4" w:space="0" w:color="auto"/>
            </w:tcBorders>
            <w:shd w:val="clear" w:color="auto" w:fill="auto"/>
            <w:hideMark/>
          </w:tcPr>
          <w:p w14:paraId="5F16E669" w14:textId="05C41AA4"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D6-80mm </w:t>
            </w:r>
          </w:p>
        </w:tc>
      </w:tr>
      <w:bookmarkEnd w:id="11"/>
      <w:tr w:rsidR="00227DB0" w:rsidRPr="00DA253E" w14:paraId="1E2DB7B0" w14:textId="77777777" w:rsidTr="00C63E8A">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227DB0" w:rsidRPr="007F035F" w:rsidRDefault="00227DB0" w:rsidP="00227DB0">
            <w:pPr>
              <w:spacing w:after="0" w:line="240" w:lineRule="auto"/>
              <w:jc w:val="center"/>
              <w:rPr>
                <w:rFonts w:ascii="Arial" w:eastAsia="Times New Roman" w:hAnsi="Arial" w:cs="Arial"/>
                <w:color w:val="000000"/>
              </w:rPr>
            </w:pPr>
            <w:r w:rsidRPr="007F035F">
              <w:rPr>
                <w:rFonts w:ascii="Arial" w:eastAsia="Times New Roman" w:hAnsi="Arial" w:cs="Arial"/>
                <w:color w:val="000000"/>
              </w:rPr>
              <w:t>22</w:t>
            </w:r>
          </w:p>
        </w:tc>
        <w:tc>
          <w:tcPr>
            <w:tcW w:w="3480" w:type="dxa"/>
            <w:tcBorders>
              <w:top w:val="nil"/>
              <w:left w:val="nil"/>
              <w:bottom w:val="single" w:sz="4" w:space="0" w:color="auto"/>
              <w:right w:val="single" w:sz="4" w:space="0" w:color="auto"/>
            </w:tcBorders>
            <w:shd w:val="clear" w:color="auto" w:fill="auto"/>
            <w:noWrap/>
            <w:hideMark/>
          </w:tcPr>
          <w:p w14:paraId="1C5A9BF5" w14:textId="3123822C" w:rsidR="00227DB0" w:rsidRPr="00227DB0" w:rsidRDefault="00227DB0" w:rsidP="00227DB0">
            <w:pPr>
              <w:spacing w:after="0" w:line="240" w:lineRule="auto"/>
              <w:rPr>
                <w:rFonts w:ascii="Arial" w:eastAsia="Times New Roman" w:hAnsi="Arial" w:cs="Arial"/>
                <w:color w:val="000000"/>
                <w:sz w:val="20"/>
                <w:szCs w:val="20"/>
              </w:rPr>
            </w:pPr>
            <w:r w:rsidRPr="00227DB0">
              <w:rPr>
                <w:rFonts w:ascii="Arial" w:hAnsi="Arial" w:cs="Arial"/>
              </w:rPr>
              <w:t xml:space="preserve">Lodalva </w:t>
            </w:r>
          </w:p>
        </w:tc>
        <w:tc>
          <w:tcPr>
            <w:tcW w:w="5314" w:type="dxa"/>
            <w:tcBorders>
              <w:top w:val="nil"/>
              <w:left w:val="nil"/>
              <w:bottom w:val="single" w:sz="4" w:space="0" w:color="auto"/>
              <w:right w:val="single" w:sz="4" w:space="0" w:color="auto"/>
            </w:tcBorders>
            <w:shd w:val="clear" w:color="000000" w:fill="FFFFFF"/>
            <w:hideMark/>
          </w:tcPr>
          <w:p w14:paraId="5B1DB821" w14:textId="31BEFB2C" w:rsidR="00227DB0" w:rsidRPr="00227DB0" w:rsidRDefault="00227DB0" w:rsidP="00227DB0">
            <w:pPr>
              <w:spacing w:after="0" w:line="240" w:lineRule="auto"/>
              <w:rPr>
                <w:rFonts w:ascii="Arial" w:eastAsia="Times New Roman" w:hAnsi="Arial" w:cs="Arial"/>
                <w:sz w:val="20"/>
                <w:szCs w:val="20"/>
              </w:rPr>
            </w:pPr>
            <w:r w:rsidRPr="00227DB0">
              <w:rPr>
                <w:rFonts w:ascii="Arial" w:hAnsi="Arial" w:cs="Arial"/>
              </w:rPr>
              <w:t>PS 1-7.5-9x11x300x320x1</w:t>
            </w:r>
          </w:p>
        </w:tc>
      </w:tr>
    </w:tbl>
    <w:p w14:paraId="51B9827E" w14:textId="77777777" w:rsidR="009E6FB5" w:rsidRPr="00DA253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012B4E85" w14:textId="1BE3890B" w:rsidR="00A14217" w:rsidRDefault="00FC50C7" w:rsidP="001E2BA7">
      <w:pPr>
        <w:rPr>
          <w:rFonts w:ascii="Arial" w:hAnsi="Arial" w:cs="Arial"/>
          <w:iCs/>
          <w:sz w:val="20"/>
          <w:szCs w:val="20"/>
        </w:rPr>
      </w:pPr>
      <w:r>
        <w:rPr>
          <w:rFonts w:ascii="Arial" w:hAnsi="Arial" w:cs="Arial"/>
          <w:iCs/>
          <w:sz w:val="20"/>
          <w:szCs w:val="20"/>
        </w:rPr>
        <w:br w:type="page"/>
      </w: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530C5AC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DA253E">
        <w:rPr>
          <w:rFonts w:ascii="Arial" w:eastAsia="Calibri" w:hAnsi="Arial" w:cs="Arial"/>
          <w:b/>
          <w:sz w:val="20"/>
          <w:szCs w:val="20"/>
          <w:lang w:eastAsia="en-US"/>
        </w:rPr>
        <w:t>4</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6692C1B1"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DA253E" w:rsidRPr="00DA253E">
        <w:rPr>
          <w:rFonts w:ascii="Arial" w:hAnsi="Arial" w:cs="Arial"/>
          <w:b/>
          <w:bCs/>
          <w:sz w:val="20"/>
          <w:szCs w:val="20"/>
        </w:rPr>
        <w:t>“</w:t>
      </w:r>
      <w:bookmarkStart w:id="12" w:name="_Hlk156831662"/>
      <w:r w:rsidR="00227DB0" w:rsidRPr="00227DB0">
        <w:rPr>
          <w:rFonts w:ascii="Arial" w:hAnsi="Arial" w:cs="Arial"/>
          <w:b/>
          <w:bCs/>
          <w:i/>
          <w:iCs/>
          <w:sz w:val="20"/>
          <w:szCs w:val="20"/>
        </w:rPr>
        <w:t>Krāsainā metāla piegāde vispārīgās vienošanās ietvaros</w:t>
      </w:r>
      <w:bookmarkEnd w:id="12"/>
      <w:r w:rsidRPr="00095F6D">
        <w:rPr>
          <w:rFonts w:ascii="Arial" w:hAnsi="Arial" w:cs="Arial"/>
          <w:b/>
          <w:bCs/>
          <w:i/>
          <w:iCs/>
          <w:sz w:val="20"/>
          <w:szCs w:val="20"/>
        </w:rPr>
        <w:t>”</w:t>
      </w:r>
      <w:r w:rsidRPr="00095F6D">
        <w:rPr>
          <w:rFonts w:ascii="Arial" w:hAnsi="Arial" w:cs="Arial"/>
          <w:sz w:val="20"/>
          <w:szCs w:val="20"/>
        </w:rPr>
        <w:t xml:space="preserve"> (identifikācijas Nr.RSSI-</w:t>
      </w:r>
      <w:r w:rsidR="00227DB0">
        <w:rPr>
          <w:rFonts w:ascii="Arial" w:hAnsi="Arial" w:cs="Arial"/>
          <w:sz w:val="20"/>
          <w:szCs w:val="20"/>
        </w:rPr>
        <w:t>10</w:t>
      </w:r>
      <w:r w:rsidRPr="00095F6D">
        <w:rPr>
          <w:rFonts w:ascii="Arial" w:hAnsi="Arial" w:cs="Arial"/>
          <w:sz w:val="20"/>
          <w:szCs w:val="20"/>
        </w:rPr>
        <w:t>/202</w:t>
      </w:r>
      <w:r w:rsidR="00DA253E">
        <w:rPr>
          <w:rFonts w:ascii="Arial" w:hAnsi="Arial" w:cs="Arial"/>
          <w:sz w:val="20"/>
          <w:szCs w:val="20"/>
        </w:rPr>
        <w:t>4</w:t>
      </w:r>
      <w:r w:rsidRPr="00095F6D">
        <w:rPr>
          <w:rFonts w:ascii="Arial" w:hAnsi="Arial" w:cs="Arial"/>
          <w:sz w:val="20"/>
          <w:szCs w:val="20"/>
        </w:rPr>
        <w:t>)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68D23BAE"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227DB0">
        <w:rPr>
          <w:rFonts w:ascii="Arial" w:eastAsia="Calibri" w:hAnsi="Arial" w:cs="Arial"/>
          <w:b/>
          <w:bCs/>
          <w:sz w:val="20"/>
          <w:szCs w:val="20"/>
          <w:lang w:eastAsia="en-US"/>
        </w:rPr>
        <w:t>krāsaino metālu</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6B1018A5"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ir spēkā līdz 2024.gada 3</w:t>
      </w:r>
      <w:r w:rsidR="00F4021E">
        <w:rPr>
          <w:rFonts w:ascii="Arial" w:eastAsia="Calibri" w:hAnsi="Arial" w:cs="Arial"/>
          <w:b/>
          <w:bCs/>
          <w:sz w:val="20"/>
          <w:szCs w:val="20"/>
          <w:lang w:eastAsia="en-US"/>
        </w:rPr>
        <w:t>1</w:t>
      </w:r>
      <w:r w:rsidR="001E2BA7" w:rsidRPr="008A557F">
        <w:rPr>
          <w:rFonts w:ascii="Arial" w:eastAsia="Calibri" w:hAnsi="Arial" w:cs="Arial"/>
          <w:b/>
          <w:bCs/>
          <w:sz w:val="20"/>
          <w:szCs w:val="20"/>
          <w:lang w:eastAsia="en-US"/>
        </w:rPr>
        <w:t>.</w:t>
      </w:r>
      <w:r w:rsidR="008A557F" w:rsidRPr="008A557F">
        <w:rPr>
          <w:rFonts w:ascii="Arial" w:eastAsia="Calibri" w:hAnsi="Arial" w:cs="Arial"/>
          <w:b/>
          <w:bCs/>
          <w:sz w:val="20"/>
          <w:szCs w:val="20"/>
          <w:lang w:eastAsia="en-US"/>
        </w:rPr>
        <w:t>decembrim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(četrdesmit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0E8CB42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r w:rsidRPr="00202A55">
        <w:rPr>
          <w:rFonts w:ascii="Arial" w:eastAsia="Times New Roman" w:hAnsi="Arial" w:cs="Arial"/>
          <w:bCs/>
          <w:sz w:val="20"/>
          <w:szCs w:val="20"/>
          <w:lang w:eastAsia="en-US"/>
        </w:rPr>
        <w:t>.</w:t>
      </w:r>
    </w:p>
    <w:p w14:paraId="0F30EE16" w14:textId="1A6AB5C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005542EC" w:rsidRPr="005542EC">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r w:rsidRPr="00202A55">
        <w:rPr>
          <w:rFonts w:ascii="Arial" w:eastAsia="Times New Roman" w:hAnsi="Arial" w:cs="Arial"/>
          <w:bCs/>
          <w:sz w:val="20"/>
          <w:szCs w:val="20"/>
          <w:lang w:eastAsia="en-US"/>
        </w:rPr>
        <w:t>.</w:t>
      </w:r>
    </w:p>
    <w:p w14:paraId="632A782A" w14:textId="328468BF"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5542EC" w:rsidRPr="005542EC">
        <w:rPr>
          <w:rFonts w:ascii="Arial" w:eastAsia="Times New Roman" w:hAnsi="Arial" w:cs="Arial"/>
          <w:sz w:val="20"/>
          <w:szCs w:val="20"/>
          <w:lang w:eastAsia="en-US"/>
        </w:rPr>
        <w:t>Pārdevēja pilnvarotā kontaktpersona nosūta elektroniskā formā uz pircēja norādīto e-pasta adresi savu piedāvājumu (piedāvājuma veidlapa norādīta vienošanās 2.pielikumā), ievērojot pircēja uzaicinājumā noteikto piedāvājuma iesniegšanas termiņu un kārtību. Ja iespējamais pārdevējs uzaicinājumā noteiktajā termiņā neiesniedz piedāvājumu cenu aptaujai, tiek uzskatīts, ka pārdevējs atsakās no  preces piegādes</w:t>
      </w:r>
      <w:r w:rsidRPr="00202A55">
        <w:rPr>
          <w:rFonts w:ascii="Arial" w:eastAsia="Times New Roman" w:hAnsi="Arial" w:cs="Arial"/>
          <w:sz w:val="20"/>
          <w:szCs w:val="20"/>
          <w:lang w:eastAsia="en-US"/>
        </w:rPr>
        <w:t>.</w:t>
      </w:r>
    </w:p>
    <w:p w14:paraId="6F50C99B" w14:textId="304FFD22"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piedāvājuma saņemšanas nekavējoties, bet ne vēlāk kā 1 (vienas) darba dienas laikā, apstiprina  pārdevējam piedāvājuma saņemšanas faktu, nosūtot atbildi uz pārdevēja e-pastu</w:t>
      </w:r>
      <w:r w:rsidR="00202A55" w:rsidRPr="00202A55">
        <w:rPr>
          <w:rFonts w:ascii="Arial" w:eastAsia="Calibri" w:hAnsi="Arial" w:cs="Arial"/>
          <w:sz w:val="20"/>
          <w:szCs w:val="20"/>
          <w:lang w:eastAsia="en-US"/>
        </w:rPr>
        <w:t>.</w:t>
      </w:r>
    </w:p>
    <w:p w14:paraId="09534429" w14:textId="0288A791"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nodrošina iesniegto piedāvājumu konfidencialitāti līdz to vērtēšanas sākumam</w:t>
      </w:r>
      <w:r w:rsidR="00202A55" w:rsidRPr="00202A55">
        <w:rPr>
          <w:rFonts w:ascii="Arial" w:eastAsia="Calibri" w:hAnsi="Arial" w:cs="Arial"/>
          <w:sz w:val="20"/>
          <w:szCs w:val="20"/>
          <w:lang w:eastAsia="en-US"/>
        </w:rPr>
        <w:t>.</w:t>
      </w:r>
    </w:p>
    <w:p w14:paraId="5A6A8E51" w14:textId="06B542D0"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bCs/>
          <w:sz w:val="20"/>
          <w:szCs w:val="20"/>
          <w:lang w:eastAsia="en-US"/>
        </w:rPr>
        <w:t>Pircējs izvērtē piedāvājuma atbilstību uzaicinājumā un vienošanās paredzētajām prasībām un izvēlas uzaicinājumā norādīto preču pārdevēju</w:t>
      </w:r>
      <w:r w:rsidR="00202A55" w:rsidRPr="00202A55">
        <w:rPr>
          <w:rFonts w:ascii="Arial" w:eastAsia="Calibri" w:hAnsi="Arial" w:cs="Arial"/>
          <w:bCs/>
          <w:sz w:val="20"/>
          <w:szCs w:val="20"/>
          <w:lang w:eastAsia="en-US"/>
        </w:rPr>
        <w:t>.</w:t>
      </w:r>
    </w:p>
    <w:p w14:paraId="44E2A6D2" w14:textId="1CB97324"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sidR="00202A55" w:rsidRPr="00202A55">
        <w:rPr>
          <w:rFonts w:ascii="Arial" w:eastAsia="Calibri" w:hAnsi="Arial" w:cs="Arial"/>
          <w:sz w:val="20"/>
          <w:szCs w:val="20"/>
          <w:lang w:eastAsia="en-US"/>
        </w:rPr>
        <w:t>.</w:t>
      </w:r>
    </w:p>
    <w:p w14:paraId="4626A79F" w14:textId="65D474A6" w:rsid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r w:rsidR="00202A55" w:rsidRPr="00202A55">
        <w:rPr>
          <w:rFonts w:ascii="Arial" w:eastAsia="Calibri" w:hAnsi="Arial" w:cs="Arial"/>
          <w:sz w:val="20"/>
          <w:szCs w:val="20"/>
          <w:lang w:eastAsia="en-US"/>
        </w:rPr>
        <w:t>.</w:t>
      </w:r>
    </w:p>
    <w:p w14:paraId="34DB5373" w14:textId="18DBE4A1" w:rsidR="00842D7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bookmarkStart w:id="13" w:name="_Hlk156812852"/>
      <w:r w:rsidRPr="005542EC">
        <w:rPr>
          <w:rFonts w:ascii="Arial" w:eastAsia="Times New Roman" w:hAnsi="Arial" w:cs="Arial"/>
          <w:sz w:val="20"/>
          <w:szCs w:val="20"/>
        </w:rPr>
        <w:lastRenderedPageBreak/>
        <w:t>Pircējam ir tiesības lūgt precizēt vai skaidrot iespējamā piegādātāja iesniegto piedāvājumu</w:t>
      </w:r>
      <w:bookmarkEnd w:id="13"/>
      <w:r w:rsidR="00842D75">
        <w:rPr>
          <w:rFonts w:ascii="Arial" w:eastAsia="Times New Roman" w:hAnsi="Arial" w:cs="Arial"/>
          <w:sz w:val="20"/>
          <w:szCs w:val="20"/>
        </w:rPr>
        <w:t>.</w:t>
      </w:r>
    </w:p>
    <w:p w14:paraId="53F956BA" w14:textId="49552908"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lēmuma pieņemšanas 2 (divu) darba dienu laikā nosūta pārdevējiem uz e-pastu Paziņojumu (Paziņojuma veidlapas paraugs 3.pielikumā) par cenu aptaujas rezultātiem</w:t>
      </w:r>
      <w:r w:rsidR="00202A55" w:rsidRPr="00202A55">
        <w:rPr>
          <w:rFonts w:ascii="Arial" w:eastAsia="Calibri" w:hAnsi="Arial" w:cs="Arial"/>
          <w:sz w:val="20"/>
          <w:szCs w:val="20"/>
          <w:lang w:eastAsia="en-US"/>
        </w:rPr>
        <w:t xml:space="preserve">.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bookmarkStart w:id="14" w:name="_Hlk156812309"/>
      <w:r w:rsidRPr="00202A55">
        <w:rPr>
          <w:rFonts w:ascii="Arial" w:eastAsia="Calibri" w:hAnsi="Arial" w:cs="Arial"/>
          <w:sz w:val="20"/>
          <w:szCs w:val="20"/>
          <w:u w:val="single"/>
          <w:lang w:eastAsia="en-US"/>
        </w:rPr>
        <w:t>Pircējs pilnvaro ________ ____________, vai viņa prombūtnes laikā cita pircēja atsevišķi pilnvarota persona, pircēja vārdā parakstīt 2.9.punktā minēto paziņojumu par rezultātiem, kuru nosūta 4.9.1.punktā noteiktās pircēja pilnvarotās personas (4.pielikums).</w:t>
      </w:r>
    </w:p>
    <w:p w14:paraId="330A7886" w14:textId="07CB9FB0"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AC1878">
        <w:rPr>
          <w:rFonts w:ascii="Arial" w:eastAsia="Calibri" w:hAnsi="Arial" w:cs="Arial"/>
          <w:b/>
          <w:bCs/>
          <w:i/>
          <w:iCs/>
          <w:sz w:val="20"/>
          <w:szCs w:val="20"/>
          <w:lang w:eastAsia="en-US"/>
        </w:rPr>
        <w:t>1</w:t>
      </w:r>
      <w:r w:rsidR="00227DB0">
        <w:rPr>
          <w:rFonts w:ascii="Arial" w:eastAsia="Calibri" w:hAnsi="Arial" w:cs="Arial"/>
          <w:b/>
          <w:bCs/>
          <w:i/>
          <w:iCs/>
          <w:sz w:val="20"/>
          <w:szCs w:val="20"/>
          <w:lang w:eastAsia="en-US"/>
        </w:rPr>
        <w:t>5</w:t>
      </w:r>
      <w:r w:rsidRPr="00202A55">
        <w:rPr>
          <w:rFonts w:ascii="Arial" w:eastAsia="Calibri" w:hAnsi="Arial" w:cs="Arial"/>
          <w:b/>
          <w:bCs/>
          <w:i/>
          <w:iCs/>
          <w:sz w:val="20"/>
          <w:szCs w:val="20"/>
          <w:lang w:eastAsia="en-US"/>
        </w:rPr>
        <w:t xml:space="preserve"> (</w:t>
      </w:r>
      <w:r w:rsidR="00227DB0">
        <w:rPr>
          <w:rFonts w:ascii="Arial" w:eastAsia="Calibri" w:hAnsi="Arial" w:cs="Arial"/>
          <w:b/>
          <w:bCs/>
          <w:i/>
          <w:iCs/>
          <w:sz w:val="20"/>
          <w:szCs w:val="20"/>
          <w:lang w:eastAsia="en-US"/>
        </w:rPr>
        <w:t>piecpadsmit</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euro, 00 centi) bez PVN. Preču pasūtījumu apkopojums tiks iesniegts vismaz 1 (vienu) reizi mēnesī uz 15.datumu.</w:t>
      </w:r>
    </w:p>
    <w:bookmarkEnd w:id="14"/>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0C318688"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Puses vienojas, ka katrai pusei ir tiesības jebkurā laikā mainīt savu vienošanās norādīto pilnvarotu personu. Puses 1 (vienas) darba dienas laikā rakstiski informē par pilnvarotu personu nomaiņu</w:t>
      </w:r>
      <w:r w:rsidR="00202A55" w:rsidRPr="00202A55">
        <w:rPr>
          <w:rFonts w:ascii="Arial" w:eastAsia="Calibri" w:hAnsi="Arial" w:cs="Arial"/>
          <w:sz w:val="20"/>
          <w:szCs w:val="20"/>
          <w:lang w:eastAsia="en-US"/>
        </w:rPr>
        <w:t xml:space="preserve">.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7C06A941" w14:textId="34A90E0E" w:rsidR="005542EC" w:rsidRPr="005542EC" w:rsidRDefault="005542EC" w:rsidP="005542E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5542EC">
        <w:rPr>
          <w:rFonts w:ascii="Arial" w:eastAsia="Times New Roman" w:hAnsi="Arial" w:cs="Arial"/>
          <w:sz w:val="20"/>
          <w:szCs w:val="20"/>
        </w:rPr>
        <w:t>Pircējs pilnvaro pircēja atbildīgos pārstāvjus:</w:t>
      </w:r>
      <w:r>
        <w:rPr>
          <w:rFonts w:ascii="Arial" w:eastAsia="Times New Roman" w:hAnsi="Arial" w:cs="Arial"/>
          <w:sz w:val="20"/>
          <w:szCs w:val="20"/>
        </w:rPr>
        <w:t xml:space="preserve"> _____________</w:t>
      </w:r>
      <w:r w:rsidRPr="005542EC">
        <w:rPr>
          <w:rFonts w:ascii="Arial" w:eastAsia="Calibri" w:hAnsi="Arial" w:cs="Arial"/>
          <w:sz w:val="20"/>
          <w:szCs w:val="20"/>
          <w:lang w:eastAsia="en-US" w:bidi="en-US"/>
        </w:rPr>
        <w:t xml:space="preserve"> </w:t>
      </w:r>
      <w:r w:rsidRPr="00EA5FA2">
        <w:rPr>
          <w:rFonts w:ascii="Arial" w:eastAsia="Calibri" w:hAnsi="Arial" w:cs="Arial"/>
          <w:sz w:val="20"/>
          <w:szCs w:val="20"/>
          <w:lang w:eastAsia="en-US" w:bidi="en-US"/>
        </w:rPr>
        <w:t>izvērtēt preču piedāvājuma atbilstību</w:t>
      </w:r>
      <w:r>
        <w:rPr>
          <w:rFonts w:ascii="Arial" w:eastAsia="Calibri" w:hAnsi="Arial" w:cs="Arial"/>
          <w:sz w:val="20"/>
          <w:szCs w:val="20"/>
          <w:lang w:eastAsia="en-US" w:bidi="en-US"/>
        </w:rPr>
        <w:t>,</w:t>
      </w:r>
      <w:r w:rsidRPr="00EA5FA2">
        <w:rPr>
          <w:rFonts w:ascii="Arial" w:eastAsia="Calibri" w:hAnsi="Arial" w:cs="Arial"/>
          <w:sz w:val="20"/>
          <w:szCs w:val="20"/>
          <w:lang w:eastAsia="en-US" w:bidi="en-US"/>
        </w:rPr>
        <w:t xml:space="preserve"> risināt visus ar preču pasūtīšanu, pieņemšanu saistītos jautājumus, kā arī, risināt visus ar preci saistītos tehniskos jautājumus, tai skaitā jautājumus, kas saistīti ar iespējamām reklamācijām</w:t>
      </w:r>
      <w:r w:rsidRPr="00EA5FA2">
        <w:rPr>
          <w:rFonts w:ascii="Arial" w:hAnsi="Arial" w:cs="Arial"/>
          <w:sz w:val="20"/>
          <w:szCs w:val="20"/>
        </w:rPr>
        <w:t xml:space="preserve"> un vecāko noliktavas pārzini vai noliktavas pārzini parakstīt preču pavadzīmes. </w:t>
      </w:r>
      <w:bookmarkStart w:id="15" w:name="_Hlk73951929"/>
      <w:r w:rsidRPr="00EA5FA2">
        <w:rPr>
          <w:rFonts w:ascii="Arial" w:hAnsi="Arial" w:cs="Arial"/>
          <w:sz w:val="20"/>
          <w:szCs w:val="20"/>
        </w:rPr>
        <w:t>Citu personu parakstīti dokumenti pircējam nav saistoši.</w:t>
      </w:r>
      <w:bookmarkEnd w:id="15"/>
    </w:p>
    <w:p w14:paraId="5E261962" w14:textId="6302C32E"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1842D133"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16" w:name="_Hlk92187939"/>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2.Preču iela 30, Daugavpils, Latvija;</w:t>
      </w:r>
    </w:p>
    <w:bookmarkEnd w:id="16"/>
    <w:p w14:paraId="412F6DE9" w14:textId="47DD5859"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Krustpils iela 24, Rīga, Latvija;</w:t>
      </w:r>
    </w:p>
    <w:p w14:paraId="53986700" w14:textId="5C6B8F43" w:rsidR="00202A55" w:rsidRPr="00227DB0"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Sliežu ceļu mašīnu remonta centrs, </w:t>
      </w:r>
      <w:r w:rsidRPr="00202A55">
        <w:rPr>
          <w:rFonts w:ascii="Arial" w:eastAsia="Times New Roman" w:hAnsi="Arial" w:cs="Arial"/>
          <w:bCs/>
          <w:sz w:val="20"/>
          <w:szCs w:val="20"/>
        </w:rPr>
        <w:t>Kārklu iela 4, Daugavpils, Latvija;</w:t>
      </w:r>
    </w:p>
    <w:p w14:paraId="2563D695" w14:textId="69107B7E" w:rsidR="00227DB0" w:rsidRPr="00227DB0" w:rsidRDefault="00227DB0" w:rsidP="00202A55">
      <w:pPr>
        <w:numPr>
          <w:ilvl w:val="0"/>
          <w:numId w:val="24"/>
        </w:numPr>
        <w:tabs>
          <w:tab w:val="left" w:pos="1560"/>
        </w:tabs>
        <w:spacing w:after="0" w:line="240" w:lineRule="auto"/>
        <w:ind w:left="1276" w:right="-30" w:hanging="425"/>
        <w:jc w:val="both"/>
        <w:rPr>
          <w:rFonts w:ascii="Arial" w:eastAsia="Times New Roman" w:hAnsi="Arial" w:cs="Arial"/>
          <w:sz w:val="18"/>
          <w:szCs w:val="18"/>
        </w:rPr>
      </w:pPr>
      <w:r w:rsidRPr="00227DB0">
        <w:rPr>
          <w:rFonts w:ascii="Arial" w:hAnsi="Arial" w:cs="Arial"/>
          <w:color w:val="000000"/>
          <w:sz w:val="20"/>
          <w:szCs w:val="18"/>
        </w:rPr>
        <w:t>Vagonu remonta centrs, Varšavas iela 49, Daugavpils</w:t>
      </w:r>
      <w:r>
        <w:rPr>
          <w:rFonts w:ascii="Arial" w:hAnsi="Arial" w:cs="Arial"/>
          <w:color w:val="000000"/>
          <w:sz w:val="20"/>
          <w:szCs w:val="18"/>
        </w:rPr>
        <w:t>,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227DB0">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27DB0">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42447553" w14:textId="556234AE" w:rsidR="00202A55" w:rsidRPr="00E769CF" w:rsidRDefault="00202A55" w:rsidP="00661514">
      <w:pPr>
        <w:pStyle w:val="ListParagraph"/>
        <w:numPr>
          <w:ilvl w:val="1"/>
          <w:numId w:val="16"/>
        </w:numPr>
        <w:tabs>
          <w:tab w:val="left" w:pos="540"/>
          <w:tab w:val="left" w:pos="709"/>
          <w:tab w:val="left" w:pos="1200"/>
        </w:tabs>
        <w:spacing w:after="0" w:line="240" w:lineRule="auto"/>
        <w:ind w:right="-30" w:hanging="876"/>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1DFE5930"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lastRenderedPageBreak/>
        <w:t xml:space="preserve">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_________, e-pasta adrese </w:t>
      </w:r>
      <w:hyperlink r:id="rId10"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17" w:name="_Hlk92271954"/>
      <w:bookmarkStart w:id="18" w:name="_Hlk92272347"/>
      <w:r w:rsidRPr="00202A55">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13D3C237"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19" w:name="_Hlk92272219"/>
      <w:r w:rsidRPr="00202A55">
        <w:rPr>
          <w:rFonts w:ascii="Arial" w:eastAsia="Calibri" w:hAnsi="Arial" w:cs="Arial"/>
          <w:sz w:val="20"/>
          <w:szCs w:val="20"/>
          <w:lang w:eastAsia="en-US" w:bidi="en-US"/>
        </w:rPr>
        <w:t xml:space="preserve">________ _______ (tālr. +371 ___________) </w:t>
      </w:r>
      <w:bookmarkEnd w:id="19"/>
      <w:r w:rsidRPr="00202A55">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Pr>
          <w:rFonts w:ascii="Arial" w:eastAsia="Calibri" w:hAnsi="Arial" w:cs="Arial"/>
          <w:sz w:val="20"/>
          <w:szCs w:val="20"/>
          <w:lang w:eastAsia="en-US" w:bidi="en-US"/>
        </w:rPr>
        <w:t>L</w:t>
      </w:r>
      <w:r w:rsidRPr="00202A55">
        <w:rPr>
          <w:rFonts w:ascii="Arial" w:eastAsia="Calibri" w:hAnsi="Arial" w:cs="Arial"/>
          <w:sz w:val="20"/>
          <w:szCs w:val="20"/>
          <w:lang w:eastAsia="en-US" w:bidi="en-US"/>
        </w:rPr>
        <w:t>okomotīvju remonta centram (RSSLD)</w:t>
      </w:r>
      <w:bookmarkEnd w:id="17"/>
      <w:r w:rsidRPr="00202A55">
        <w:rPr>
          <w:rFonts w:ascii="Arial" w:eastAsia="Calibri" w:hAnsi="Arial" w:cs="Arial"/>
          <w:sz w:val="20"/>
          <w:szCs w:val="20"/>
          <w:lang w:eastAsia="en-US" w:bidi="en-US"/>
        </w:rPr>
        <w:t>;</w:t>
      </w:r>
    </w:p>
    <w:p w14:paraId="1CF160F4" w14:textId="33399676"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20" w:name="_Hlk92272445"/>
      <w:bookmarkEnd w:id="18"/>
      <w:r w:rsidRPr="00202A55">
        <w:rPr>
          <w:rFonts w:ascii="Arial" w:eastAsia="Times New Roman" w:hAnsi="Arial" w:cs="Arial"/>
          <w:sz w:val="20"/>
          <w:szCs w:val="20"/>
          <w:lang w:eastAsia="en-US"/>
        </w:rPr>
        <w:t>Vecāko noliktavas pārzini ________ _________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____________), vai viņas pienākumu izpildītāju, parakstīt preču pavadzīmes apliecinošās preču piegādi un saņemšanu </w:t>
      </w:r>
      <w:r w:rsidR="00E769CF">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(RSSLR);</w:t>
      </w:r>
    </w:p>
    <w:bookmarkEnd w:id="20"/>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proofErr w:type="spellStart"/>
      <w:r w:rsidRPr="00202A55">
        <w:rPr>
          <w:rFonts w:ascii="Arial" w:eastAsia="Times New Roman" w:hAnsi="Arial" w:cs="Arial"/>
          <w:sz w:val="20"/>
          <w:szCs w:val="20"/>
          <w:lang w:val="en-GB" w:eastAsia="en-US"/>
        </w:rPr>
        <w:t>Citu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personu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parakstīti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dokumenti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pircējam</w:t>
      </w:r>
      <w:proofErr w:type="spellEnd"/>
      <w:r w:rsidRPr="00202A55">
        <w:rPr>
          <w:rFonts w:ascii="Arial" w:eastAsia="Times New Roman" w:hAnsi="Arial" w:cs="Arial"/>
          <w:sz w:val="20"/>
          <w:szCs w:val="20"/>
          <w:lang w:val="en-GB" w:eastAsia="en-US"/>
        </w:rPr>
        <w:t xml:space="preserve"> nav </w:t>
      </w:r>
      <w:proofErr w:type="spellStart"/>
      <w:r w:rsidRPr="00202A55">
        <w:rPr>
          <w:rFonts w:ascii="Arial" w:eastAsia="Times New Roman" w:hAnsi="Arial" w:cs="Arial"/>
          <w:sz w:val="20"/>
          <w:szCs w:val="20"/>
          <w:lang w:val="en-GB" w:eastAsia="en-US"/>
        </w:rPr>
        <w:t>saistoši</w:t>
      </w:r>
      <w:proofErr w:type="spellEnd"/>
      <w:r w:rsidRPr="00202A55">
        <w:rPr>
          <w:rFonts w:ascii="Arial" w:eastAsia="Times New Roman" w:hAnsi="Arial" w:cs="Arial"/>
          <w:sz w:val="20"/>
          <w:szCs w:val="20"/>
          <w:lang w:val="en-GB" w:eastAsia="en-US"/>
        </w:rPr>
        <w:t>.</w:t>
      </w:r>
    </w:p>
    <w:p w14:paraId="583BE3C0" w14:textId="77777777" w:rsidR="00552B79" w:rsidRDefault="00202A55" w:rsidP="00661514">
      <w:pPr>
        <w:numPr>
          <w:ilvl w:val="1"/>
          <w:numId w:val="16"/>
        </w:numPr>
        <w:tabs>
          <w:tab w:val="left" w:pos="709"/>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661514">
      <w:pPr>
        <w:tabs>
          <w:tab w:val="left" w:pos="709"/>
        </w:tabs>
        <w:spacing w:after="0" w:line="240" w:lineRule="auto"/>
        <w:ind w:left="720" w:right="-2" w:hanging="294"/>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C5749D" w14:textId="0394806C" w:rsidR="00E769CF" w:rsidRPr="00B943AF"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08FBAA33" w14:textId="77777777" w:rsidR="001C2B23"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4D6A7AF3" w:rsidR="00202A55" w:rsidRPr="001C2B23" w:rsidRDefault="00E769CF" w:rsidP="00661514">
      <w:pPr>
        <w:pStyle w:val="Standard"/>
        <w:ind w:left="720" w:right="-2" w:hanging="294"/>
        <w:jc w:val="both"/>
        <w:rPr>
          <w:rFonts w:ascii="Arial" w:hAnsi="Arial" w:cs="Arial"/>
          <w:sz w:val="20"/>
          <w:szCs w:val="20"/>
          <w:lang w:val="lv-LV"/>
        </w:rPr>
      </w:pPr>
      <w:r w:rsidRPr="001C2B23">
        <w:rPr>
          <w:rFonts w:ascii="Arial" w:hAnsi="Arial" w:cs="Arial"/>
          <w:sz w:val="20"/>
          <w:szCs w:val="20"/>
          <w:lang w:val="lv-LV"/>
        </w:rPr>
        <w:t>4.1</w:t>
      </w:r>
      <w:r w:rsidR="00552B79" w:rsidRPr="001C2B23">
        <w:rPr>
          <w:rFonts w:ascii="Arial" w:hAnsi="Arial" w:cs="Arial"/>
          <w:sz w:val="20"/>
          <w:szCs w:val="20"/>
          <w:lang w:val="lv-LV"/>
        </w:rPr>
        <w:t>1</w:t>
      </w:r>
      <w:r w:rsidRPr="001C2B23">
        <w:rPr>
          <w:rFonts w:ascii="Arial" w:hAnsi="Arial" w:cs="Arial"/>
          <w:sz w:val="20"/>
          <w:szCs w:val="20"/>
          <w:lang w:val="lv-LV"/>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522C7B42"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00A55AC0">
        <w:rPr>
          <w:rFonts w:ascii="Arial" w:eastAsia="Times New Roman" w:hAnsi="Arial" w:cs="Arial"/>
          <w:b/>
          <w:bCs/>
          <w:i/>
          <w:iCs/>
          <w:sz w:val="20"/>
          <w:szCs w:val="20"/>
          <w:lang w:eastAsia="en-US"/>
        </w:rPr>
        <w:t>2</w:t>
      </w:r>
      <w:r w:rsidRPr="00202A55">
        <w:rPr>
          <w:rFonts w:ascii="Arial" w:eastAsia="Times New Roman" w:hAnsi="Arial" w:cs="Arial"/>
          <w:b/>
          <w:bCs/>
          <w:i/>
          <w:iCs/>
          <w:sz w:val="20"/>
          <w:szCs w:val="20"/>
          <w:lang w:eastAsia="en-US"/>
        </w:rPr>
        <w:t xml:space="preserve"> (</w:t>
      </w:r>
      <w:r w:rsidR="00A55AC0">
        <w:rPr>
          <w:rFonts w:ascii="Arial" w:eastAsia="Times New Roman" w:hAnsi="Arial" w:cs="Arial"/>
          <w:b/>
          <w:bCs/>
          <w:i/>
          <w:iCs/>
          <w:sz w:val="20"/>
          <w:szCs w:val="20"/>
          <w:lang w:eastAsia="en-US"/>
        </w:rPr>
        <w:t>divi</w:t>
      </w:r>
      <w:r w:rsidRPr="00202A55">
        <w:rPr>
          <w:rFonts w:ascii="Arial" w:eastAsia="Times New Roman" w:hAnsi="Arial" w:cs="Arial"/>
          <w:b/>
          <w:bCs/>
          <w:i/>
          <w:iCs/>
          <w:sz w:val="20"/>
          <w:szCs w:val="20"/>
          <w:lang w:eastAsia="en-US"/>
        </w:rPr>
        <w:t>) gad</w:t>
      </w:r>
      <w:r w:rsidR="00A55AC0">
        <w:rPr>
          <w:rFonts w:ascii="Arial" w:eastAsia="Times New Roman" w:hAnsi="Arial" w:cs="Arial"/>
          <w:sz w:val="20"/>
          <w:szCs w:val="20"/>
          <w:lang w:eastAsia="en-US"/>
        </w:rPr>
        <w:t xml:space="preserve">i </w:t>
      </w:r>
      <w:r w:rsidRPr="00202A55">
        <w:rPr>
          <w:rFonts w:ascii="Arial" w:eastAsia="Times New Roman" w:hAnsi="Arial" w:cs="Arial"/>
          <w:sz w:val="20"/>
          <w:szCs w:val="20"/>
          <w:lang w:eastAsia="en-US"/>
        </w:rPr>
        <w:t>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661514">
      <w:pPr>
        <w:pStyle w:val="BodyText21"/>
        <w:numPr>
          <w:ilvl w:val="1"/>
          <w:numId w:val="16"/>
        </w:numPr>
        <w:tabs>
          <w:tab w:val="left" w:pos="426"/>
          <w:tab w:val="left" w:pos="567"/>
        </w:tabs>
        <w:ind w:left="426" w:right="-30" w:hanging="426"/>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DC7623">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DC7623">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lastRenderedPageBreak/>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w:t>
      </w:r>
      <w:r w:rsidRPr="00202A55">
        <w:rPr>
          <w:rFonts w:ascii="Arial" w:eastAsia="Calibri" w:hAnsi="Arial" w:cs="Arial"/>
          <w:sz w:val="20"/>
          <w:szCs w:val="20"/>
          <w:lang w:eastAsia="en-US"/>
        </w:rPr>
        <w:lastRenderedPageBreak/>
        <w:t xml:space="preserve">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260AABC1" w14:textId="1C62DF0F" w:rsidR="008A557F" w:rsidRPr="008A557F" w:rsidRDefault="00B34887" w:rsidP="008A557F">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28FB2C4A" w14:textId="2A017F2C" w:rsidR="00202A55"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21"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167881F2" w14:textId="77777777" w:rsidR="008A557F" w:rsidRPr="008A557F" w:rsidRDefault="008A557F" w:rsidP="008A557F">
      <w:pPr>
        <w:spacing w:after="0" w:line="240" w:lineRule="auto"/>
        <w:ind w:right="-28"/>
        <w:contextualSpacing/>
        <w:jc w:val="both"/>
        <w:rPr>
          <w:rFonts w:ascii="Arial" w:eastAsia="Calibri" w:hAnsi="Arial" w:cs="Arial"/>
          <w:sz w:val="20"/>
          <w:szCs w:val="20"/>
          <w:lang w:eastAsia="en-US"/>
        </w:rPr>
      </w:pPr>
    </w:p>
    <w:bookmarkEnd w:id="21"/>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3"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115FA73B"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5854874C" w14:textId="7F378513"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10400F2A"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003A0146">
        <w:rPr>
          <w:rFonts w:ascii="Arial" w:eastAsia="Calibri" w:hAnsi="Arial" w:cs="Arial"/>
          <w:b/>
          <w:bCs/>
          <w:sz w:val="20"/>
          <w:szCs w:val="20"/>
          <w:lang w:eastAsia="en-US"/>
        </w:rPr>
        <w:t>k</w:t>
      </w:r>
      <w:r w:rsidR="003A0146" w:rsidRPr="003A0146">
        <w:rPr>
          <w:rFonts w:ascii="Arial" w:eastAsia="Calibri" w:hAnsi="Arial" w:cs="Arial"/>
          <w:b/>
          <w:bCs/>
          <w:sz w:val="20"/>
          <w:szCs w:val="20"/>
          <w:lang w:eastAsia="en-US"/>
        </w:rPr>
        <w:t>rāsainā metāla piegāde</w:t>
      </w:r>
      <w:r w:rsidR="003A0146">
        <w:rPr>
          <w:rFonts w:ascii="Arial" w:eastAsia="Calibri" w:hAnsi="Arial" w:cs="Arial"/>
          <w:b/>
          <w:bCs/>
          <w:sz w:val="20"/>
          <w:szCs w:val="20"/>
          <w:lang w:eastAsia="en-US"/>
        </w:rPr>
        <w:t>i</w:t>
      </w:r>
      <w:r w:rsidRPr="00202A55">
        <w:rPr>
          <w:rFonts w:ascii="Arial" w:eastAsia="Calibri" w:hAnsi="Arial" w:cs="Arial"/>
          <w:sz w:val="20"/>
          <w:szCs w:val="20"/>
          <w:lang w:eastAsia="en-US"/>
        </w:rPr>
        <w:t>, saskaņā ar sarunu procedūras bez publikācijas “</w:t>
      </w:r>
      <w:bookmarkStart w:id="22" w:name="_Hlk156831829"/>
      <w:r w:rsidR="003A0146" w:rsidRPr="003A0146">
        <w:rPr>
          <w:rFonts w:ascii="Arial" w:eastAsia="Calibri" w:hAnsi="Arial" w:cs="Arial"/>
          <w:sz w:val="20"/>
          <w:szCs w:val="20"/>
          <w:lang w:eastAsia="en-US"/>
        </w:rPr>
        <w:t>Krāsainā metāla piegāde vispārīgās vienošanās ietvaros</w:t>
      </w:r>
      <w:bookmarkEnd w:id="22"/>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0335D30C" w14:textId="77777777" w:rsid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4EED2E75" w14:textId="404BCFEC" w:rsidR="003A0146" w:rsidRPr="00A63196" w:rsidRDefault="003A0146"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6B71CFF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1D0AA106" w14:textId="494ED71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6FF8C0F3"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3A0146" w:rsidRPr="003A0146">
        <w:rPr>
          <w:rFonts w:ascii="Arial" w:eastAsia="Calibri" w:hAnsi="Arial" w:cs="Arial"/>
          <w:b/>
          <w:bCs/>
          <w:sz w:val="20"/>
          <w:szCs w:val="20"/>
          <w:lang w:eastAsia="en-US"/>
        </w:rPr>
        <w:t>krāsainā metāla piegādei</w:t>
      </w:r>
      <w:r w:rsidRPr="00202A55">
        <w:rPr>
          <w:rFonts w:ascii="Arial" w:eastAsia="Calibri" w:hAnsi="Arial" w:cs="Arial"/>
          <w:sz w:val="20"/>
          <w:szCs w:val="20"/>
          <w:lang w:eastAsia="en-US"/>
        </w:rPr>
        <w:t xml:space="preserve"> 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3A0146" w:rsidRPr="003A0146">
        <w:rPr>
          <w:rFonts w:ascii="Arial" w:eastAsia="Calibri" w:hAnsi="Arial" w:cs="Arial"/>
          <w:sz w:val="20"/>
          <w:szCs w:val="20"/>
          <w:lang w:eastAsia="en-US"/>
        </w:rPr>
        <w:t>Krāsainā metāla piegāde vispārīgās vienošanās ietvaros</w:t>
      </w:r>
      <w:r w:rsidRPr="00202A55">
        <w:rPr>
          <w:rFonts w:ascii="Arial" w:eastAsia="Calibri" w:hAnsi="Arial" w:cs="Arial"/>
          <w:sz w:val="20"/>
          <w:szCs w:val="20"/>
          <w:lang w:eastAsia="en-US"/>
        </w:rPr>
        <w:t xml:space="preserve">”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305521FC" w14:textId="77777777" w:rsid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6C53BF65" w14:textId="4D0589E7" w:rsidR="003A0146" w:rsidRPr="00A63196" w:rsidRDefault="003A0146"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55198007" w:rsidR="00202A55" w:rsidRDefault="00202A55" w:rsidP="00202A55">
      <w:pPr>
        <w:spacing w:after="0" w:line="240" w:lineRule="auto"/>
        <w:rPr>
          <w:rFonts w:ascii="Arial" w:eastAsia="Times New Roman" w:hAnsi="Arial" w:cs="Arial"/>
          <w:sz w:val="20"/>
          <w:szCs w:val="20"/>
        </w:rPr>
      </w:pPr>
    </w:p>
    <w:p w14:paraId="4E5176B7" w14:textId="77777777" w:rsidR="00A63196" w:rsidRPr="00202A55" w:rsidRDefault="00A63196"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23" w:name="_Hlk100236171"/>
      <w:r w:rsidRPr="00202A55">
        <w:rPr>
          <w:rFonts w:ascii="Arial" w:eastAsia="Times New Roman" w:hAnsi="Arial" w:cs="Arial"/>
          <w:sz w:val="20"/>
          <w:szCs w:val="20"/>
        </w:rPr>
        <w:lastRenderedPageBreak/>
        <w:t xml:space="preserve">3.pielikums </w:t>
      </w:r>
    </w:p>
    <w:p w14:paraId="22D2B77A" w14:textId="216875FC"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8D58A95" w14:textId="2331B926"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bookmarkEnd w:id="23"/>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0D8B497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5FF1E82" w14:textId="12CC87FD"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A63196">
        <w:rPr>
          <w:rFonts w:ascii="Arial" w:eastAsia="Times New Roman" w:hAnsi="Arial" w:cs="Arial"/>
          <w:bCs/>
          <w:sz w:val="20"/>
          <w:szCs w:val="20"/>
        </w:rPr>
        <w:t>4</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7D5AF8DD"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r w:rsidR="003A0146" w:rsidRPr="003A0146">
        <w:rPr>
          <w:rFonts w:ascii="Arial" w:eastAsia="Times New Roman" w:hAnsi="Arial" w:cs="Arial"/>
          <w:b/>
          <w:i/>
          <w:iCs/>
          <w:sz w:val="20"/>
          <w:szCs w:val="20"/>
          <w:lang w:eastAsia="en-US"/>
        </w:rPr>
        <w:t>Krāsainā metāla piegāde vispārīgās vienošanās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2FCD0293"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3A0146" w:rsidRPr="003A0146">
        <w:rPr>
          <w:rFonts w:ascii="Arial" w:eastAsia="Times New Roman" w:hAnsi="Arial" w:cs="Arial"/>
          <w:b/>
          <w:i/>
          <w:iCs/>
          <w:sz w:val="20"/>
          <w:szCs w:val="20"/>
          <w:lang w:eastAsia="en-US"/>
        </w:rPr>
        <w:t xml:space="preserve">Krāsainā metāla piegāde </w:t>
      </w:r>
      <w:r w:rsidRPr="00202A55">
        <w:rPr>
          <w:rFonts w:ascii="Arial" w:eastAsia="Times New Roman" w:hAnsi="Arial" w:cs="Arial"/>
          <w:b/>
          <w:i/>
          <w:iCs/>
          <w:sz w:val="20"/>
          <w:szCs w:val="20"/>
          <w:lang w:eastAsia="en-US"/>
        </w:rPr>
        <w:t xml:space="preserve">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24"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24"/>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E581" w14:textId="77777777" w:rsidR="00E87084" w:rsidRDefault="00E87084" w:rsidP="00C35B81">
      <w:pPr>
        <w:spacing w:after="0" w:line="240" w:lineRule="auto"/>
      </w:pPr>
      <w:r>
        <w:separator/>
      </w:r>
    </w:p>
  </w:endnote>
  <w:endnote w:type="continuationSeparator" w:id="0">
    <w:p w14:paraId="3E103204" w14:textId="77777777" w:rsidR="00E87084" w:rsidRDefault="00E87084"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D642" w14:textId="77777777" w:rsidR="00E87084" w:rsidRDefault="00E87084" w:rsidP="00C35B81">
      <w:pPr>
        <w:spacing w:after="0" w:line="240" w:lineRule="auto"/>
      </w:pPr>
      <w:r>
        <w:separator/>
      </w:r>
    </w:p>
  </w:footnote>
  <w:footnote w:type="continuationSeparator" w:id="0">
    <w:p w14:paraId="518D584A" w14:textId="77777777" w:rsidR="00E87084" w:rsidRDefault="00E87084"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928"/>
        </w:tabs>
        <w:ind w:left="92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876"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502A6"/>
    <w:rsid w:val="000517C8"/>
    <w:rsid w:val="00056518"/>
    <w:rsid w:val="00062AD5"/>
    <w:rsid w:val="00062F67"/>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36F09"/>
    <w:rsid w:val="0014298F"/>
    <w:rsid w:val="00142A90"/>
    <w:rsid w:val="00143566"/>
    <w:rsid w:val="0014410B"/>
    <w:rsid w:val="0014506B"/>
    <w:rsid w:val="0014548E"/>
    <w:rsid w:val="001462BF"/>
    <w:rsid w:val="001539D0"/>
    <w:rsid w:val="001564DA"/>
    <w:rsid w:val="00157EC0"/>
    <w:rsid w:val="00160488"/>
    <w:rsid w:val="00160BD3"/>
    <w:rsid w:val="001659D0"/>
    <w:rsid w:val="001679FB"/>
    <w:rsid w:val="00170016"/>
    <w:rsid w:val="0017161E"/>
    <w:rsid w:val="00173708"/>
    <w:rsid w:val="00175A89"/>
    <w:rsid w:val="001915AC"/>
    <w:rsid w:val="00193466"/>
    <w:rsid w:val="001A6CA0"/>
    <w:rsid w:val="001B4E78"/>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1F3980"/>
    <w:rsid w:val="00200ABF"/>
    <w:rsid w:val="0020166B"/>
    <w:rsid w:val="00202A55"/>
    <w:rsid w:val="00204AE4"/>
    <w:rsid w:val="00204DC2"/>
    <w:rsid w:val="00206DA5"/>
    <w:rsid w:val="002147D0"/>
    <w:rsid w:val="00221FAA"/>
    <w:rsid w:val="00227DB0"/>
    <w:rsid w:val="002331FF"/>
    <w:rsid w:val="0023425B"/>
    <w:rsid w:val="00237C0E"/>
    <w:rsid w:val="00240816"/>
    <w:rsid w:val="00240BB5"/>
    <w:rsid w:val="0024103D"/>
    <w:rsid w:val="00241A32"/>
    <w:rsid w:val="002421B9"/>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0880"/>
    <w:rsid w:val="002A7B52"/>
    <w:rsid w:val="002B136B"/>
    <w:rsid w:val="002B2634"/>
    <w:rsid w:val="002B6A6C"/>
    <w:rsid w:val="002B6E87"/>
    <w:rsid w:val="002B7EEF"/>
    <w:rsid w:val="002C7685"/>
    <w:rsid w:val="002E0C7B"/>
    <w:rsid w:val="002F62FB"/>
    <w:rsid w:val="0030056A"/>
    <w:rsid w:val="00300C39"/>
    <w:rsid w:val="00300F01"/>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0146"/>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01509"/>
    <w:rsid w:val="00513CE8"/>
    <w:rsid w:val="005147B0"/>
    <w:rsid w:val="00517EB3"/>
    <w:rsid w:val="00523824"/>
    <w:rsid w:val="005329C4"/>
    <w:rsid w:val="00535157"/>
    <w:rsid w:val="00536F5E"/>
    <w:rsid w:val="00552B79"/>
    <w:rsid w:val="005542EC"/>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2D9"/>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27F12"/>
    <w:rsid w:val="0063532F"/>
    <w:rsid w:val="0063571B"/>
    <w:rsid w:val="0063609E"/>
    <w:rsid w:val="00644DBB"/>
    <w:rsid w:val="006461A5"/>
    <w:rsid w:val="00646A2B"/>
    <w:rsid w:val="006552BB"/>
    <w:rsid w:val="00656ECF"/>
    <w:rsid w:val="00661514"/>
    <w:rsid w:val="00664276"/>
    <w:rsid w:val="006668BD"/>
    <w:rsid w:val="00674842"/>
    <w:rsid w:val="00675D31"/>
    <w:rsid w:val="00675DD3"/>
    <w:rsid w:val="00683B04"/>
    <w:rsid w:val="00683C34"/>
    <w:rsid w:val="00683D69"/>
    <w:rsid w:val="00691111"/>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6F7F28"/>
    <w:rsid w:val="00701FAE"/>
    <w:rsid w:val="007037A4"/>
    <w:rsid w:val="00706C55"/>
    <w:rsid w:val="0070759C"/>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035F"/>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6620"/>
    <w:rsid w:val="00882767"/>
    <w:rsid w:val="0088345E"/>
    <w:rsid w:val="00885BD3"/>
    <w:rsid w:val="00896742"/>
    <w:rsid w:val="008A4555"/>
    <w:rsid w:val="008A557F"/>
    <w:rsid w:val="008A74C5"/>
    <w:rsid w:val="008B105E"/>
    <w:rsid w:val="008B232D"/>
    <w:rsid w:val="008B4F22"/>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5572E"/>
    <w:rsid w:val="00962F00"/>
    <w:rsid w:val="0096322C"/>
    <w:rsid w:val="009717AC"/>
    <w:rsid w:val="00981A62"/>
    <w:rsid w:val="009833E9"/>
    <w:rsid w:val="00984433"/>
    <w:rsid w:val="009965BD"/>
    <w:rsid w:val="00997383"/>
    <w:rsid w:val="009A7D39"/>
    <w:rsid w:val="009B2F42"/>
    <w:rsid w:val="009B385F"/>
    <w:rsid w:val="009B775D"/>
    <w:rsid w:val="009C66B7"/>
    <w:rsid w:val="009D2586"/>
    <w:rsid w:val="009E202C"/>
    <w:rsid w:val="009E229A"/>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55AC0"/>
    <w:rsid w:val="00A63196"/>
    <w:rsid w:val="00A666B6"/>
    <w:rsid w:val="00A70BF3"/>
    <w:rsid w:val="00A73524"/>
    <w:rsid w:val="00A75832"/>
    <w:rsid w:val="00A836BC"/>
    <w:rsid w:val="00A97C8F"/>
    <w:rsid w:val="00AA3BD1"/>
    <w:rsid w:val="00AA70F9"/>
    <w:rsid w:val="00AB5E70"/>
    <w:rsid w:val="00AB6E58"/>
    <w:rsid w:val="00AC0711"/>
    <w:rsid w:val="00AC1878"/>
    <w:rsid w:val="00AC6169"/>
    <w:rsid w:val="00AC71E3"/>
    <w:rsid w:val="00AD0146"/>
    <w:rsid w:val="00AD47E2"/>
    <w:rsid w:val="00AE24CD"/>
    <w:rsid w:val="00AF52A6"/>
    <w:rsid w:val="00AF6CE9"/>
    <w:rsid w:val="00AF7340"/>
    <w:rsid w:val="00AF7F53"/>
    <w:rsid w:val="00B022CF"/>
    <w:rsid w:val="00B164B2"/>
    <w:rsid w:val="00B2077B"/>
    <w:rsid w:val="00B20C52"/>
    <w:rsid w:val="00B24D66"/>
    <w:rsid w:val="00B26FA2"/>
    <w:rsid w:val="00B31131"/>
    <w:rsid w:val="00B32139"/>
    <w:rsid w:val="00B32411"/>
    <w:rsid w:val="00B34887"/>
    <w:rsid w:val="00B42937"/>
    <w:rsid w:val="00B6600B"/>
    <w:rsid w:val="00B7533A"/>
    <w:rsid w:val="00B77148"/>
    <w:rsid w:val="00B8108F"/>
    <w:rsid w:val="00B81E66"/>
    <w:rsid w:val="00B834A3"/>
    <w:rsid w:val="00B85CCB"/>
    <w:rsid w:val="00B90282"/>
    <w:rsid w:val="00B91D64"/>
    <w:rsid w:val="00B9388C"/>
    <w:rsid w:val="00BA1717"/>
    <w:rsid w:val="00BA3A0E"/>
    <w:rsid w:val="00BA7958"/>
    <w:rsid w:val="00BA7F70"/>
    <w:rsid w:val="00BB63FB"/>
    <w:rsid w:val="00BB6C00"/>
    <w:rsid w:val="00BC0CE3"/>
    <w:rsid w:val="00BC4186"/>
    <w:rsid w:val="00BD2392"/>
    <w:rsid w:val="00BD6968"/>
    <w:rsid w:val="00BE0C39"/>
    <w:rsid w:val="00BE1D1C"/>
    <w:rsid w:val="00BE207E"/>
    <w:rsid w:val="00BE3799"/>
    <w:rsid w:val="00BE40F3"/>
    <w:rsid w:val="00BE609C"/>
    <w:rsid w:val="00BE6353"/>
    <w:rsid w:val="00BF2564"/>
    <w:rsid w:val="00BF2E76"/>
    <w:rsid w:val="00BF3216"/>
    <w:rsid w:val="00BF3A90"/>
    <w:rsid w:val="00BF4373"/>
    <w:rsid w:val="00BF7464"/>
    <w:rsid w:val="00C02E50"/>
    <w:rsid w:val="00C055EF"/>
    <w:rsid w:val="00C122C0"/>
    <w:rsid w:val="00C12C2A"/>
    <w:rsid w:val="00C132AB"/>
    <w:rsid w:val="00C23C0C"/>
    <w:rsid w:val="00C2785F"/>
    <w:rsid w:val="00C31B79"/>
    <w:rsid w:val="00C339EB"/>
    <w:rsid w:val="00C35B81"/>
    <w:rsid w:val="00C36223"/>
    <w:rsid w:val="00C37312"/>
    <w:rsid w:val="00C37CEC"/>
    <w:rsid w:val="00C4140D"/>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632"/>
    <w:rsid w:val="00CD6B56"/>
    <w:rsid w:val="00CE2FD2"/>
    <w:rsid w:val="00CE4F70"/>
    <w:rsid w:val="00CE5ABC"/>
    <w:rsid w:val="00CE6DA9"/>
    <w:rsid w:val="00CF115C"/>
    <w:rsid w:val="00D01FD2"/>
    <w:rsid w:val="00D02454"/>
    <w:rsid w:val="00D058FB"/>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7768C"/>
    <w:rsid w:val="00D81758"/>
    <w:rsid w:val="00D86721"/>
    <w:rsid w:val="00D92822"/>
    <w:rsid w:val="00D9364C"/>
    <w:rsid w:val="00D95315"/>
    <w:rsid w:val="00DA116B"/>
    <w:rsid w:val="00DA253E"/>
    <w:rsid w:val="00DA7517"/>
    <w:rsid w:val="00DB55DB"/>
    <w:rsid w:val="00DC2045"/>
    <w:rsid w:val="00DC4EA0"/>
    <w:rsid w:val="00DC5A4D"/>
    <w:rsid w:val="00DC7623"/>
    <w:rsid w:val="00DC77B4"/>
    <w:rsid w:val="00DD2821"/>
    <w:rsid w:val="00DD2E7D"/>
    <w:rsid w:val="00DD445B"/>
    <w:rsid w:val="00DD77B8"/>
    <w:rsid w:val="00DE17FD"/>
    <w:rsid w:val="00DE2D13"/>
    <w:rsid w:val="00DE30BF"/>
    <w:rsid w:val="00DE6086"/>
    <w:rsid w:val="00DE7779"/>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668A4"/>
    <w:rsid w:val="00E769CF"/>
    <w:rsid w:val="00E76A5B"/>
    <w:rsid w:val="00E8239F"/>
    <w:rsid w:val="00E86E65"/>
    <w:rsid w:val="00E87084"/>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21E"/>
    <w:rsid w:val="00F40DCB"/>
    <w:rsid w:val="00F46110"/>
    <w:rsid w:val="00F517A9"/>
    <w:rsid w:val="00F52DF9"/>
    <w:rsid w:val="00F53140"/>
    <w:rsid w:val="00F535AB"/>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30036</Words>
  <Characters>17122</Characters>
  <Application>Microsoft Office Word</Application>
  <DocSecurity>0</DocSecurity>
  <Lines>142</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Samanta Vrubļevska</cp:lastModifiedBy>
  <cp:revision>5</cp:revision>
  <cp:lastPrinted>2022-04-08T07:49:00Z</cp:lastPrinted>
  <dcterms:created xsi:type="dcterms:W3CDTF">2024-01-23T10:03:00Z</dcterms:created>
  <dcterms:modified xsi:type="dcterms:W3CDTF">2024-01-23T13:29:00Z</dcterms:modified>
</cp:coreProperties>
</file>