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6A4A" w14:textId="77777777" w:rsidR="00D543A7" w:rsidRPr="00064644" w:rsidRDefault="00D543A7" w:rsidP="00D543A7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0" w:name="_Hlk75247156"/>
      <w:bookmarkStart w:id="1" w:name="_Hlk160522305"/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Uzaicinājuma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piedāvājuma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iesniegšanai</w:t>
      </w:r>
      <w:bookmarkEnd w:id="0"/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tirgus</w:t>
      </w:r>
      <w:proofErr w:type="spellEnd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064644"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  <w:t>izpētei</w:t>
      </w:r>
      <w:proofErr w:type="spellEnd"/>
    </w:p>
    <w:p w14:paraId="43B83A83" w14:textId="77777777" w:rsidR="00542465" w:rsidRDefault="00542465" w:rsidP="0054246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bookmarkStart w:id="2" w:name="_Hlk81985045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“</w:t>
      </w:r>
      <w:bookmarkStart w:id="3" w:name="_Hlk160522119"/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Zilupes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un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Zemitānu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staciju</w:t>
      </w:r>
      <w:proofErr w:type="spellEnd"/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0,23 – 0,4 kV</w:t>
      </w:r>
    </w:p>
    <w:p w14:paraId="72B0806E" w14:textId="0DA98737" w:rsidR="00D543A7" w:rsidRPr="00064644" w:rsidRDefault="00542465" w:rsidP="0054246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</w:pP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kabeļ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nomaiņas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būvprojekt</w:t>
      </w: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u</w:t>
      </w:r>
      <w:proofErr w:type="spellEnd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 xml:space="preserve"> </w:t>
      </w:r>
      <w:proofErr w:type="spellStart"/>
      <w:r w:rsidRPr="001E4CBF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izstrāde</w:t>
      </w:r>
      <w:bookmarkEnd w:id="3"/>
      <w:proofErr w:type="spellEnd"/>
      <w:r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”</w:t>
      </w:r>
      <w:bookmarkEnd w:id="2"/>
    </w:p>
    <w:p w14:paraId="3C096FDC" w14:textId="3E5B61B6" w:rsidR="00C726B8" w:rsidRPr="00D82075" w:rsidRDefault="00DF026C" w:rsidP="00D543A7">
      <w:pPr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2</w:t>
      </w:r>
      <w:r w:rsidR="00D543A7" w:rsidRPr="00064644">
        <w:rPr>
          <w:rFonts w:ascii="Arial" w:hAnsi="Arial" w:cs="Arial"/>
          <w:bCs/>
          <w:i/>
          <w:iCs/>
          <w:color w:val="C45911" w:themeColor="accent2" w:themeShade="BF"/>
          <w:sz w:val="20"/>
          <w:szCs w:val="20"/>
        </w:rPr>
        <w:t>.pielikums</w:t>
      </w:r>
      <w:bookmarkEnd w:id="1"/>
    </w:p>
    <w:p w14:paraId="51152669" w14:textId="77777777" w:rsidR="00C726B8" w:rsidRPr="00D82075" w:rsidRDefault="00C726B8" w:rsidP="00C726B8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336F5BAB" w14:textId="77777777" w:rsidR="00C726B8" w:rsidRPr="00D82075" w:rsidRDefault="00C726B8" w:rsidP="00C726B8">
      <w:pPr>
        <w:jc w:val="center"/>
        <w:rPr>
          <w:rFonts w:ascii="Arial" w:hAnsi="Arial" w:cs="Arial"/>
          <w:b/>
          <w:sz w:val="22"/>
          <w:szCs w:val="22"/>
          <w:lang w:val="lv-LV" w:eastAsia="lv-LV"/>
        </w:rPr>
      </w:pPr>
      <w:r w:rsidRPr="00D82075">
        <w:rPr>
          <w:rFonts w:ascii="Arial" w:hAnsi="Arial" w:cs="Arial"/>
          <w:b/>
          <w:sz w:val="22"/>
          <w:szCs w:val="22"/>
          <w:lang w:val="lv-LV" w:eastAsia="lv-LV"/>
        </w:rPr>
        <w:t>Tehniskais uzdevums</w:t>
      </w:r>
    </w:p>
    <w:p w14:paraId="521C7A93" w14:textId="0C3BF243" w:rsidR="00C726B8" w:rsidRPr="00D82075" w:rsidRDefault="00C726B8" w:rsidP="00C726B8">
      <w:pPr>
        <w:jc w:val="center"/>
        <w:rPr>
          <w:rFonts w:ascii="Arial" w:hAnsi="Arial" w:cs="Arial"/>
          <w:b/>
          <w:sz w:val="22"/>
          <w:szCs w:val="22"/>
          <w:lang w:val="lv-LV" w:eastAsia="lv-LV"/>
        </w:rPr>
      </w:pPr>
      <w:r w:rsidRPr="00D82075">
        <w:rPr>
          <w:rFonts w:ascii="Arial" w:hAnsi="Arial" w:cs="Arial"/>
          <w:b/>
          <w:sz w:val="22"/>
          <w:szCs w:val="22"/>
          <w:lang w:val="lv-LV" w:eastAsia="lv-LV"/>
        </w:rPr>
        <w:t xml:space="preserve"> “</w:t>
      </w:r>
      <w:bookmarkStart w:id="4" w:name="_Hlk160522160"/>
      <w:r w:rsidR="00DF026C" w:rsidRPr="00DF026C">
        <w:rPr>
          <w:rFonts w:ascii="Arial" w:hAnsi="Arial" w:cs="Arial"/>
          <w:b/>
          <w:sz w:val="22"/>
          <w:szCs w:val="22"/>
          <w:lang w:val="lv-LV"/>
        </w:rPr>
        <w:t>Zemitānu</w:t>
      </w:r>
      <w:r w:rsidR="006E546C" w:rsidRPr="006E546C">
        <w:rPr>
          <w:rFonts w:ascii="Arial" w:hAnsi="Arial" w:cs="Arial"/>
          <w:b/>
          <w:sz w:val="22"/>
          <w:szCs w:val="22"/>
          <w:lang w:val="lv-LV" w:eastAsia="lv-LV"/>
        </w:rPr>
        <w:t xml:space="preserve"> stacijas </w:t>
      </w:r>
      <w:r w:rsidR="00B414F9" w:rsidRPr="00B414F9">
        <w:rPr>
          <w:rFonts w:ascii="Arial" w:hAnsi="Arial" w:cs="Arial"/>
          <w:b/>
          <w:sz w:val="22"/>
          <w:szCs w:val="22"/>
          <w:lang w:val="lv-LV" w:eastAsia="lv-LV"/>
        </w:rPr>
        <w:t>0,</w:t>
      </w:r>
      <w:r w:rsidR="00DF026C">
        <w:rPr>
          <w:rFonts w:ascii="Arial" w:hAnsi="Arial" w:cs="Arial"/>
          <w:b/>
          <w:sz w:val="22"/>
          <w:szCs w:val="22"/>
          <w:lang w:val="lv-LV" w:eastAsia="lv-LV"/>
        </w:rPr>
        <w:t>4</w:t>
      </w:r>
      <w:r w:rsidR="00B414F9" w:rsidRPr="00B414F9">
        <w:rPr>
          <w:rFonts w:ascii="Arial" w:hAnsi="Arial" w:cs="Arial"/>
          <w:b/>
          <w:sz w:val="22"/>
          <w:szCs w:val="22"/>
          <w:lang w:val="lv-LV" w:eastAsia="lv-LV"/>
        </w:rPr>
        <w:t xml:space="preserve"> </w:t>
      </w:r>
      <w:proofErr w:type="spellStart"/>
      <w:r w:rsidR="00B414F9" w:rsidRPr="00B414F9">
        <w:rPr>
          <w:rFonts w:ascii="Arial" w:hAnsi="Arial" w:cs="Arial"/>
          <w:b/>
          <w:sz w:val="22"/>
          <w:szCs w:val="22"/>
          <w:lang w:val="lv-LV" w:eastAsia="lv-LV"/>
        </w:rPr>
        <w:t>kV</w:t>
      </w:r>
      <w:proofErr w:type="spellEnd"/>
      <w:r w:rsidR="006E546C" w:rsidRPr="006E546C">
        <w:rPr>
          <w:rFonts w:ascii="Arial" w:hAnsi="Arial" w:cs="Arial"/>
          <w:b/>
          <w:sz w:val="22"/>
          <w:szCs w:val="22"/>
          <w:lang w:val="lv-LV" w:eastAsia="lv-LV"/>
        </w:rPr>
        <w:t xml:space="preserve"> kabeļa </w:t>
      </w:r>
      <w:r w:rsidR="00DF026C">
        <w:rPr>
          <w:rFonts w:ascii="Arial" w:hAnsi="Arial" w:cs="Arial"/>
          <w:b/>
          <w:sz w:val="22"/>
          <w:szCs w:val="22"/>
          <w:lang w:val="lv-LV" w:eastAsia="lv-LV"/>
        </w:rPr>
        <w:t xml:space="preserve">daļējas </w:t>
      </w:r>
      <w:r w:rsidR="006E546C" w:rsidRPr="006E546C">
        <w:rPr>
          <w:rFonts w:ascii="Arial" w:hAnsi="Arial" w:cs="Arial"/>
          <w:b/>
          <w:sz w:val="22"/>
          <w:szCs w:val="22"/>
          <w:lang w:val="lv-LV" w:eastAsia="lv-LV"/>
        </w:rPr>
        <w:t>nomaiņas būvprojekta izstrāde</w:t>
      </w:r>
      <w:bookmarkEnd w:id="4"/>
      <w:r w:rsidR="008E035C" w:rsidRPr="00D82075">
        <w:rPr>
          <w:rFonts w:ascii="Arial" w:hAnsi="Arial" w:cs="Arial"/>
          <w:b/>
          <w:sz w:val="22"/>
          <w:szCs w:val="22"/>
          <w:lang w:val="lv-LV" w:eastAsia="lv-LV"/>
        </w:rPr>
        <w:t>”</w:t>
      </w:r>
    </w:p>
    <w:p w14:paraId="29972FDF" w14:textId="77777777" w:rsidR="00C726B8" w:rsidRPr="00D82075" w:rsidRDefault="00C726B8" w:rsidP="00C726B8">
      <w:pPr>
        <w:ind w:left="567"/>
        <w:jc w:val="center"/>
        <w:rPr>
          <w:rFonts w:ascii="Arial" w:hAnsi="Arial" w:cs="Arial"/>
          <w:b/>
          <w:sz w:val="22"/>
          <w:szCs w:val="22"/>
          <w:lang w:val="lv-LV" w:eastAsia="lv-LV"/>
        </w:rPr>
      </w:pPr>
    </w:p>
    <w:p w14:paraId="28144904" w14:textId="77777777" w:rsidR="00C726B8" w:rsidRPr="00D82075" w:rsidRDefault="00C726B8" w:rsidP="00C726B8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val="lv-LV"/>
        </w:rPr>
      </w:pPr>
      <w:r w:rsidRPr="00D82075">
        <w:rPr>
          <w:rFonts w:ascii="Arial" w:eastAsia="Calibri" w:hAnsi="Arial" w:cs="Arial"/>
          <w:b/>
          <w:bCs/>
          <w:sz w:val="22"/>
          <w:szCs w:val="22"/>
          <w:lang w:val="lv-LV"/>
        </w:rPr>
        <w:t>Vispārīgi noteikumi</w:t>
      </w:r>
    </w:p>
    <w:p w14:paraId="43F98917" w14:textId="57A332BD" w:rsidR="00AB4804" w:rsidRPr="00D82075" w:rsidRDefault="00AB4804" w:rsidP="00AB4804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Darba apraksts: </w:t>
      </w:r>
      <w:r w:rsidR="00DF026C" w:rsidRPr="00DF026C">
        <w:rPr>
          <w:rFonts w:ascii="Arial" w:eastAsia="Calibri" w:hAnsi="Arial" w:cs="Arial"/>
          <w:sz w:val="22"/>
          <w:szCs w:val="22"/>
          <w:lang w:val="lv-LV"/>
        </w:rPr>
        <w:t xml:space="preserve">Zemitānu stacijas </w:t>
      </w:r>
      <w:r w:rsidR="00B414F9" w:rsidRPr="00B414F9">
        <w:rPr>
          <w:rFonts w:ascii="Arial" w:eastAsia="Calibri" w:hAnsi="Arial" w:cs="Arial"/>
          <w:sz w:val="22"/>
          <w:szCs w:val="22"/>
          <w:lang w:val="lv-LV"/>
        </w:rPr>
        <w:t>0,</w:t>
      </w:r>
      <w:r w:rsidR="00DF026C">
        <w:rPr>
          <w:rFonts w:ascii="Arial" w:eastAsia="Calibri" w:hAnsi="Arial" w:cs="Arial"/>
          <w:sz w:val="22"/>
          <w:szCs w:val="22"/>
          <w:lang w:val="lv-LV"/>
        </w:rPr>
        <w:t>4</w:t>
      </w:r>
      <w:r w:rsidR="00B414F9" w:rsidRPr="00B414F9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proofErr w:type="spellStart"/>
      <w:r w:rsidR="00B414F9" w:rsidRPr="00B414F9">
        <w:rPr>
          <w:rFonts w:ascii="Arial" w:eastAsia="Calibri" w:hAnsi="Arial" w:cs="Arial"/>
          <w:sz w:val="22"/>
          <w:szCs w:val="22"/>
          <w:lang w:val="lv-LV"/>
        </w:rPr>
        <w:t>kV</w:t>
      </w:r>
      <w:proofErr w:type="spellEnd"/>
      <w:r w:rsidR="00B414F9" w:rsidRPr="00B414F9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>kabeļa</w:t>
      </w:r>
      <w:r w:rsidR="00DF026C" w:rsidRPr="00DF026C">
        <w:rPr>
          <w:lang w:val="lv-LV"/>
        </w:rPr>
        <w:t xml:space="preserve"> </w:t>
      </w:r>
      <w:r w:rsidR="00DF026C" w:rsidRPr="00DF026C">
        <w:rPr>
          <w:rFonts w:ascii="Arial" w:eastAsia="Calibri" w:hAnsi="Arial" w:cs="Arial"/>
          <w:sz w:val="22"/>
          <w:szCs w:val="22"/>
          <w:lang w:val="lv-LV"/>
        </w:rPr>
        <w:t>daļējas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="00F26738" w:rsidRPr="00D82075">
        <w:rPr>
          <w:rFonts w:ascii="Arial" w:eastAsia="Calibri" w:hAnsi="Arial" w:cs="Arial"/>
          <w:sz w:val="22"/>
          <w:szCs w:val="22"/>
          <w:lang w:val="lv-LV"/>
        </w:rPr>
        <w:t>nomaiņa</w:t>
      </w:r>
      <w:r w:rsidR="00F26738">
        <w:rPr>
          <w:rFonts w:ascii="Arial" w:eastAsia="Calibri" w:hAnsi="Arial" w:cs="Arial"/>
          <w:sz w:val="22"/>
          <w:szCs w:val="22"/>
          <w:lang w:val="lv-LV"/>
        </w:rPr>
        <w:t>s</w:t>
      </w:r>
      <w:r w:rsidR="00F26738" w:rsidRPr="00D82075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="00DF026C" w:rsidRPr="00DF026C">
        <w:rPr>
          <w:rFonts w:ascii="Arial" w:eastAsia="Calibri" w:hAnsi="Arial" w:cs="Arial"/>
          <w:sz w:val="22"/>
          <w:szCs w:val="22"/>
          <w:lang w:val="lv-LV"/>
        </w:rPr>
        <w:t>starp SP-3 – SP-15 – SPU-2-3 – SPU-3-3 – SPU-4-3</w:t>
      </w:r>
      <w:r w:rsidR="00B414F9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="00B414F9" w:rsidRPr="00B414F9">
        <w:rPr>
          <w:rFonts w:ascii="Arial" w:eastAsia="Calibri" w:hAnsi="Arial" w:cs="Arial"/>
          <w:sz w:val="22"/>
          <w:szCs w:val="22"/>
          <w:lang w:val="lv-LV"/>
        </w:rPr>
        <w:t>būvprojekta izstrāde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>.</w:t>
      </w:r>
    </w:p>
    <w:p w14:paraId="662DA195" w14:textId="59AFA3C3" w:rsidR="00AB4804" w:rsidRPr="00D82075" w:rsidRDefault="00AB4804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Darba apjoms:</w:t>
      </w:r>
    </w:p>
    <w:p w14:paraId="55D992B0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5" w:name="_Hlk159495157"/>
      <w:r w:rsidRPr="00D82075">
        <w:rPr>
          <w:rFonts w:ascii="Arial" w:eastAsia="Calibri" w:hAnsi="Arial" w:cs="Arial"/>
          <w:sz w:val="22"/>
          <w:szCs w:val="22"/>
          <w:lang w:val="lv-LV"/>
        </w:rPr>
        <w:t>būvprojekta izstrāde</w:t>
      </w:r>
      <w:bookmarkEnd w:id="5"/>
      <w:r w:rsidRPr="00D82075">
        <w:rPr>
          <w:rFonts w:ascii="Arial" w:eastAsia="Calibri" w:hAnsi="Arial" w:cs="Arial"/>
          <w:sz w:val="22"/>
          <w:szCs w:val="22"/>
          <w:lang w:val="lv-LV"/>
        </w:rPr>
        <w:t>;</w:t>
      </w:r>
    </w:p>
    <w:p w14:paraId="3397E997" w14:textId="535EBC94" w:rsidR="00C726B8" w:rsidRPr="00D82075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 w:eastAsia="ru-RU"/>
        </w:rPr>
        <w:t>Darbus veikt atbilstoši Būvniecības likumam, Dzelzceļu likumam, Ministru kabineta noteikumiem Nr.500 “Vispārīgiem būvnoteikumi”, Nr.530 “Dzelzceļa būvnoteikumi”, Latvijas Republikas būvnormatīviem un citiem Latvijas Republikā spēkā esošajiem normatīvajiem un tiesību aktiem</w:t>
      </w:r>
      <w:r w:rsidR="00954798" w:rsidRPr="00D82075">
        <w:rPr>
          <w:rFonts w:ascii="Arial" w:eastAsia="Calibri" w:hAnsi="Arial" w:cs="Arial"/>
          <w:sz w:val="22"/>
          <w:szCs w:val="22"/>
          <w:lang w:val="lv-LV" w:eastAsia="ru-RU"/>
        </w:rPr>
        <w:t xml:space="preserve">, </w:t>
      </w:r>
      <w:r w:rsidR="00954798" w:rsidRPr="006D4F2F">
        <w:rPr>
          <w:rFonts w:ascii="Arial" w:eastAsia="Calibri" w:hAnsi="Arial" w:cs="Arial"/>
          <w:b/>
          <w:bCs/>
          <w:sz w:val="22"/>
          <w:szCs w:val="22"/>
          <w:u w:val="single"/>
          <w:lang w:val="lv-LV" w:eastAsia="ru-RU"/>
        </w:rPr>
        <w:t>izmantojot būvniecības informācijas sistēmu (turpmāk – BIS)</w:t>
      </w:r>
      <w:r w:rsidR="00954798" w:rsidRPr="00D82075">
        <w:rPr>
          <w:rFonts w:ascii="Arial" w:eastAsia="Calibri" w:hAnsi="Arial" w:cs="Arial"/>
          <w:sz w:val="22"/>
          <w:szCs w:val="22"/>
          <w:lang w:val="lv-LV" w:eastAsia="ru-RU"/>
        </w:rPr>
        <w:t>.</w:t>
      </w:r>
    </w:p>
    <w:p w14:paraId="65E9186D" w14:textId="77777777" w:rsidR="00C726B8" w:rsidRPr="00D82075" w:rsidRDefault="00C726B8" w:rsidP="00C726B8">
      <w:pPr>
        <w:ind w:left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</w:p>
    <w:p w14:paraId="3A5AEDE2" w14:textId="77777777" w:rsidR="00C726B8" w:rsidRPr="00D82075" w:rsidRDefault="00C726B8" w:rsidP="00C726B8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val="lv-LV"/>
        </w:rPr>
      </w:pPr>
      <w:r w:rsidRPr="00D82075">
        <w:rPr>
          <w:rFonts w:ascii="Arial" w:eastAsia="Calibri" w:hAnsi="Arial" w:cs="Arial"/>
          <w:b/>
          <w:bCs/>
          <w:sz w:val="22"/>
          <w:szCs w:val="22"/>
          <w:lang w:val="lv-LV"/>
        </w:rPr>
        <w:t>Projektēšanas noteikumi</w:t>
      </w:r>
    </w:p>
    <w:p w14:paraId="4D64BA3D" w14:textId="2EE69EA2" w:rsidR="00C726B8" w:rsidRPr="00D82075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Izstrādāt būvprojektu </w:t>
      </w:r>
      <w:r w:rsidR="008E035C" w:rsidRPr="00D82075">
        <w:rPr>
          <w:rFonts w:ascii="Arial" w:eastAsia="Calibri" w:hAnsi="Arial" w:cs="Arial"/>
          <w:sz w:val="22"/>
          <w:szCs w:val="22"/>
          <w:lang w:val="lv-LV"/>
        </w:rPr>
        <w:t>,,</w:t>
      </w:r>
      <w:r w:rsidR="00DF026C" w:rsidRPr="00DF026C">
        <w:rPr>
          <w:rFonts w:ascii="Arial" w:eastAsia="Calibri" w:hAnsi="Arial" w:cs="Arial"/>
          <w:sz w:val="22"/>
          <w:szCs w:val="22"/>
          <w:lang w:val="lv-LV"/>
        </w:rPr>
        <w:t xml:space="preserve">Zemitānu stacijas </w:t>
      </w:r>
      <w:r w:rsidR="00DF026C" w:rsidRPr="00B414F9">
        <w:rPr>
          <w:rFonts w:ascii="Arial" w:eastAsia="Calibri" w:hAnsi="Arial" w:cs="Arial"/>
          <w:sz w:val="22"/>
          <w:szCs w:val="22"/>
          <w:lang w:val="lv-LV"/>
        </w:rPr>
        <w:t>0,</w:t>
      </w:r>
      <w:r w:rsidR="00DF026C">
        <w:rPr>
          <w:rFonts w:ascii="Arial" w:eastAsia="Calibri" w:hAnsi="Arial" w:cs="Arial"/>
          <w:sz w:val="22"/>
          <w:szCs w:val="22"/>
          <w:lang w:val="lv-LV"/>
        </w:rPr>
        <w:t>4</w:t>
      </w:r>
      <w:r w:rsidR="00DF026C" w:rsidRPr="00B414F9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proofErr w:type="spellStart"/>
      <w:r w:rsidR="00DF026C" w:rsidRPr="00B414F9">
        <w:rPr>
          <w:rFonts w:ascii="Arial" w:eastAsia="Calibri" w:hAnsi="Arial" w:cs="Arial"/>
          <w:sz w:val="22"/>
          <w:szCs w:val="22"/>
          <w:lang w:val="lv-LV"/>
        </w:rPr>
        <w:t>kV</w:t>
      </w:r>
      <w:proofErr w:type="spellEnd"/>
      <w:r w:rsidR="00DF026C" w:rsidRPr="00B414F9">
        <w:rPr>
          <w:rFonts w:ascii="Arial" w:eastAsia="Calibri" w:hAnsi="Arial" w:cs="Arial"/>
          <w:sz w:val="22"/>
          <w:szCs w:val="22"/>
          <w:lang w:val="lv-LV"/>
        </w:rPr>
        <w:t xml:space="preserve"> </w:t>
      </w:r>
      <w:r w:rsidR="00DF026C" w:rsidRPr="00D82075">
        <w:rPr>
          <w:rFonts w:ascii="Arial" w:eastAsia="Calibri" w:hAnsi="Arial" w:cs="Arial"/>
          <w:sz w:val="22"/>
          <w:szCs w:val="22"/>
          <w:lang w:val="lv-LV"/>
        </w:rPr>
        <w:t>kabeļa</w:t>
      </w:r>
      <w:r w:rsidR="00DF026C" w:rsidRPr="00DF026C">
        <w:rPr>
          <w:lang w:val="lv-LV"/>
        </w:rPr>
        <w:t xml:space="preserve"> </w:t>
      </w:r>
      <w:r w:rsidR="00DF026C" w:rsidRPr="00DF026C">
        <w:rPr>
          <w:rFonts w:ascii="Arial" w:eastAsia="Calibri" w:hAnsi="Arial" w:cs="Arial"/>
          <w:sz w:val="22"/>
          <w:szCs w:val="22"/>
          <w:lang w:val="lv-LV"/>
        </w:rPr>
        <w:t>daļēja</w:t>
      </w:r>
      <w:r w:rsidR="00DF026C" w:rsidRPr="00D82075">
        <w:rPr>
          <w:rFonts w:ascii="Arial" w:eastAsia="Calibri" w:hAnsi="Arial" w:cs="Arial"/>
          <w:sz w:val="22"/>
          <w:szCs w:val="22"/>
          <w:lang w:val="lv-LV"/>
        </w:rPr>
        <w:t xml:space="preserve"> nomaiņa </w:t>
      </w:r>
      <w:r w:rsidR="00DF026C" w:rsidRPr="00DF026C">
        <w:rPr>
          <w:rFonts w:ascii="Arial" w:eastAsia="Calibri" w:hAnsi="Arial" w:cs="Arial"/>
          <w:sz w:val="22"/>
          <w:szCs w:val="22"/>
          <w:lang w:val="lv-LV"/>
        </w:rPr>
        <w:t>starp SP-3 – SP-15 – SPU-2-3 – SPU-3-3 – SPU-4-3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>.</w:t>
      </w:r>
    </w:p>
    <w:p w14:paraId="2C498669" w14:textId="3BB3D377" w:rsidR="00C726B8" w:rsidRPr="00D82075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6" w:name="_Hlk95919162"/>
      <w:bookmarkStart w:id="7" w:name="_Hlk160526142"/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Pirms būvprojekta izstrādi, veikt </w:t>
      </w:r>
      <w:r w:rsidR="00A94983" w:rsidRPr="00D82075">
        <w:rPr>
          <w:rFonts w:ascii="Arial" w:eastAsia="Calibri" w:hAnsi="Arial" w:cs="Arial"/>
          <w:sz w:val="22"/>
          <w:szCs w:val="22"/>
          <w:lang w:val="lv-LV"/>
        </w:rPr>
        <w:t>kabeļu trases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 apsekošanu</w:t>
      </w:r>
      <w:bookmarkEnd w:id="6"/>
      <w:r w:rsidRPr="00D82075">
        <w:rPr>
          <w:rFonts w:ascii="Arial" w:eastAsia="Calibri" w:hAnsi="Arial" w:cs="Arial"/>
          <w:sz w:val="22"/>
          <w:szCs w:val="22"/>
          <w:lang w:val="lv-LV"/>
        </w:rPr>
        <w:t>.</w:t>
      </w:r>
      <w:bookmarkEnd w:id="7"/>
    </w:p>
    <w:p w14:paraId="1BB6323A" w14:textId="77777777" w:rsidR="00C726B8" w:rsidRPr="00D82075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Būvprojekts jāizstrādā uz topogrāfisko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37B1AADF" w14:textId="148BA076" w:rsidR="00C726B8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Veicot topogrāfiskā plāna sastādīšanu, jānoskaidro un plānā jānorāda dzelzceļa infrastruktūras objekti, t.sk. visas dzelzceļa komunikācijas, kuru atrašanās vieta ir noskaidrojama un saskaņojama ar VAS “Latvijas dzelzceļš” (turpmāk - </w:t>
      </w:r>
      <w:proofErr w:type="spellStart"/>
      <w:r w:rsidRPr="00D82075">
        <w:rPr>
          <w:rFonts w:ascii="Arial" w:eastAsia="Calibri" w:hAnsi="Arial" w:cs="Arial"/>
          <w:sz w:val="22"/>
          <w:szCs w:val="22"/>
          <w:lang w:val="lv-LV"/>
        </w:rPr>
        <w:t>LDz</w:t>
      </w:r>
      <w:proofErr w:type="spellEnd"/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) Elektrotehnisko pārvaldi (elektroapgādes līnijas – tālr. </w:t>
      </w:r>
      <w:r w:rsidR="00DF026C" w:rsidRPr="00E25BB0">
        <w:rPr>
          <w:rFonts w:ascii="Arial" w:hAnsi="Arial" w:cs="Arial"/>
          <w:sz w:val="22"/>
          <w:szCs w:val="22"/>
        </w:rPr>
        <w:t>67234795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, sakaru līnijas – tālr. </w:t>
      </w:r>
      <w:r w:rsidR="00DF026C" w:rsidRPr="00E25BB0">
        <w:rPr>
          <w:rFonts w:ascii="Arial" w:hAnsi="Arial" w:cs="Arial"/>
          <w:sz w:val="22"/>
          <w:szCs w:val="22"/>
        </w:rPr>
        <w:t>67234151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>).</w:t>
      </w:r>
    </w:p>
    <w:p w14:paraId="33A09F28" w14:textId="0785153D" w:rsidR="00486191" w:rsidRPr="00D82075" w:rsidRDefault="00486191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486191">
        <w:rPr>
          <w:rFonts w:ascii="Arial" w:eastAsia="Calibri" w:hAnsi="Arial" w:cs="Arial"/>
          <w:sz w:val="22"/>
          <w:szCs w:val="22"/>
          <w:lang w:val="lv-LV"/>
        </w:rPr>
        <w:t xml:space="preserve">Visās instancēs saskaņoto topogrāfisko plānu 1:500 mērogā elektroniskā veidā </w:t>
      </w:r>
      <w:proofErr w:type="spellStart"/>
      <w:r w:rsidRPr="00486191">
        <w:rPr>
          <w:rFonts w:ascii="Arial" w:eastAsia="Calibri" w:hAnsi="Arial" w:cs="Arial"/>
          <w:sz w:val="22"/>
          <w:szCs w:val="22"/>
          <w:lang w:val="lv-LV"/>
        </w:rPr>
        <w:t>MicroStation</w:t>
      </w:r>
      <w:proofErr w:type="spellEnd"/>
      <w:r w:rsidRPr="00486191">
        <w:rPr>
          <w:rFonts w:ascii="Arial" w:eastAsia="Calibri" w:hAnsi="Arial" w:cs="Arial"/>
          <w:sz w:val="22"/>
          <w:szCs w:val="22"/>
          <w:lang w:val="lv-LV"/>
        </w:rPr>
        <w:t xml:space="preserve"> vai </w:t>
      </w:r>
      <w:proofErr w:type="spellStart"/>
      <w:r w:rsidRPr="00486191">
        <w:rPr>
          <w:rFonts w:ascii="Arial" w:eastAsia="Calibri" w:hAnsi="Arial" w:cs="Arial"/>
          <w:sz w:val="22"/>
          <w:szCs w:val="22"/>
          <w:lang w:val="lv-LV"/>
        </w:rPr>
        <w:t>AutoCad</w:t>
      </w:r>
      <w:proofErr w:type="spellEnd"/>
      <w:r w:rsidRPr="00486191">
        <w:rPr>
          <w:rFonts w:ascii="Arial" w:eastAsia="Calibri" w:hAnsi="Arial" w:cs="Arial"/>
          <w:sz w:val="22"/>
          <w:szCs w:val="22"/>
          <w:lang w:val="lv-LV"/>
        </w:rPr>
        <w:t xml:space="preserve"> formātā jānosūta uz e-pastu: jelena.armanda@ldz.lv (tālr.67234581).</w:t>
      </w:r>
    </w:p>
    <w:p w14:paraId="35F4F1A6" w14:textId="77777777" w:rsidR="00C726B8" w:rsidRPr="00D82075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8" w:name="_Hlk95815530"/>
      <w:r w:rsidRPr="00D82075">
        <w:rPr>
          <w:rFonts w:ascii="Arial" w:hAnsi="Arial" w:cs="Arial"/>
          <w:sz w:val="22"/>
          <w:szCs w:val="22"/>
          <w:lang w:val="lv-LV"/>
        </w:rPr>
        <w:t xml:space="preserve">Būvprojektu jāizstrādā pilnā komplektācijā atbilstoši LBN 202-18 </w:t>
      </w:r>
      <w:r w:rsidRPr="00D82075">
        <w:rPr>
          <w:rFonts w:ascii="Arial" w:hAnsi="Arial" w:cs="Arial"/>
          <w:iCs/>
          <w:sz w:val="22"/>
          <w:szCs w:val="22"/>
          <w:lang w:val="lv-LV"/>
        </w:rPr>
        <w:t>„</w:t>
      </w:r>
      <w:r w:rsidRPr="00D82075">
        <w:rPr>
          <w:rFonts w:ascii="Arial" w:hAnsi="Arial" w:cs="Arial"/>
          <w:sz w:val="22"/>
          <w:szCs w:val="22"/>
          <w:shd w:val="clear" w:color="auto" w:fill="FFFFFF"/>
          <w:lang w:val="lv-LV"/>
        </w:rPr>
        <w:t>Būvniecības ieceres dokumentācijas noformēšana</w:t>
      </w:r>
      <w:r w:rsidRPr="00D82075">
        <w:rPr>
          <w:rFonts w:ascii="Arial" w:hAnsi="Arial" w:cs="Arial"/>
          <w:iCs/>
          <w:sz w:val="22"/>
          <w:szCs w:val="22"/>
          <w:lang w:val="lv-LV"/>
        </w:rPr>
        <w:t xml:space="preserve">” </w:t>
      </w:r>
      <w:r w:rsidRPr="00D82075">
        <w:rPr>
          <w:rFonts w:ascii="Arial" w:hAnsi="Arial" w:cs="Arial"/>
          <w:sz w:val="22"/>
          <w:szCs w:val="22"/>
          <w:lang w:val="lv-LV"/>
        </w:rPr>
        <w:t xml:space="preserve">prasībām un tādā detalizācijas pakāpē, lai pēc tā varētu </w:t>
      </w:r>
      <w:r w:rsidRPr="00D82075">
        <w:rPr>
          <w:rFonts w:ascii="Arial" w:hAnsi="Arial" w:cs="Arial"/>
          <w:b/>
          <w:sz w:val="22"/>
          <w:szCs w:val="22"/>
          <w:lang w:val="lv-LV"/>
        </w:rPr>
        <w:t>nepārprotami izpildīt</w:t>
      </w:r>
      <w:r w:rsidRPr="00D82075">
        <w:rPr>
          <w:rFonts w:ascii="Arial" w:hAnsi="Arial" w:cs="Arial"/>
          <w:sz w:val="22"/>
          <w:szCs w:val="22"/>
          <w:lang w:val="lv-LV"/>
        </w:rPr>
        <w:t xml:space="preserve"> būvdarbus. </w:t>
      </w:r>
      <w:bookmarkEnd w:id="8"/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Būvprojektā </w:t>
      </w:r>
      <w:bookmarkStart w:id="9" w:name="_Hlk95815563"/>
      <w:r w:rsidRPr="00D82075">
        <w:rPr>
          <w:rFonts w:ascii="Arial" w:eastAsia="Calibri" w:hAnsi="Arial" w:cs="Arial"/>
          <w:sz w:val="22"/>
          <w:szCs w:val="22"/>
          <w:lang w:val="lv-LV"/>
        </w:rPr>
        <w:t>paredzēt</w:t>
      </w:r>
      <w:bookmarkEnd w:id="9"/>
      <w:r w:rsidRPr="00D82075">
        <w:rPr>
          <w:rFonts w:ascii="Arial" w:eastAsia="Calibri" w:hAnsi="Arial" w:cs="Arial"/>
          <w:sz w:val="22"/>
          <w:szCs w:val="22"/>
          <w:lang w:val="lv-LV"/>
        </w:rPr>
        <w:t>:</w:t>
      </w:r>
    </w:p>
    <w:p w14:paraId="10E72F78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10" w:name="_Hlk95821804"/>
      <w:r w:rsidRPr="00D82075">
        <w:rPr>
          <w:rFonts w:ascii="Arial" w:hAnsi="Arial" w:cs="Arial"/>
          <w:sz w:val="22"/>
          <w:szCs w:val="22"/>
          <w:shd w:val="clear" w:color="auto" w:fill="FFFFFF"/>
          <w:lang w:val="lv-LV"/>
        </w:rPr>
        <w:t>būvprojekta ģenerālplānam atbilstošā vizuāli uztveramā mērogā (M 1:250; M 1:500; M 1:1000) uz topogrāfiskā plāna</w:t>
      </w:r>
      <w:bookmarkEnd w:id="10"/>
      <w:r w:rsidRPr="00D82075">
        <w:rPr>
          <w:rFonts w:ascii="Arial" w:hAnsi="Arial" w:cs="Arial"/>
          <w:sz w:val="22"/>
          <w:szCs w:val="22"/>
          <w:shd w:val="clear" w:color="auto" w:fill="FFFFFF"/>
          <w:lang w:val="lv-LV"/>
        </w:rPr>
        <w:t>;</w:t>
      </w:r>
    </w:p>
    <w:p w14:paraId="1014D0FC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11" w:name="_Hlk95821945"/>
      <w:r w:rsidRPr="00D82075">
        <w:rPr>
          <w:rFonts w:ascii="Arial" w:eastAsia="Calibri" w:hAnsi="Arial" w:cs="Arial"/>
          <w:sz w:val="22"/>
          <w:szCs w:val="22"/>
          <w:lang w:val="lv-LV"/>
        </w:rPr>
        <w:t>būvniecības risinājums;</w:t>
      </w:r>
      <w:bookmarkEnd w:id="11"/>
    </w:p>
    <w:p w14:paraId="09A2047B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12" w:name="_Hlk95821958"/>
      <w:r w:rsidRPr="00D82075">
        <w:rPr>
          <w:rFonts w:ascii="Arial" w:eastAsia="Calibri" w:hAnsi="Arial" w:cs="Arial"/>
          <w:sz w:val="22"/>
          <w:szCs w:val="22"/>
          <w:lang w:val="lv-LV"/>
        </w:rPr>
        <w:t>montāžas risinājums;</w:t>
      </w:r>
      <w:bookmarkEnd w:id="12"/>
    </w:p>
    <w:p w14:paraId="27928740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13" w:name="_Hlk95822016"/>
      <w:r w:rsidRPr="00D82075">
        <w:rPr>
          <w:rFonts w:ascii="Arial" w:eastAsia="Calibri" w:hAnsi="Arial" w:cs="Arial"/>
          <w:sz w:val="22"/>
          <w:szCs w:val="22"/>
          <w:lang w:val="lv-LV"/>
        </w:rPr>
        <w:t>telemehāniku;</w:t>
      </w:r>
      <w:bookmarkEnd w:id="13"/>
    </w:p>
    <w:p w14:paraId="3B5B6E4E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īsslēguma aprēķinu;</w:t>
      </w:r>
    </w:p>
    <w:p w14:paraId="3DA367D3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iestatījumu aprēķinu;</w:t>
      </w:r>
    </w:p>
    <w:p w14:paraId="40D2DA0D" w14:textId="77777777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specifikācijas ar darbu apjomiem un materiāliem;</w:t>
      </w:r>
    </w:p>
    <w:p w14:paraId="7403FABD" w14:textId="77777777" w:rsidR="00C726B8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bookmarkStart w:id="14" w:name="_Hlk95822347"/>
      <w:r w:rsidRPr="00D82075">
        <w:rPr>
          <w:rFonts w:ascii="Arial" w:eastAsia="Calibri" w:hAnsi="Arial" w:cs="Arial"/>
          <w:sz w:val="22"/>
          <w:szCs w:val="22"/>
          <w:lang w:val="lv-LV"/>
        </w:rPr>
        <w:t>darbu organizācijas projektu;</w:t>
      </w:r>
      <w:bookmarkEnd w:id="14"/>
    </w:p>
    <w:p w14:paraId="52C8BD41" w14:textId="74D0DD1E" w:rsidR="00F26738" w:rsidRPr="00D82075" w:rsidRDefault="00F2673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F26738">
        <w:rPr>
          <w:rFonts w:ascii="Arial" w:eastAsia="Calibri" w:hAnsi="Arial" w:cs="Arial"/>
          <w:sz w:val="22"/>
          <w:szCs w:val="22"/>
          <w:lang w:val="lv-LV"/>
        </w:rPr>
        <w:t>zemes īpašnieku sarakstu, kurus būvorganizācijai ir jābrīdina pirms būvdarbu uzsākšanas</w:t>
      </w:r>
      <w:r>
        <w:rPr>
          <w:rFonts w:ascii="Arial" w:eastAsia="Calibri" w:hAnsi="Arial" w:cs="Arial"/>
          <w:sz w:val="22"/>
          <w:szCs w:val="22"/>
          <w:lang w:val="lv-LV"/>
        </w:rPr>
        <w:t>;</w:t>
      </w:r>
    </w:p>
    <w:p w14:paraId="57B71294" w14:textId="77777777" w:rsidR="00C726B8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citiem grafiskiem vai teksta dokumentiem vai aprēķiniem, atbilstoši LR spēkā esošajiem likumiem un noteikumiem;</w:t>
      </w:r>
    </w:p>
    <w:p w14:paraId="5D498FB8" w14:textId="2886DEEE" w:rsidR="00DF026C" w:rsidRPr="00DF026C" w:rsidRDefault="00DF026C" w:rsidP="00DF026C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F026C">
        <w:rPr>
          <w:rFonts w:ascii="Arial" w:hAnsi="Arial" w:cs="Arial"/>
          <w:sz w:val="22"/>
          <w:szCs w:val="22"/>
          <w:lang w:val="lv-LV"/>
        </w:rPr>
        <w:t xml:space="preserve">Izstrādājot būvprojektu, visās dzelzceļa sliežu šķērsojuma vietās jāsastāda “Dzelzceļa sliežu šķērsojuma vietas izvelēs akts”, kuru jāsaskaņo ar </w:t>
      </w:r>
      <w:proofErr w:type="spellStart"/>
      <w:r w:rsidR="00B01F73" w:rsidRPr="00D82075">
        <w:rPr>
          <w:rFonts w:ascii="Arial" w:eastAsia="Calibri" w:hAnsi="Arial" w:cs="Arial"/>
          <w:sz w:val="22"/>
          <w:szCs w:val="22"/>
          <w:lang w:val="lv-LV"/>
        </w:rPr>
        <w:t>LDz</w:t>
      </w:r>
      <w:proofErr w:type="spellEnd"/>
      <w:r w:rsidRPr="00DF026C">
        <w:rPr>
          <w:rFonts w:ascii="Arial" w:hAnsi="Arial" w:cs="Arial"/>
          <w:sz w:val="22"/>
          <w:szCs w:val="22"/>
          <w:lang w:val="lv-LV"/>
        </w:rPr>
        <w:t xml:space="preserve"> Elektrotehniskas un Sliežu ceļu pārvaldes pārstāvjiem, organizējot komisiju</w:t>
      </w:r>
    </w:p>
    <w:p w14:paraId="313F32AD" w14:textId="7F544BF5" w:rsidR="00DF026C" w:rsidRPr="00DF026C" w:rsidRDefault="00DF026C" w:rsidP="00DF026C">
      <w:pPr>
        <w:numPr>
          <w:ilvl w:val="1"/>
          <w:numId w:val="1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DF026C">
        <w:rPr>
          <w:rFonts w:ascii="Arial" w:hAnsi="Arial" w:cs="Arial"/>
          <w:sz w:val="22"/>
          <w:szCs w:val="22"/>
          <w:lang w:val="lv-LV"/>
        </w:rPr>
        <w:t xml:space="preserve">Elektrotīkla pārejām pār šķēršļiem un šķērsojumiem ar citām inženierkomunikācijām jābūt izstrādātiem līniju trašu šķērsprofiliem, atbilstošajā mērogā. Ja nepieciešams, būvprojektā paredzēt projektējamās elektrolīnijas trases </w:t>
      </w:r>
      <w:proofErr w:type="spellStart"/>
      <w:r w:rsidRPr="00DF026C">
        <w:rPr>
          <w:rFonts w:ascii="Arial" w:hAnsi="Arial" w:cs="Arial"/>
          <w:sz w:val="22"/>
          <w:szCs w:val="22"/>
          <w:lang w:val="lv-LV"/>
        </w:rPr>
        <w:t>garenprofilu</w:t>
      </w:r>
      <w:proofErr w:type="spellEnd"/>
      <w:r w:rsidRPr="00DF026C">
        <w:rPr>
          <w:rFonts w:ascii="Arial" w:hAnsi="Arial" w:cs="Arial"/>
          <w:sz w:val="22"/>
          <w:szCs w:val="22"/>
          <w:lang w:val="lv-LV"/>
        </w:rPr>
        <w:t>.</w:t>
      </w:r>
    </w:p>
    <w:p w14:paraId="2550A397" w14:textId="77777777" w:rsidR="00C726B8" w:rsidRPr="00D82075" w:rsidRDefault="00C726B8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Veicot būvprojekta izstrādi, jāievēro šādi noteikumi:</w:t>
      </w:r>
    </w:p>
    <w:p w14:paraId="60CD5C4A" w14:textId="046A5057" w:rsidR="008E035C" w:rsidRPr="00D82075" w:rsidRDefault="00B01F73" w:rsidP="00D82075">
      <w:pPr>
        <w:numPr>
          <w:ilvl w:val="2"/>
          <w:numId w:val="1"/>
        </w:numPr>
        <w:ind w:left="1276" w:hanging="698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B01F73">
        <w:rPr>
          <w:rFonts w:ascii="Arial" w:hAnsi="Arial" w:cs="Arial"/>
          <w:sz w:val="22"/>
          <w:szCs w:val="22"/>
          <w:lang w:val="lv-LV"/>
        </w:rPr>
        <w:lastRenderedPageBreak/>
        <w:t xml:space="preserve">Projektā paredzēt esošo 0,4kV kabeļa līniju nomaiņu pret jaunām starp esošam spēka </w:t>
      </w:r>
      <w:proofErr w:type="spellStart"/>
      <w:r w:rsidRPr="00B01F73">
        <w:rPr>
          <w:rFonts w:ascii="Arial" w:hAnsi="Arial" w:cs="Arial"/>
          <w:sz w:val="22"/>
          <w:szCs w:val="22"/>
          <w:lang w:val="lv-LV"/>
        </w:rPr>
        <w:t>sadalnēm</w:t>
      </w:r>
      <w:proofErr w:type="spellEnd"/>
      <w:r w:rsidRPr="00B01F73">
        <w:rPr>
          <w:rFonts w:ascii="Arial" w:hAnsi="Arial" w:cs="Arial"/>
          <w:sz w:val="22"/>
          <w:szCs w:val="22"/>
          <w:lang w:val="lv-LV"/>
        </w:rPr>
        <w:t xml:space="preserve"> (turpmāk  - SP). Projektējamo kabeļu tehniskā informācija ir apkopota 1. tabulā. Projektējamo kabeļu vēlamās trases skices ir dotas 1. pielikumā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415A73CD" w14:textId="69AFF3EB" w:rsidR="008E035C" w:rsidRDefault="00B01F73" w:rsidP="00D82075">
      <w:pPr>
        <w:numPr>
          <w:ilvl w:val="2"/>
          <w:numId w:val="1"/>
        </w:numPr>
        <w:ind w:left="1276" w:hanging="698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B01F73">
        <w:rPr>
          <w:rFonts w:ascii="Arial" w:hAnsi="Arial" w:cs="Arial"/>
          <w:sz w:val="22"/>
          <w:szCs w:val="22"/>
          <w:lang w:val="lv-LV"/>
        </w:rPr>
        <w:t>Projektējot kabeļu guldīšanas trases, iespēju robežās, izvēlēties visīsākās trases starp objektiem, bet kur tas nav iespējams projektēt kabeļa nomaiņu pēc iespējas tuvāk esošajām trasēm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525D9F13" w14:textId="72FFE324" w:rsidR="00B01F73" w:rsidRDefault="00B01F73" w:rsidP="00D82075">
      <w:pPr>
        <w:numPr>
          <w:ilvl w:val="2"/>
          <w:numId w:val="1"/>
        </w:numPr>
        <w:ind w:left="1276" w:hanging="698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B01F73">
        <w:rPr>
          <w:rFonts w:ascii="Arial" w:hAnsi="Arial" w:cs="Arial"/>
          <w:sz w:val="22"/>
          <w:szCs w:val="22"/>
          <w:lang w:val="lv-LV"/>
        </w:rPr>
        <w:t xml:space="preserve">Projektā paredzēt veikt kabeļa trases guldīšanu šķērsojuma vietās ar dzelzceļa sliedēm un auto ceļiem ar </w:t>
      </w:r>
      <w:proofErr w:type="spellStart"/>
      <w:r w:rsidRPr="00B01F73">
        <w:rPr>
          <w:rFonts w:ascii="Arial" w:hAnsi="Arial" w:cs="Arial"/>
          <w:sz w:val="22"/>
          <w:szCs w:val="22"/>
          <w:lang w:val="lv-LV"/>
        </w:rPr>
        <w:t>caurdures</w:t>
      </w:r>
      <w:proofErr w:type="spellEnd"/>
      <w:r w:rsidRPr="00B01F73">
        <w:rPr>
          <w:rFonts w:ascii="Arial" w:hAnsi="Arial" w:cs="Arial"/>
          <w:sz w:val="22"/>
          <w:szCs w:val="22"/>
          <w:lang w:val="lv-LV"/>
        </w:rPr>
        <w:t xml:space="preserve"> metodi. Iekšpagalma, grants un citus iekšējas lietošanas ceļus atļauts šķērsot atklātā veidā. Katrā šķērsojuma vietā paredzēt vienu rezerves cauruli. Caurulēm jābūt ar  1250Nm mehānisku izturību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3AF1AE2F" w14:textId="2B02F2AF" w:rsidR="00B01F73" w:rsidRDefault="00B01F73" w:rsidP="00D82075">
      <w:pPr>
        <w:numPr>
          <w:ilvl w:val="2"/>
          <w:numId w:val="1"/>
        </w:numPr>
        <w:ind w:left="1276" w:hanging="698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B01F73">
        <w:rPr>
          <w:rFonts w:ascii="Arial" w:hAnsi="Arial" w:cs="Arial"/>
          <w:sz w:val="22"/>
          <w:szCs w:val="22"/>
          <w:lang w:val="lv-LV"/>
        </w:rPr>
        <w:t>Vietas, kur kabeļi iziet/ienāk cilpu kastēs paredzēt to pieslēgšanu pie esošiem komutācijas aparātiem, demontējot esošos kabeļa posmus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4500BE58" w14:textId="77777777" w:rsidR="00B01F73" w:rsidRDefault="00B01F73" w:rsidP="00B01F73">
      <w:pPr>
        <w:ind w:left="1276"/>
        <w:contextualSpacing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7366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3261"/>
        <w:gridCol w:w="1842"/>
      </w:tblGrid>
      <w:tr w:rsidR="00B01F73" w:rsidRPr="00B01F73" w14:paraId="1FBFC0C1" w14:textId="77777777" w:rsidTr="00B01F73">
        <w:trPr>
          <w:jc w:val="center"/>
        </w:trPr>
        <w:tc>
          <w:tcPr>
            <w:tcW w:w="704" w:type="dxa"/>
            <w:vAlign w:val="center"/>
          </w:tcPr>
          <w:p w14:paraId="75C9C287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5" w:name="_Hlk160524270"/>
            <w:r w:rsidRPr="00B01F73">
              <w:rPr>
                <w:rFonts w:ascii="Arial" w:hAnsi="Arial" w:cs="Arial"/>
                <w:sz w:val="22"/>
                <w:szCs w:val="22"/>
              </w:rPr>
              <w:t xml:space="preserve">Nr. </w:t>
            </w:r>
            <w:proofErr w:type="spellStart"/>
            <w:r w:rsidRPr="00B01F73">
              <w:rPr>
                <w:rFonts w:ascii="Arial" w:hAnsi="Arial" w:cs="Arial"/>
                <w:sz w:val="22"/>
                <w:szCs w:val="22"/>
              </w:rPr>
              <w:t>p.k.</w:t>
            </w:r>
            <w:proofErr w:type="spellEnd"/>
          </w:p>
        </w:tc>
        <w:tc>
          <w:tcPr>
            <w:tcW w:w="1559" w:type="dxa"/>
            <w:vAlign w:val="center"/>
          </w:tcPr>
          <w:p w14:paraId="58389B05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Līnijas numurs skicē</w:t>
            </w:r>
          </w:p>
        </w:tc>
        <w:tc>
          <w:tcPr>
            <w:tcW w:w="3261" w:type="dxa"/>
            <w:vAlign w:val="center"/>
          </w:tcPr>
          <w:p w14:paraId="0E9FF0E7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Kabeļa virziens</w:t>
            </w:r>
          </w:p>
        </w:tc>
        <w:tc>
          <w:tcPr>
            <w:tcW w:w="1842" w:type="dxa"/>
            <w:vAlign w:val="center"/>
          </w:tcPr>
          <w:p w14:paraId="28E9787B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Kabeļa tips</w:t>
            </w:r>
          </w:p>
        </w:tc>
      </w:tr>
      <w:tr w:rsidR="00B01F73" w:rsidRPr="00B01F73" w14:paraId="629668BA" w14:textId="77777777" w:rsidTr="00B01F73">
        <w:trPr>
          <w:jc w:val="center"/>
        </w:trPr>
        <w:tc>
          <w:tcPr>
            <w:tcW w:w="704" w:type="dxa"/>
            <w:vAlign w:val="center"/>
          </w:tcPr>
          <w:p w14:paraId="1A527D30" w14:textId="1746E93B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59" w:type="dxa"/>
            <w:vAlign w:val="center"/>
          </w:tcPr>
          <w:p w14:paraId="69996271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W1</w:t>
            </w:r>
          </w:p>
        </w:tc>
        <w:tc>
          <w:tcPr>
            <w:tcW w:w="3261" w:type="dxa"/>
            <w:vAlign w:val="center"/>
          </w:tcPr>
          <w:p w14:paraId="3C62783F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SP-3 – SPU-2-3</w:t>
            </w:r>
          </w:p>
        </w:tc>
        <w:tc>
          <w:tcPr>
            <w:tcW w:w="1842" w:type="dxa"/>
            <w:vAlign w:val="center"/>
          </w:tcPr>
          <w:p w14:paraId="28ABD1A5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AL 4x50</w:t>
            </w:r>
          </w:p>
        </w:tc>
      </w:tr>
      <w:tr w:rsidR="00B01F73" w:rsidRPr="00B01F73" w14:paraId="080B2A33" w14:textId="77777777" w:rsidTr="00B01F73">
        <w:trPr>
          <w:jc w:val="center"/>
        </w:trPr>
        <w:tc>
          <w:tcPr>
            <w:tcW w:w="704" w:type="dxa"/>
            <w:vAlign w:val="center"/>
          </w:tcPr>
          <w:p w14:paraId="3F3C93D8" w14:textId="1E52F6BF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59" w:type="dxa"/>
            <w:vAlign w:val="center"/>
          </w:tcPr>
          <w:p w14:paraId="12008B01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W2</w:t>
            </w:r>
          </w:p>
        </w:tc>
        <w:tc>
          <w:tcPr>
            <w:tcW w:w="3261" w:type="dxa"/>
            <w:vAlign w:val="center"/>
          </w:tcPr>
          <w:p w14:paraId="39E16E6B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SPU-2-3 – SPU-4-3</w:t>
            </w:r>
          </w:p>
          <w:p w14:paraId="1855DC89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FA2932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AL 4x50</w:t>
            </w:r>
          </w:p>
        </w:tc>
      </w:tr>
      <w:tr w:rsidR="00B01F73" w:rsidRPr="00B01F73" w14:paraId="4BFA916A" w14:textId="77777777" w:rsidTr="00B01F73">
        <w:trPr>
          <w:jc w:val="center"/>
        </w:trPr>
        <w:tc>
          <w:tcPr>
            <w:tcW w:w="704" w:type="dxa"/>
            <w:vAlign w:val="center"/>
          </w:tcPr>
          <w:p w14:paraId="2F5EA17F" w14:textId="3770B9AD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59" w:type="dxa"/>
            <w:vAlign w:val="center"/>
          </w:tcPr>
          <w:p w14:paraId="5C665D1A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W3</w:t>
            </w:r>
          </w:p>
        </w:tc>
        <w:tc>
          <w:tcPr>
            <w:tcW w:w="3261" w:type="dxa"/>
            <w:vAlign w:val="center"/>
          </w:tcPr>
          <w:p w14:paraId="5E0E91B9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 xml:space="preserve">SP-15 – </w:t>
            </w:r>
            <w:proofErr w:type="spellStart"/>
            <w:r w:rsidRPr="00B01F73">
              <w:rPr>
                <w:rFonts w:ascii="Arial" w:hAnsi="Arial" w:cs="Arial"/>
                <w:sz w:val="22"/>
                <w:szCs w:val="22"/>
              </w:rPr>
              <w:t>proj</w:t>
            </w:r>
            <w:proofErr w:type="spellEnd"/>
            <w:r w:rsidRPr="00B01F73">
              <w:rPr>
                <w:rFonts w:ascii="Arial" w:hAnsi="Arial" w:cs="Arial"/>
                <w:sz w:val="22"/>
                <w:szCs w:val="22"/>
              </w:rPr>
              <w:t>. Uzmava “U1”</w:t>
            </w:r>
          </w:p>
        </w:tc>
        <w:tc>
          <w:tcPr>
            <w:tcW w:w="1842" w:type="dxa"/>
            <w:vAlign w:val="center"/>
          </w:tcPr>
          <w:p w14:paraId="6FF959E5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AL 4x95</w:t>
            </w:r>
          </w:p>
        </w:tc>
      </w:tr>
      <w:tr w:rsidR="00B01F73" w:rsidRPr="00B01F73" w14:paraId="5B07D613" w14:textId="77777777" w:rsidTr="00B01F73">
        <w:trPr>
          <w:jc w:val="center"/>
        </w:trPr>
        <w:tc>
          <w:tcPr>
            <w:tcW w:w="704" w:type="dxa"/>
            <w:vAlign w:val="center"/>
          </w:tcPr>
          <w:p w14:paraId="66A966A6" w14:textId="01D6D3AE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59" w:type="dxa"/>
            <w:vAlign w:val="center"/>
          </w:tcPr>
          <w:p w14:paraId="0BD3D1AA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W4</w:t>
            </w:r>
          </w:p>
        </w:tc>
        <w:tc>
          <w:tcPr>
            <w:tcW w:w="3261" w:type="dxa"/>
            <w:vAlign w:val="center"/>
          </w:tcPr>
          <w:p w14:paraId="581F14B0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SP-3 – SPU-3-3</w:t>
            </w:r>
          </w:p>
        </w:tc>
        <w:tc>
          <w:tcPr>
            <w:tcW w:w="1842" w:type="dxa"/>
            <w:vAlign w:val="center"/>
          </w:tcPr>
          <w:p w14:paraId="3B698B0A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AL 4x50</w:t>
            </w:r>
          </w:p>
        </w:tc>
      </w:tr>
      <w:tr w:rsidR="00B01F73" w:rsidRPr="00B01F73" w14:paraId="350DDC18" w14:textId="77777777" w:rsidTr="00B01F73">
        <w:trPr>
          <w:jc w:val="center"/>
        </w:trPr>
        <w:tc>
          <w:tcPr>
            <w:tcW w:w="704" w:type="dxa"/>
            <w:vAlign w:val="center"/>
          </w:tcPr>
          <w:p w14:paraId="56AC6FC4" w14:textId="3383BA0F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559" w:type="dxa"/>
            <w:vAlign w:val="center"/>
          </w:tcPr>
          <w:p w14:paraId="30489C61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W5</w:t>
            </w:r>
          </w:p>
        </w:tc>
        <w:tc>
          <w:tcPr>
            <w:tcW w:w="3261" w:type="dxa"/>
            <w:vAlign w:val="center"/>
          </w:tcPr>
          <w:p w14:paraId="6CA3F779" w14:textId="6D9C67AE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SP-3 – SP-15</w:t>
            </w:r>
          </w:p>
        </w:tc>
        <w:tc>
          <w:tcPr>
            <w:tcW w:w="1842" w:type="dxa"/>
            <w:vAlign w:val="center"/>
          </w:tcPr>
          <w:p w14:paraId="6959CCAC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AL 4x95</w:t>
            </w:r>
          </w:p>
        </w:tc>
      </w:tr>
      <w:tr w:rsidR="00B01F73" w:rsidRPr="00B01F73" w14:paraId="7C6F7C10" w14:textId="77777777" w:rsidTr="00B01F73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FC156FD" w14:textId="251A724A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3312AE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W6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D609745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 xml:space="preserve">SP-3 – </w:t>
            </w:r>
            <w:proofErr w:type="spellStart"/>
            <w:r w:rsidRPr="00B01F73">
              <w:rPr>
                <w:rFonts w:ascii="Arial" w:hAnsi="Arial" w:cs="Arial"/>
                <w:sz w:val="22"/>
                <w:szCs w:val="22"/>
              </w:rPr>
              <w:t>proj</w:t>
            </w:r>
            <w:proofErr w:type="spellEnd"/>
            <w:r w:rsidRPr="00B01F73">
              <w:rPr>
                <w:rFonts w:ascii="Arial" w:hAnsi="Arial" w:cs="Arial"/>
                <w:sz w:val="22"/>
                <w:szCs w:val="22"/>
              </w:rPr>
              <w:t>. Uzmava “U2”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9807C8" w14:textId="77777777" w:rsidR="00B01F73" w:rsidRPr="00B01F73" w:rsidRDefault="00B01F73" w:rsidP="00B01F73">
            <w:pPr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F73">
              <w:rPr>
                <w:rFonts w:ascii="Arial" w:hAnsi="Arial" w:cs="Arial"/>
                <w:sz w:val="22"/>
                <w:szCs w:val="22"/>
              </w:rPr>
              <w:t>Al 4x95</w:t>
            </w:r>
          </w:p>
        </w:tc>
      </w:tr>
      <w:tr w:rsidR="00B01F73" w:rsidRPr="00B01F73" w14:paraId="45F2E87F" w14:textId="77777777" w:rsidTr="00B01F73">
        <w:trPr>
          <w:jc w:val="center"/>
        </w:trPr>
        <w:tc>
          <w:tcPr>
            <w:tcW w:w="7366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F2213C6" w14:textId="77777777" w:rsidR="00B01F73" w:rsidRDefault="00B01F73" w:rsidP="00B01F73">
            <w:pPr>
              <w:ind w:left="1276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</w:p>
          <w:p w14:paraId="3913C17F" w14:textId="6D0E0D53" w:rsidR="00B01F73" w:rsidRPr="00B01F73" w:rsidRDefault="00B01F73" w:rsidP="00B01F73">
            <w:pPr>
              <w:ind w:left="1276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</w:pPr>
            <w:r w:rsidRPr="00B01F73">
              <w:rPr>
                <w:rFonts w:ascii="Arial" w:hAnsi="Arial" w:cs="Arial"/>
                <w:i/>
                <w:iCs/>
                <w:sz w:val="18"/>
                <w:szCs w:val="18"/>
                <w:lang w:val="lv-LV"/>
              </w:rPr>
              <w:t>1.tabula: Projektējamo kabeļa līniju tehniskā informācija</w:t>
            </w:r>
          </w:p>
        </w:tc>
      </w:tr>
      <w:bookmarkEnd w:id="15"/>
    </w:tbl>
    <w:p w14:paraId="130E6289" w14:textId="77777777" w:rsidR="00B01F73" w:rsidRDefault="00B01F73" w:rsidP="00B01F73">
      <w:pPr>
        <w:ind w:left="567"/>
        <w:contextualSpacing/>
        <w:jc w:val="both"/>
        <w:rPr>
          <w:rFonts w:ascii="Arial" w:hAnsi="Arial" w:cs="Arial"/>
          <w:sz w:val="22"/>
          <w:szCs w:val="22"/>
          <w:lang w:val="lv-LV"/>
        </w:rPr>
      </w:pPr>
    </w:p>
    <w:p w14:paraId="57B15C16" w14:textId="769025FD" w:rsidR="00F26738" w:rsidRPr="00F26738" w:rsidRDefault="00F26738" w:rsidP="00F26738">
      <w:pPr>
        <w:numPr>
          <w:ilvl w:val="1"/>
          <w:numId w:val="1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F26738">
        <w:rPr>
          <w:rFonts w:ascii="Arial" w:hAnsi="Arial" w:cs="Arial"/>
          <w:sz w:val="22"/>
          <w:szCs w:val="22"/>
          <w:lang w:val="lv-LV"/>
        </w:rPr>
        <w:t>Būvprojekta saskaņošana:</w:t>
      </w:r>
    </w:p>
    <w:p w14:paraId="6DDD4E2D" w14:textId="531432A1" w:rsidR="00F26738" w:rsidRPr="00F26738" w:rsidRDefault="00F26738" w:rsidP="00F26738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rPr>
          <w:rFonts w:ascii="Arial" w:hAnsi="Arial" w:cs="Arial"/>
          <w:sz w:val="22"/>
          <w:szCs w:val="22"/>
        </w:rPr>
      </w:pPr>
      <w:r w:rsidRPr="00F26738">
        <w:rPr>
          <w:rFonts w:ascii="Arial" w:hAnsi="Arial" w:cs="Arial"/>
          <w:sz w:val="22"/>
          <w:szCs w:val="22"/>
        </w:rPr>
        <w:t xml:space="preserve">būvprojekta dokumentāciju papīra dokumentu </w:t>
      </w:r>
      <w:r w:rsidRPr="004A20AD">
        <w:rPr>
          <w:rFonts w:ascii="Arial" w:hAnsi="Arial" w:cs="Arial"/>
          <w:sz w:val="22"/>
          <w:szCs w:val="22"/>
        </w:rPr>
        <w:t xml:space="preserve">formā jāsaskaņo ar </w:t>
      </w:r>
      <w:proofErr w:type="spellStart"/>
      <w:r w:rsidRPr="004A20AD">
        <w:rPr>
          <w:rFonts w:ascii="Arial" w:hAnsi="Arial" w:cs="Arial"/>
          <w:sz w:val="22"/>
          <w:szCs w:val="22"/>
        </w:rPr>
        <w:t>LDz</w:t>
      </w:r>
      <w:proofErr w:type="spellEnd"/>
      <w:r w:rsidRPr="004A20AD">
        <w:rPr>
          <w:rFonts w:ascii="Arial" w:hAnsi="Arial" w:cs="Arial"/>
          <w:sz w:val="22"/>
          <w:szCs w:val="22"/>
        </w:rPr>
        <w:t xml:space="preserve"> Elektrotehnisko pārvaldi </w:t>
      </w:r>
      <w:r w:rsidR="00B01F73" w:rsidRPr="00B01F73">
        <w:rPr>
          <w:rFonts w:ascii="Arial" w:hAnsi="Arial" w:cs="Arial"/>
          <w:sz w:val="22"/>
          <w:szCs w:val="22"/>
        </w:rPr>
        <w:t xml:space="preserve">(tālr. 67234710, e-pasts: </w:t>
      </w:r>
      <w:hyperlink r:id="rId6" w:history="1">
        <w:r w:rsidR="00B01F73" w:rsidRPr="00A76349">
          <w:rPr>
            <w:rStyle w:val="Hipersaite"/>
            <w:rFonts w:ascii="Arial" w:hAnsi="Arial" w:cs="Arial"/>
            <w:sz w:val="22"/>
            <w:szCs w:val="22"/>
          </w:rPr>
          <w:t>ep@ldz.lv</w:t>
        </w:r>
      </w:hyperlink>
      <w:r w:rsidR="00B01F73" w:rsidRPr="00B01F73">
        <w:rPr>
          <w:rFonts w:ascii="Arial" w:hAnsi="Arial" w:cs="Arial"/>
          <w:sz w:val="22"/>
          <w:szCs w:val="22"/>
        </w:rPr>
        <w:t>)</w:t>
      </w:r>
      <w:r w:rsidR="00B01F7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01F73" w:rsidRPr="00B01F73">
        <w:rPr>
          <w:rFonts w:ascii="Arial" w:hAnsi="Arial" w:cs="Arial"/>
          <w:sz w:val="22"/>
          <w:szCs w:val="22"/>
        </w:rPr>
        <w:t>LDz</w:t>
      </w:r>
      <w:proofErr w:type="spellEnd"/>
      <w:r w:rsidR="00B01F73" w:rsidRPr="00B01F73">
        <w:rPr>
          <w:rFonts w:ascii="Arial" w:hAnsi="Arial" w:cs="Arial"/>
          <w:sz w:val="22"/>
          <w:szCs w:val="22"/>
        </w:rPr>
        <w:t xml:space="preserve"> Sliežu ceļu pārvaldes Tehnisko daļu (tālr. 29532404</w:t>
      </w:r>
      <w:r w:rsidR="00B01F73">
        <w:rPr>
          <w:rFonts w:ascii="Arial" w:hAnsi="Arial" w:cs="Arial"/>
          <w:sz w:val="22"/>
          <w:szCs w:val="22"/>
        </w:rPr>
        <w:t>,</w:t>
      </w:r>
      <w:r w:rsidR="00B01F73" w:rsidRPr="00B01F73">
        <w:t xml:space="preserve"> </w:t>
      </w:r>
      <w:r w:rsidR="00B01F73" w:rsidRPr="00B01F73">
        <w:rPr>
          <w:rFonts w:ascii="Arial" w:hAnsi="Arial" w:cs="Arial"/>
          <w:sz w:val="22"/>
          <w:szCs w:val="22"/>
        </w:rPr>
        <w:t>e-pasts: valerijs.samburs@ldz.lv)</w:t>
      </w:r>
      <w:r w:rsidR="004A20AD" w:rsidRPr="004A20AD">
        <w:rPr>
          <w:rFonts w:ascii="Arial" w:hAnsi="Arial" w:cs="Arial"/>
          <w:sz w:val="22"/>
          <w:szCs w:val="22"/>
        </w:rPr>
        <w:t xml:space="preserve"> un </w:t>
      </w:r>
      <w:r w:rsidRPr="004A20AD">
        <w:rPr>
          <w:rFonts w:ascii="Arial" w:hAnsi="Arial" w:cs="Arial"/>
          <w:sz w:val="22"/>
          <w:szCs w:val="22"/>
        </w:rPr>
        <w:t xml:space="preserve">ar </w:t>
      </w:r>
      <w:r w:rsidRPr="004A20AD">
        <w:rPr>
          <w:rFonts w:ascii="Arial" w:hAnsi="Arial" w:cs="Arial"/>
          <w:bCs/>
          <w:sz w:val="22"/>
          <w:szCs w:val="22"/>
        </w:rPr>
        <w:t>Nekustamā īpašuma pārvaldi (tālr. 67234486)</w:t>
      </w:r>
      <w:r w:rsidRPr="004A20AD">
        <w:rPr>
          <w:rFonts w:ascii="Arial" w:hAnsi="Arial" w:cs="Arial"/>
          <w:sz w:val="22"/>
          <w:szCs w:val="22"/>
        </w:rPr>
        <w:t>, un galīgo</w:t>
      </w:r>
      <w:r w:rsidRPr="00F26738">
        <w:rPr>
          <w:rFonts w:ascii="Arial" w:hAnsi="Arial" w:cs="Arial"/>
          <w:sz w:val="22"/>
          <w:szCs w:val="22"/>
        </w:rPr>
        <w:t xml:space="preserve"> saskaņošanu ar </w:t>
      </w:r>
      <w:proofErr w:type="spellStart"/>
      <w:r w:rsidRPr="00F26738">
        <w:rPr>
          <w:rFonts w:ascii="Arial" w:hAnsi="Arial" w:cs="Arial"/>
          <w:sz w:val="22"/>
          <w:szCs w:val="22"/>
        </w:rPr>
        <w:t>LDz</w:t>
      </w:r>
      <w:proofErr w:type="spellEnd"/>
      <w:r w:rsidRPr="00F26738">
        <w:rPr>
          <w:rFonts w:ascii="Arial" w:hAnsi="Arial" w:cs="Arial"/>
          <w:sz w:val="22"/>
          <w:szCs w:val="22"/>
        </w:rPr>
        <w:t xml:space="preserve"> veikt </w:t>
      </w:r>
      <w:proofErr w:type="spellStart"/>
      <w:r w:rsidRPr="00F26738"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ā</w:t>
      </w:r>
      <w:proofErr w:type="spellEnd"/>
      <w:r w:rsidRPr="00F26738">
        <w:rPr>
          <w:rFonts w:ascii="Arial" w:hAnsi="Arial" w:cs="Arial"/>
          <w:sz w:val="22"/>
          <w:szCs w:val="22"/>
        </w:rPr>
        <w:t>;</w:t>
      </w:r>
    </w:p>
    <w:p w14:paraId="4751BDD6" w14:textId="328788D6" w:rsidR="00F26738" w:rsidRPr="00F26738" w:rsidRDefault="00F26738" w:rsidP="00F26738">
      <w:pPr>
        <w:pStyle w:val="Sarakstarindkopa"/>
        <w:numPr>
          <w:ilvl w:val="2"/>
          <w:numId w:val="1"/>
        </w:numPr>
        <w:spacing w:after="0" w:line="240" w:lineRule="auto"/>
        <w:ind w:left="1276" w:hanging="698"/>
        <w:rPr>
          <w:rFonts w:ascii="Arial" w:hAnsi="Arial" w:cs="Arial"/>
          <w:sz w:val="22"/>
          <w:szCs w:val="22"/>
        </w:rPr>
      </w:pPr>
      <w:r w:rsidRPr="00F26738">
        <w:rPr>
          <w:rFonts w:ascii="Arial" w:hAnsi="Arial" w:cs="Arial"/>
          <w:sz w:val="22"/>
          <w:szCs w:val="22"/>
        </w:rPr>
        <w:t xml:space="preserve">būvprojekta dokumentāciju ar iesaistītajām institūcijām, inženiertīklu turētajiem, juridiskajām personām un </w:t>
      </w:r>
      <w:r w:rsidRPr="004A20AD">
        <w:rPr>
          <w:rFonts w:ascii="Arial" w:hAnsi="Arial" w:cs="Arial"/>
          <w:sz w:val="22"/>
          <w:szCs w:val="22"/>
        </w:rPr>
        <w:t>ar trešajām personām, kuru tiesības tiek skartas  jāsaskaņo  Ministru kabineta noteikumu Nr.530 “Dzelzceļa būvnoteikumi” noteiktajā</w:t>
      </w:r>
      <w:r w:rsidRPr="00F26738">
        <w:rPr>
          <w:rFonts w:ascii="Arial" w:hAnsi="Arial" w:cs="Arial"/>
          <w:sz w:val="22"/>
          <w:szCs w:val="22"/>
        </w:rPr>
        <w:t xml:space="preserve"> kārtībā.</w:t>
      </w:r>
    </w:p>
    <w:p w14:paraId="0DB60D4E" w14:textId="1FA86E9A" w:rsidR="00865323" w:rsidRDefault="00865323" w:rsidP="00865323">
      <w:pPr>
        <w:numPr>
          <w:ilvl w:val="1"/>
          <w:numId w:val="1"/>
        </w:numPr>
        <w:ind w:left="567" w:hanging="567"/>
        <w:contextualSpacing/>
        <w:jc w:val="both"/>
        <w:rPr>
          <w:rFonts w:ascii="Arial" w:hAnsi="Arial" w:cs="Arial"/>
          <w:sz w:val="22"/>
          <w:szCs w:val="22"/>
          <w:lang w:val="lv-LV"/>
        </w:rPr>
      </w:pPr>
      <w:r w:rsidRPr="00865323">
        <w:rPr>
          <w:rFonts w:ascii="Arial" w:hAnsi="Arial" w:cs="Arial"/>
          <w:sz w:val="22"/>
          <w:szCs w:val="22"/>
          <w:lang w:val="lv-LV"/>
        </w:rPr>
        <w:t xml:space="preserve">Pilnā apjomā </w:t>
      </w:r>
      <w:r w:rsidRPr="00865323">
        <w:rPr>
          <w:rFonts w:ascii="Arial" w:eastAsia="Calibri" w:hAnsi="Arial" w:cs="Arial"/>
          <w:sz w:val="22"/>
          <w:szCs w:val="22"/>
          <w:lang w:val="lv-LV"/>
        </w:rPr>
        <w:t>izstrādāto</w:t>
      </w:r>
      <w:r w:rsidRPr="00865323">
        <w:rPr>
          <w:rFonts w:ascii="Arial" w:hAnsi="Arial" w:cs="Arial"/>
          <w:sz w:val="22"/>
          <w:szCs w:val="22"/>
          <w:lang w:val="lv-LV"/>
        </w:rPr>
        <w:t xml:space="preserve"> un saskaņoto būvprojektu iesniegt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Elektrotehniskai pārvaldei </w:t>
      </w:r>
      <w:r w:rsidRPr="00865323">
        <w:rPr>
          <w:rFonts w:ascii="Arial" w:hAnsi="Arial" w:cs="Arial"/>
          <w:sz w:val="22"/>
          <w:szCs w:val="22"/>
          <w:lang w:val="lv-LV"/>
        </w:rPr>
        <w:t xml:space="preserve">(1.Pasažieru iela 12, Daugavpils, tālr. 29532258) - 1 (vienu) būvprojekta oriģināla eksemplāru papīra formā ar visiem oriģinālajiem saskaņojumiem, 1 (vienu) būvprojekta kopiju papīra formā, kā arī 1 (vienu) eksemplāru elektroniskā formā datu nesējā (CD vai zibatmiņā) ar PDF, DWG, XLS, </w:t>
      </w:r>
      <w:proofErr w:type="spellStart"/>
      <w:r w:rsidRPr="00865323">
        <w:rPr>
          <w:rFonts w:ascii="Arial" w:hAnsi="Arial" w:cs="Arial"/>
          <w:sz w:val="22"/>
          <w:szCs w:val="22"/>
          <w:lang w:val="lv-LV"/>
        </w:rPr>
        <w:t>utt.rīkiem</w:t>
      </w:r>
      <w:proofErr w:type="spellEnd"/>
      <w:r w:rsidRPr="00865323">
        <w:rPr>
          <w:rFonts w:ascii="Arial" w:hAnsi="Arial" w:cs="Arial"/>
          <w:sz w:val="22"/>
          <w:szCs w:val="22"/>
          <w:lang w:val="lv-LV"/>
        </w:rPr>
        <w:t xml:space="preserve"> lasāmos formātos ar ieskenētiem visiem saskaņojumiem un piezīmēm no saskaņotājiem</w:t>
      </w:r>
      <w:r>
        <w:rPr>
          <w:rFonts w:ascii="Arial" w:hAnsi="Arial" w:cs="Arial"/>
          <w:sz w:val="22"/>
          <w:szCs w:val="22"/>
          <w:lang w:val="lv-LV"/>
        </w:rPr>
        <w:t>.</w:t>
      </w:r>
      <w:r w:rsidR="00C40050">
        <w:rPr>
          <w:rFonts w:ascii="Arial" w:hAnsi="Arial" w:cs="Arial"/>
          <w:sz w:val="22"/>
          <w:szCs w:val="22"/>
          <w:lang w:val="lv-LV"/>
        </w:rPr>
        <w:t xml:space="preserve"> </w:t>
      </w:r>
      <w:r w:rsidR="00C40050" w:rsidRPr="00C430DD">
        <w:rPr>
          <w:rFonts w:ascii="Arial" w:hAnsi="Arial" w:cs="Arial"/>
          <w:sz w:val="22"/>
          <w:szCs w:val="22"/>
          <w:lang w:val="lv-LV"/>
        </w:rPr>
        <w:t>Datu nesējā jābūt izveidotai atsevišķai mapei, kurā ir iekopēt</w:t>
      </w:r>
      <w:r w:rsidR="00C40050">
        <w:rPr>
          <w:rFonts w:ascii="Arial" w:hAnsi="Arial" w:cs="Arial"/>
          <w:sz w:val="22"/>
          <w:szCs w:val="22"/>
          <w:lang w:val="lv-LV"/>
        </w:rPr>
        <w:t>i</w:t>
      </w:r>
      <w:r w:rsidR="00C40050" w:rsidRPr="00C430DD">
        <w:rPr>
          <w:rFonts w:ascii="Arial" w:hAnsi="Arial" w:cs="Arial"/>
          <w:sz w:val="22"/>
          <w:szCs w:val="22"/>
          <w:lang w:val="lv-LV"/>
        </w:rPr>
        <w:t xml:space="preserve"> </w:t>
      </w:r>
      <w:r w:rsidR="00C40050">
        <w:rPr>
          <w:rFonts w:ascii="Arial" w:hAnsi="Arial" w:cs="Arial"/>
          <w:sz w:val="22"/>
          <w:szCs w:val="22"/>
          <w:lang w:val="lv-LV"/>
        </w:rPr>
        <w:t xml:space="preserve">visas </w:t>
      </w:r>
      <w:r w:rsidR="00C40050" w:rsidRPr="00C430DD">
        <w:rPr>
          <w:rFonts w:ascii="Arial" w:hAnsi="Arial" w:cs="Arial"/>
          <w:sz w:val="22"/>
          <w:szCs w:val="22"/>
          <w:lang w:val="lv-LV"/>
        </w:rPr>
        <w:t>būvprojekta</w:t>
      </w:r>
      <w:r w:rsidR="00C40050">
        <w:rPr>
          <w:rFonts w:ascii="Arial" w:hAnsi="Arial" w:cs="Arial"/>
          <w:sz w:val="22"/>
          <w:szCs w:val="22"/>
          <w:lang w:val="lv-LV"/>
        </w:rPr>
        <w:t xml:space="preserve"> </w:t>
      </w:r>
      <w:r w:rsidR="00C40050" w:rsidRPr="00C430DD">
        <w:rPr>
          <w:rFonts w:ascii="Arial" w:hAnsi="Arial" w:cs="Arial"/>
          <w:sz w:val="22"/>
          <w:szCs w:val="22"/>
          <w:lang w:val="lv-LV"/>
        </w:rPr>
        <w:t>sastāvdaļas bez personas datiem (vārds, uzvārds, personas kods)</w:t>
      </w:r>
      <w:r w:rsidR="00C40050">
        <w:rPr>
          <w:rFonts w:ascii="Arial" w:hAnsi="Arial" w:cs="Arial"/>
          <w:sz w:val="22"/>
          <w:szCs w:val="22"/>
          <w:lang w:val="lv-LV"/>
        </w:rPr>
        <w:t>.</w:t>
      </w:r>
    </w:p>
    <w:p w14:paraId="6D1B5A1C" w14:textId="77777777" w:rsidR="00C726B8" w:rsidRPr="00D82075" w:rsidRDefault="00C726B8" w:rsidP="00C726B8">
      <w:pPr>
        <w:jc w:val="both"/>
        <w:rPr>
          <w:rFonts w:ascii="Arial" w:eastAsia="Calibri" w:hAnsi="Arial" w:cs="Arial"/>
          <w:b/>
          <w:bCs/>
          <w:sz w:val="22"/>
          <w:szCs w:val="22"/>
          <w:lang w:val="lv-LV" w:eastAsia="lv-LV"/>
        </w:rPr>
      </w:pPr>
    </w:p>
    <w:p w14:paraId="627D16F3" w14:textId="79217713" w:rsidR="00C726B8" w:rsidRPr="00D82075" w:rsidRDefault="006D4F2F" w:rsidP="00C726B8">
      <w:pPr>
        <w:numPr>
          <w:ilvl w:val="0"/>
          <w:numId w:val="1"/>
        </w:numPr>
        <w:contextualSpacing/>
        <w:jc w:val="center"/>
        <w:rPr>
          <w:rFonts w:ascii="Arial" w:eastAsia="Calibri" w:hAnsi="Arial" w:cs="Arial"/>
          <w:sz w:val="22"/>
          <w:szCs w:val="22"/>
          <w:lang w:val="lv-LV"/>
        </w:rPr>
      </w:pPr>
      <w:r w:rsidRPr="006D4F2F">
        <w:rPr>
          <w:rFonts w:ascii="Arial" w:eastAsia="Calibri" w:hAnsi="Arial" w:cs="Arial"/>
          <w:b/>
          <w:bCs/>
          <w:sz w:val="22"/>
          <w:szCs w:val="22"/>
          <w:lang w:val="lv-LV"/>
        </w:rPr>
        <w:t xml:space="preserve">Būvniecības lietas noformēšana </w:t>
      </w:r>
      <w:proofErr w:type="spellStart"/>
      <w:r w:rsidRPr="006D4F2F">
        <w:rPr>
          <w:rFonts w:ascii="Arial" w:eastAsia="Calibri" w:hAnsi="Arial" w:cs="Arial"/>
          <w:b/>
          <w:bCs/>
          <w:sz w:val="22"/>
          <w:szCs w:val="22"/>
          <w:lang w:val="lv-LV"/>
        </w:rPr>
        <w:t>BISā</w:t>
      </w:r>
      <w:proofErr w:type="spellEnd"/>
    </w:p>
    <w:p w14:paraId="73E65D16" w14:textId="6CD15E10" w:rsidR="00C726B8" w:rsidRPr="00D82075" w:rsidRDefault="00D857D1" w:rsidP="00C726B8">
      <w:pPr>
        <w:numPr>
          <w:ilvl w:val="1"/>
          <w:numId w:val="1"/>
        </w:numPr>
        <w:ind w:left="567" w:hanging="567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lv-LV"/>
        </w:rPr>
      </w:pPr>
      <w:r w:rsidRPr="00D857D1">
        <w:rPr>
          <w:rFonts w:ascii="Arial" w:eastAsia="Calibri" w:hAnsi="Arial" w:cs="Arial"/>
          <w:sz w:val="22"/>
          <w:szCs w:val="22"/>
          <w:u w:val="single"/>
          <w:lang w:val="lv-LV"/>
        </w:rPr>
        <w:t xml:space="preserve">Pēc nepieciešamas pilnvaras saņemšanas </w:t>
      </w:r>
      <w:proofErr w:type="spellStart"/>
      <w:r w:rsidRPr="00D857D1">
        <w:rPr>
          <w:rFonts w:ascii="Arial" w:eastAsia="Calibri" w:hAnsi="Arial" w:cs="Arial"/>
          <w:sz w:val="22"/>
          <w:szCs w:val="22"/>
          <w:u w:val="single"/>
          <w:lang w:val="lv-LV"/>
        </w:rPr>
        <w:t>BISā</w:t>
      </w:r>
      <w:proofErr w:type="spellEnd"/>
      <w:r w:rsidR="00C726B8" w:rsidRPr="00D82075">
        <w:rPr>
          <w:rFonts w:ascii="Arial" w:eastAsia="Calibri" w:hAnsi="Arial" w:cs="Arial"/>
          <w:sz w:val="22"/>
          <w:szCs w:val="22"/>
          <w:u w:val="single"/>
          <w:lang w:val="lv-LV"/>
        </w:rPr>
        <w:t>:</w:t>
      </w:r>
    </w:p>
    <w:p w14:paraId="678E1C03" w14:textId="015F6DF6" w:rsidR="00C726B8" w:rsidRPr="00D82075" w:rsidRDefault="00D857D1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57D1">
        <w:rPr>
          <w:rFonts w:ascii="Arial" w:eastAsia="Calibri" w:hAnsi="Arial" w:cs="Arial"/>
          <w:sz w:val="22"/>
          <w:szCs w:val="22"/>
          <w:lang w:val="lv-LV"/>
        </w:rPr>
        <w:t>Sagatavot visu nepieciešamo dokumentāciju būvniecības ieceres noformēšanai;</w:t>
      </w:r>
    </w:p>
    <w:p w14:paraId="51D58537" w14:textId="5A15AC98" w:rsidR="00C726B8" w:rsidRPr="00D82075" w:rsidRDefault="00C726B8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>Pieprasīt nepieciešamas tehniskās noteikumus;</w:t>
      </w:r>
    </w:p>
    <w:p w14:paraId="07647EED" w14:textId="126CC06E" w:rsidR="00C726B8" w:rsidRPr="00D857D1" w:rsidRDefault="00D857D1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val="lv-LV"/>
        </w:rPr>
      </w:pPr>
      <w:r w:rsidRPr="00D857D1">
        <w:rPr>
          <w:rFonts w:ascii="Arial" w:eastAsia="Calibri" w:hAnsi="Arial" w:cs="Arial"/>
          <w:sz w:val="22"/>
          <w:szCs w:val="22"/>
          <w:lang w:val="lv-LV"/>
        </w:rPr>
        <w:t>saņemt atzīmi par būvniecības ieceres akceptēšanu;</w:t>
      </w:r>
    </w:p>
    <w:p w14:paraId="79321C18" w14:textId="611203BA" w:rsidR="00D857D1" w:rsidRDefault="00D857D1" w:rsidP="00C726B8">
      <w:pPr>
        <w:numPr>
          <w:ilvl w:val="2"/>
          <w:numId w:val="1"/>
        </w:numPr>
        <w:ind w:left="1276" w:hanging="698"/>
        <w:contextualSpacing/>
        <w:jc w:val="both"/>
        <w:rPr>
          <w:rFonts w:ascii="Arial" w:eastAsia="Calibri" w:hAnsi="Arial" w:cs="Arial"/>
          <w:sz w:val="22"/>
          <w:szCs w:val="22"/>
          <w:lang w:val="lv-LV"/>
        </w:rPr>
      </w:pPr>
      <w:r w:rsidRPr="00D857D1">
        <w:rPr>
          <w:rFonts w:ascii="Arial" w:eastAsia="Calibri" w:hAnsi="Arial" w:cs="Arial"/>
          <w:sz w:val="22"/>
          <w:szCs w:val="22"/>
          <w:lang w:val="lv-LV"/>
        </w:rPr>
        <w:t>saņemt atzīmi par projektēšanas nosacījumu izpildi</w:t>
      </w:r>
      <w:r w:rsidR="003D490B">
        <w:rPr>
          <w:rFonts w:ascii="Arial" w:eastAsia="Calibri" w:hAnsi="Arial" w:cs="Arial"/>
          <w:sz w:val="22"/>
          <w:szCs w:val="22"/>
          <w:lang w:val="lv-LV"/>
        </w:rPr>
        <w:t>.</w:t>
      </w:r>
    </w:p>
    <w:p w14:paraId="770DC384" w14:textId="77777777" w:rsidR="00C726B8" w:rsidRPr="00D82075" w:rsidRDefault="00C726B8" w:rsidP="009F2886">
      <w:pPr>
        <w:jc w:val="both"/>
        <w:rPr>
          <w:rFonts w:ascii="Arial" w:hAnsi="Arial" w:cs="Arial"/>
          <w:sz w:val="22"/>
          <w:szCs w:val="22"/>
          <w:lang w:val="lv-LV" w:eastAsia="lv-LV"/>
        </w:rPr>
      </w:pPr>
    </w:p>
    <w:p w14:paraId="66128DFF" w14:textId="77777777" w:rsidR="00C726B8" w:rsidRPr="00D82075" w:rsidRDefault="00C726B8" w:rsidP="009F2886">
      <w:pPr>
        <w:jc w:val="both"/>
        <w:rPr>
          <w:rFonts w:ascii="Arial" w:hAnsi="Arial" w:cs="Arial"/>
          <w:sz w:val="22"/>
          <w:szCs w:val="22"/>
          <w:lang w:val="lv-LV" w:eastAsia="lv-LV"/>
        </w:rPr>
      </w:pPr>
    </w:p>
    <w:p w14:paraId="70DE50F7" w14:textId="30CBFC9D" w:rsidR="00C726B8" w:rsidRDefault="00C726B8" w:rsidP="00AC4452">
      <w:pPr>
        <w:ind w:left="567"/>
        <w:contextualSpacing/>
        <w:rPr>
          <w:rFonts w:ascii="Arial" w:eastAsia="Calibri" w:hAnsi="Arial" w:cs="Arial"/>
          <w:sz w:val="22"/>
          <w:szCs w:val="22"/>
          <w:lang w:val="lv-LV"/>
        </w:rPr>
      </w:pPr>
      <w:r w:rsidRPr="00D82075">
        <w:rPr>
          <w:rFonts w:ascii="Arial" w:eastAsia="Calibri" w:hAnsi="Arial" w:cs="Arial"/>
          <w:sz w:val="22"/>
          <w:szCs w:val="22"/>
          <w:lang w:val="lv-LV"/>
        </w:rPr>
        <w:t xml:space="preserve">Pielikumā </w:t>
      </w:r>
      <w:r w:rsidRPr="00D82075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>/</w:t>
      </w:r>
      <w:r w:rsidR="00D543A7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>tirgus izpētes</w:t>
      </w:r>
      <w:r w:rsidRPr="00D82075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 xml:space="preserve"> ietvaros pielikum</w:t>
      </w:r>
      <w:r w:rsidR="00D543A7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>s</w:t>
      </w:r>
      <w:r w:rsidRPr="00D82075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 xml:space="preserve"> tiek izsniegt</w:t>
      </w:r>
      <w:r w:rsidR="00D543A7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>s</w:t>
      </w:r>
      <w:r w:rsidRPr="00D82075">
        <w:rPr>
          <w:rFonts w:ascii="Arial" w:eastAsia="Calibri" w:hAnsi="Arial" w:cs="Arial"/>
          <w:bCs/>
          <w:i/>
          <w:iCs/>
          <w:noProof/>
          <w:color w:val="7F7F7F"/>
          <w:sz w:val="22"/>
          <w:szCs w:val="22"/>
          <w:lang w:val="lv-LV"/>
        </w:rPr>
        <w:t xml:space="preserve"> pēc pieprasījuma/</w:t>
      </w:r>
      <w:r w:rsidRPr="00D82075">
        <w:rPr>
          <w:rFonts w:ascii="Arial" w:eastAsia="Calibri" w:hAnsi="Arial" w:cs="Arial"/>
          <w:sz w:val="22"/>
          <w:szCs w:val="22"/>
          <w:lang w:val="lv-LV"/>
        </w:rPr>
        <w:t>:</w:t>
      </w:r>
    </w:p>
    <w:p w14:paraId="51F862CE" w14:textId="77777777" w:rsidR="00AC4452" w:rsidRPr="00D82075" w:rsidRDefault="00AC4452" w:rsidP="00AC4452">
      <w:pPr>
        <w:ind w:left="567"/>
        <w:contextualSpacing/>
        <w:rPr>
          <w:rFonts w:ascii="Arial" w:eastAsia="Calibri" w:hAnsi="Arial" w:cs="Arial"/>
          <w:sz w:val="22"/>
          <w:szCs w:val="22"/>
          <w:lang w:val="lv-LV"/>
        </w:rPr>
      </w:pPr>
    </w:p>
    <w:p w14:paraId="1BD51210" w14:textId="17334DD2" w:rsidR="00C726B8" w:rsidRPr="00EF5559" w:rsidRDefault="00C726B8" w:rsidP="00AC4452">
      <w:pPr>
        <w:pStyle w:val="Sarakstarindkop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bookmarkStart w:id="16" w:name="_Hlk95319244"/>
      <w:r w:rsidRPr="00EF5559">
        <w:rPr>
          <w:rFonts w:ascii="Arial" w:hAnsi="Arial" w:cs="Arial"/>
          <w:sz w:val="22"/>
          <w:szCs w:val="22"/>
        </w:rPr>
        <w:t>“</w:t>
      </w:r>
      <w:r w:rsidR="00B53F8D" w:rsidRPr="00EF5559">
        <w:rPr>
          <w:rFonts w:ascii="Arial" w:hAnsi="Arial" w:cs="Arial"/>
          <w:sz w:val="22"/>
          <w:szCs w:val="22"/>
        </w:rPr>
        <w:t>Projektējamās</w:t>
      </w:r>
      <w:r w:rsidR="00EF5559" w:rsidRPr="00EF5559">
        <w:rPr>
          <w:rFonts w:ascii="Arial" w:hAnsi="Arial" w:cs="Arial"/>
          <w:sz w:val="22"/>
          <w:szCs w:val="22"/>
        </w:rPr>
        <w:t xml:space="preserve"> kabeļa trases skice ar savienojuma uzmavu aptuvenam uzlikšanas vietām</w:t>
      </w:r>
      <w:r w:rsidRPr="00EF5559">
        <w:rPr>
          <w:rFonts w:ascii="Arial" w:hAnsi="Arial" w:cs="Arial"/>
          <w:sz w:val="22"/>
          <w:szCs w:val="22"/>
        </w:rPr>
        <w:t>”</w:t>
      </w:r>
      <w:r w:rsidR="003C0F8A" w:rsidRPr="00EF5559">
        <w:rPr>
          <w:rFonts w:ascii="Arial" w:hAnsi="Arial" w:cs="Arial"/>
          <w:sz w:val="22"/>
          <w:szCs w:val="22"/>
        </w:rPr>
        <w:t>.</w:t>
      </w:r>
    </w:p>
    <w:bookmarkEnd w:id="16"/>
    <w:p w14:paraId="5822ACE1" w14:textId="77777777" w:rsidR="0098236C" w:rsidRPr="00D82075" w:rsidRDefault="0098236C">
      <w:pPr>
        <w:rPr>
          <w:rFonts w:ascii="Arial" w:hAnsi="Arial" w:cs="Arial"/>
          <w:sz w:val="22"/>
          <w:szCs w:val="22"/>
          <w:lang w:val="lv-LV"/>
        </w:rPr>
      </w:pPr>
    </w:p>
    <w:sectPr w:rsidR="0098236C" w:rsidRPr="00D82075" w:rsidSect="00AB48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7A3A37"/>
    <w:multiLevelType w:val="multilevel"/>
    <w:tmpl w:val="FB36D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sz w:val="24"/>
        <w:szCs w:val="24"/>
        <w:lang w:val="en-GB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pStyle w:val="Sarakstarindkopa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A5529"/>
    <w:multiLevelType w:val="hybridMultilevel"/>
    <w:tmpl w:val="9B24202E"/>
    <w:lvl w:ilvl="0" w:tplc="4A2609E2">
      <w:start w:val="1"/>
      <w:numFmt w:val="bullet"/>
      <w:lvlText w:val="-"/>
      <w:lvlJc w:val="left"/>
      <w:pPr>
        <w:ind w:left="9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27674F29"/>
    <w:multiLevelType w:val="hybridMultilevel"/>
    <w:tmpl w:val="EF8213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377FC0"/>
    <w:multiLevelType w:val="hybridMultilevel"/>
    <w:tmpl w:val="1F0094EC"/>
    <w:lvl w:ilvl="0" w:tplc="97AAE306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50845122">
    <w:abstractNumId w:val="5"/>
  </w:num>
  <w:num w:numId="2" w16cid:durableId="1591426486">
    <w:abstractNumId w:val="7"/>
  </w:num>
  <w:num w:numId="3" w16cid:durableId="695817399">
    <w:abstractNumId w:val="6"/>
  </w:num>
  <w:num w:numId="4" w16cid:durableId="1210190594">
    <w:abstractNumId w:val="2"/>
  </w:num>
  <w:num w:numId="5" w16cid:durableId="2049062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8315772">
    <w:abstractNumId w:val="2"/>
  </w:num>
  <w:num w:numId="7" w16cid:durableId="530191227">
    <w:abstractNumId w:val="2"/>
  </w:num>
  <w:num w:numId="8" w16cid:durableId="1058669747">
    <w:abstractNumId w:val="0"/>
  </w:num>
  <w:num w:numId="9" w16cid:durableId="1923441098">
    <w:abstractNumId w:val="4"/>
  </w:num>
  <w:num w:numId="10" w16cid:durableId="586613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B8"/>
    <w:rsid w:val="0007169D"/>
    <w:rsid w:val="0009205F"/>
    <w:rsid w:val="000A459C"/>
    <w:rsid w:val="001126E9"/>
    <w:rsid w:val="001E4CBF"/>
    <w:rsid w:val="00204057"/>
    <w:rsid w:val="002C7885"/>
    <w:rsid w:val="003204EA"/>
    <w:rsid w:val="003B7C6E"/>
    <w:rsid w:val="003C0A4C"/>
    <w:rsid w:val="003C0F8A"/>
    <w:rsid w:val="003D490B"/>
    <w:rsid w:val="003D7D60"/>
    <w:rsid w:val="00472BBD"/>
    <w:rsid w:val="00486191"/>
    <w:rsid w:val="004A20AD"/>
    <w:rsid w:val="00542465"/>
    <w:rsid w:val="005B05D1"/>
    <w:rsid w:val="00641911"/>
    <w:rsid w:val="006D4F2F"/>
    <w:rsid w:val="006E546C"/>
    <w:rsid w:val="00737E7A"/>
    <w:rsid w:val="00865323"/>
    <w:rsid w:val="00883525"/>
    <w:rsid w:val="008922F6"/>
    <w:rsid w:val="008B5F2F"/>
    <w:rsid w:val="008E035C"/>
    <w:rsid w:val="00954798"/>
    <w:rsid w:val="0098236C"/>
    <w:rsid w:val="009A2576"/>
    <w:rsid w:val="009F2886"/>
    <w:rsid w:val="009F4621"/>
    <w:rsid w:val="00A94983"/>
    <w:rsid w:val="00AB4804"/>
    <w:rsid w:val="00AC4452"/>
    <w:rsid w:val="00B01F73"/>
    <w:rsid w:val="00B414F9"/>
    <w:rsid w:val="00B53F8D"/>
    <w:rsid w:val="00B83A6F"/>
    <w:rsid w:val="00C20434"/>
    <w:rsid w:val="00C40050"/>
    <w:rsid w:val="00C407F5"/>
    <w:rsid w:val="00C726B8"/>
    <w:rsid w:val="00C8243D"/>
    <w:rsid w:val="00CA176F"/>
    <w:rsid w:val="00CD5A26"/>
    <w:rsid w:val="00D508B5"/>
    <w:rsid w:val="00D543A7"/>
    <w:rsid w:val="00D82075"/>
    <w:rsid w:val="00D857D1"/>
    <w:rsid w:val="00DF026C"/>
    <w:rsid w:val="00E22233"/>
    <w:rsid w:val="00EA17DC"/>
    <w:rsid w:val="00EF5559"/>
    <w:rsid w:val="00F26738"/>
    <w:rsid w:val="00FC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55FC"/>
  <w15:chartTrackingRefBased/>
  <w15:docId w15:val="{6D58217F-64CD-4593-BCB9-A809F9E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26B8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8E035C"/>
    <w:pPr>
      <w:numPr>
        <w:ilvl w:val="1"/>
        <w:numId w:val="4"/>
      </w:numPr>
      <w:spacing w:after="200" w:line="276" w:lineRule="auto"/>
      <w:contextualSpacing/>
      <w:jc w:val="both"/>
    </w:pPr>
    <w:rPr>
      <w:rFonts w:eastAsia="Calibri"/>
      <w:lang w:val="lv-LV"/>
    </w:rPr>
  </w:style>
  <w:style w:type="paragraph" w:styleId="Prskatjums">
    <w:name w:val="Revision"/>
    <w:hidden/>
    <w:uiPriority w:val="99"/>
    <w:semiHidden/>
    <w:rsid w:val="00AB4804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aliases w:val="Header Char Char"/>
    <w:basedOn w:val="Parasts"/>
    <w:link w:val="GalveneRakstz"/>
    <w:rsid w:val="00D543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543A7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F26738"/>
    <w:rPr>
      <w:rFonts w:ascii="Times New Roman" w:hAnsi="Times New Roman"/>
      <w:sz w:val="24"/>
      <w:szCs w:val="24"/>
      <w:lang w:eastAsia="en-US"/>
    </w:rPr>
  </w:style>
  <w:style w:type="table" w:styleId="Reatabula">
    <w:name w:val="Table Grid"/>
    <w:basedOn w:val="Parastatabula"/>
    <w:uiPriority w:val="59"/>
    <w:rsid w:val="00B01F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01F7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1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p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D482E-7858-42E6-A9DC-FDA1BA37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3815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Links>
    <vt:vector size="6" baseType="variant">
      <vt:variant>
        <vt:i4>3080274</vt:i4>
      </vt:variant>
      <vt:variant>
        <vt:i4>0</vt:i4>
      </vt:variant>
      <vt:variant>
        <vt:i4>0</vt:i4>
      </vt:variant>
      <vt:variant>
        <vt:i4>5</vt:i4>
      </vt:variant>
      <vt:variant>
        <vt:lpwstr>mailto:jelena.armanda@ldz.lv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Dunaiskis</dc:creator>
  <cp:keywords/>
  <dc:description/>
  <cp:lastModifiedBy>Inga Zilberga</cp:lastModifiedBy>
  <cp:revision>2</cp:revision>
  <dcterms:created xsi:type="dcterms:W3CDTF">2024-03-05T14:40:00Z</dcterms:created>
  <dcterms:modified xsi:type="dcterms:W3CDTF">2024-03-05T14:40:00Z</dcterms:modified>
</cp:coreProperties>
</file>