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FB4DFD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823F0A0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D00F0C" w:rsidRPr="00D00F0C">
        <w:rPr>
          <w:rFonts w:ascii="Arial" w:hAnsi="Arial" w:cs="Arial"/>
          <w:b/>
          <w:bCs/>
          <w:color w:val="000000"/>
          <w:sz w:val="20"/>
          <w:szCs w:val="20"/>
        </w:rPr>
        <w:t>Vagonu tehniskās apkopes punkta ēkas Dzelzceļa ielā 8, Gulbenē, iekštelpu kosmētiskais remonts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D647E0" w14:textId="6E10C38C" w:rsidR="00257267" w:rsidRPr="00257267" w:rsidRDefault="00D00F0C" w:rsidP="008D7370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D00F0C">
        <w:rPr>
          <w:rFonts w:ascii="Arial" w:hAnsi="Arial" w:cs="Arial"/>
          <w:sz w:val="20"/>
          <w:szCs w:val="20"/>
        </w:rPr>
        <w:t xml:space="preserve">VAS “Latvijas dzelzceļš” (turpmāk </w:t>
      </w:r>
      <w:proofErr w:type="spellStart"/>
      <w:r w:rsidRPr="00D00F0C">
        <w:rPr>
          <w:rFonts w:ascii="Arial" w:hAnsi="Arial" w:cs="Arial"/>
          <w:sz w:val="20"/>
          <w:szCs w:val="20"/>
        </w:rPr>
        <w:t>LDz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D00F0C">
        <w:rPr>
          <w:rFonts w:ascii="Arial" w:hAnsi="Arial" w:cs="Arial"/>
          <w:sz w:val="20"/>
          <w:szCs w:val="20"/>
        </w:rPr>
        <w:t xml:space="preserve"> publiskās lietošanas dzelzceļa infrastruktūras zemes nodalījuma joslā, pēc adreses Dzelzceļa ielā 8, Gulbenē, atrodas ēka ar kadastra apzīmējumu 50010090263007. Ēka pieder </w:t>
      </w:r>
      <w:proofErr w:type="spellStart"/>
      <w:r w:rsidRPr="00D00F0C">
        <w:rPr>
          <w:rFonts w:ascii="Arial" w:hAnsi="Arial" w:cs="Arial"/>
          <w:sz w:val="20"/>
          <w:szCs w:val="20"/>
        </w:rPr>
        <w:t>LDz</w:t>
      </w:r>
      <w:proofErr w:type="spellEnd"/>
      <w:r w:rsidRPr="00D00F0C">
        <w:rPr>
          <w:rFonts w:ascii="Arial" w:hAnsi="Arial" w:cs="Arial"/>
          <w:sz w:val="20"/>
          <w:szCs w:val="20"/>
        </w:rPr>
        <w:t xml:space="preserve">. </w:t>
      </w:r>
      <w:r w:rsidR="008D7370" w:rsidRPr="008D7370">
        <w:rPr>
          <w:rFonts w:ascii="Arial" w:hAnsi="Arial" w:cs="Arial"/>
          <w:sz w:val="20"/>
          <w:szCs w:val="20"/>
        </w:rPr>
        <w:t xml:space="preserve"> </w:t>
      </w:r>
      <w:r w:rsidR="00257267" w:rsidRPr="00257267">
        <w:rPr>
          <w:rFonts w:ascii="Arial" w:hAnsi="Arial" w:cs="Arial"/>
          <w:sz w:val="20"/>
          <w:szCs w:val="20"/>
        </w:rPr>
        <w:t xml:space="preserve">            </w:t>
      </w:r>
    </w:p>
    <w:p w14:paraId="6B52E9EE" w14:textId="7C470225" w:rsidR="00390373" w:rsidRPr="00F233BA" w:rsidRDefault="00DE6569" w:rsidP="008D73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F6B65" w:rsidRPr="005F6B65">
        <w:rPr>
          <w:rFonts w:ascii="Arial" w:hAnsi="Arial" w:cs="Arial"/>
          <w:color w:val="000000"/>
          <w:sz w:val="20"/>
          <w:szCs w:val="20"/>
        </w:rPr>
        <w:t>Iekšt</w:t>
      </w:r>
      <w:r w:rsidR="00F233BA" w:rsidRPr="005F6B65">
        <w:rPr>
          <w:rFonts w:ascii="Arial" w:hAnsi="Arial" w:cs="Arial"/>
          <w:color w:val="000000"/>
          <w:sz w:val="20"/>
          <w:szCs w:val="20"/>
        </w:rPr>
        <w:t>elp</w:t>
      </w:r>
      <w:r w:rsidR="00B97A43" w:rsidRPr="005F6B65">
        <w:rPr>
          <w:rFonts w:ascii="Arial" w:hAnsi="Arial" w:cs="Arial"/>
          <w:color w:val="000000"/>
          <w:sz w:val="20"/>
          <w:szCs w:val="20"/>
        </w:rPr>
        <w:t>u</w:t>
      </w:r>
      <w:r w:rsidR="005F6B65">
        <w:rPr>
          <w:rFonts w:ascii="Arial" w:hAnsi="Arial" w:cs="Arial"/>
          <w:color w:val="000000"/>
          <w:sz w:val="20"/>
          <w:szCs w:val="20"/>
        </w:rPr>
        <w:t xml:space="preserve"> sakārtošana</w:t>
      </w:r>
      <w:r w:rsidR="00F233BA" w:rsidRPr="00B97A43">
        <w:rPr>
          <w:rFonts w:ascii="Arial" w:hAnsi="Arial" w:cs="Arial"/>
          <w:color w:val="000000"/>
          <w:sz w:val="20"/>
          <w:szCs w:val="20"/>
        </w:rPr>
        <w:t xml:space="preserve"> ēkā Dzelzceļa ielā 8, Gulbenē</w:t>
      </w:r>
      <w:r w:rsidR="005F6B65">
        <w:rPr>
          <w:rFonts w:ascii="Arial" w:hAnsi="Arial" w:cs="Arial"/>
          <w:color w:val="000000"/>
          <w:sz w:val="20"/>
          <w:szCs w:val="20"/>
        </w:rPr>
        <w:t xml:space="preserve">, </w:t>
      </w:r>
      <w:r w:rsidR="00B97A43">
        <w:rPr>
          <w:rFonts w:ascii="Arial" w:hAnsi="Arial" w:cs="Arial"/>
          <w:color w:val="000000"/>
          <w:sz w:val="20"/>
          <w:szCs w:val="20"/>
        </w:rPr>
        <w:t xml:space="preserve">lai nodrošinātu </w:t>
      </w:r>
      <w:r w:rsidR="00B97A43" w:rsidRPr="00B97A43">
        <w:rPr>
          <w:rFonts w:ascii="Arial" w:hAnsi="Arial" w:cs="Arial"/>
          <w:color w:val="000000"/>
          <w:sz w:val="20"/>
          <w:szCs w:val="20"/>
        </w:rPr>
        <w:t>darbinieku izmitināšan</w:t>
      </w:r>
      <w:r w:rsidR="00070A30">
        <w:rPr>
          <w:rFonts w:ascii="Arial" w:hAnsi="Arial" w:cs="Arial"/>
          <w:color w:val="000000"/>
          <w:sz w:val="20"/>
          <w:szCs w:val="20"/>
        </w:rPr>
        <w:t>u</w:t>
      </w:r>
      <w:r w:rsidR="00B97A43">
        <w:rPr>
          <w:rFonts w:ascii="Arial" w:hAnsi="Arial" w:cs="Arial"/>
          <w:color w:val="000000"/>
          <w:sz w:val="20"/>
          <w:szCs w:val="20"/>
        </w:rPr>
        <w:t>.</w:t>
      </w:r>
    </w:p>
    <w:p w14:paraId="108DEB38" w14:textId="3ABDDD4D" w:rsidR="00381978" w:rsidRDefault="00364586" w:rsidP="008A4A3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8A4A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B57E23" w:rsidRPr="00B57E23">
        <w:rPr>
          <w:rFonts w:ascii="Arial" w:hAnsi="Arial" w:cs="Arial"/>
          <w:color w:val="000000"/>
          <w:sz w:val="20"/>
          <w:szCs w:val="20"/>
        </w:rPr>
        <w:t>N</w:t>
      </w:r>
      <w:r w:rsidR="008A4A33" w:rsidRPr="008A4A33">
        <w:rPr>
          <w:rFonts w:ascii="Arial" w:hAnsi="Arial" w:cs="Arial"/>
          <w:color w:val="000000"/>
          <w:sz w:val="20"/>
          <w:szCs w:val="20"/>
        </w:rPr>
        <w:t>epieciešams veikt iekštelpu kosmētisko remontu</w:t>
      </w:r>
      <w:r w:rsidR="00B57E23">
        <w:rPr>
          <w:rFonts w:ascii="Arial" w:hAnsi="Arial" w:cs="Arial"/>
          <w:color w:val="000000"/>
          <w:sz w:val="20"/>
          <w:szCs w:val="20"/>
        </w:rPr>
        <w:t xml:space="preserve"> (saskaņā ar pielikumiem)</w:t>
      </w:r>
      <w:r w:rsidR="008A4A33" w:rsidRPr="008A4A33">
        <w:rPr>
          <w:rFonts w:ascii="Arial" w:hAnsi="Arial" w:cs="Arial"/>
          <w:color w:val="000000"/>
          <w:sz w:val="20"/>
          <w:szCs w:val="20"/>
        </w:rPr>
        <w:t>.</w:t>
      </w:r>
      <w:r w:rsidR="007D3D0E">
        <w:rPr>
          <w:rFonts w:ascii="Arial" w:hAnsi="Arial" w:cs="Arial"/>
          <w:color w:val="000000"/>
          <w:sz w:val="20"/>
          <w:szCs w:val="20"/>
        </w:rPr>
        <w:t xml:space="preserve"> </w:t>
      </w:r>
      <w:r w:rsidR="008A4A33" w:rsidRPr="008A4A33">
        <w:rPr>
          <w:rFonts w:ascii="Arial" w:hAnsi="Arial" w:cs="Arial"/>
          <w:color w:val="000000"/>
          <w:sz w:val="20"/>
          <w:szCs w:val="20"/>
        </w:rPr>
        <w:t>Darbu veikšanas laikā nodrošināt kārtību darba vietās. Pēc darbu pabeigšanas uzkopt darba vietas.</w:t>
      </w:r>
    </w:p>
    <w:p w14:paraId="01768B89" w14:textId="39B1EBBF" w:rsidR="006200C8" w:rsidRPr="006200C8" w:rsidRDefault="006200C8" w:rsidP="008A4A3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200C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Īpašie noteikumi:</w:t>
      </w:r>
    </w:p>
    <w:p w14:paraId="69CD43A6" w14:textId="21FCC67F" w:rsidR="006200C8" w:rsidRPr="006200C8" w:rsidRDefault="006200C8" w:rsidP="006200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00C8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 xml:space="preserve">Būvuzņēmējam ir jābūt reģistrētam Būvkomersantu reģistrā; </w:t>
      </w:r>
    </w:p>
    <w:p w14:paraId="3E7B831A" w14:textId="236156BC" w:rsidR="006200C8" w:rsidRDefault="006200C8" w:rsidP="006200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00C8"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Būvuzņēmējam jābūt vispārējās civiltiesiskās atbildības apdrošināšanas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polisei;</w:t>
      </w:r>
    </w:p>
    <w:p w14:paraId="19C92A92" w14:textId="77777777" w:rsidR="006200C8" w:rsidRDefault="006200C8" w:rsidP="006200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00C8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Visiem lietotajiem materiāliem jābūt ekspluatācijas īpašību deklarācijas atbilstoši ES regulas Nr. 305/2011 prasībām. Ekspluatācijas īpašību deklarācijā būvizstrādājumu raksturlielumu atbilstību un citas prasības jābūt noradītiem atbilstoši aktuāliem LVS EN standartiem, Latvijas valsts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standartiem un normatīvajiem aktiem;</w:t>
      </w:r>
    </w:p>
    <w:p w14:paraId="48FD0B9A" w14:textId="77777777" w:rsidR="006200C8" w:rsidRDefault="006200C8" w:rsidP="006200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00C8"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Garantijas periods – 5 gadi, no izpildīto darbu akta parakstīšanas brīža.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Garantijas perioda ietvaros Būvuzņēmējs uz sava rēķina nodrošina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remontēto telpu uzturēšanu, ja tas ir paredzēts to tehnisko īpašību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saglabāšanai un bez īpaša uzaicinājuma veic defektu vai trūkumu novēršanu;</w:t>
      </w:r>
    </w:p>
    <w:p w14:paraId="2913BC6C" w14:textId="5A76FDE8" w:rsidR="006200C8" w:rsidRDefault="006200C8" w:rsidP="006200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00C8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200C8">
        <w:rPr>
          <w:rFonts w:ascii="Arial" w:hAnsi="Arial" w:cs="Arial"/>
          <w:color w:val="000000"/>
          <w:sz w:val="20"/>
          <w:szCs w:val="20"/>
        </w:rPr>
        <w:t>Telpu esošo apdaru bojājumu gadījumā, Būvuzņēmējs uz sava rēķina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C8">
        <w:rPr>
          <w:rFonts w:ascii="Arial" w:hAnsi="Arial" w:cs="Arial"/>
          <w:color w:val="000000"/>
          <w:sz w:val="20"/>
          <w:szCs w:val="20"/>
        </w:rPr>
        <w:t>nodrošina bojātas apdares atjaunošanu</w:t>
      </w:r>
      <w:r w:rsidR="002045DF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42B925BE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2A7538">
        <w:rPr>
          <w:rFonts w:ascii="Arial" w:hAnsi="Arial" w:cs="Arial"/>
          <w:sz w:val="20"/>
          <w:szCs w:val="20"/>
        </w:rPr>
        <w:t>60</w:t>
      </w:r>
      <w:r w:rsidR="0009104F" w:rsidRPr="0009104F">
        <w:rPr>
          <w:rFonts w:ascii="Arial" w:hAnsi="Arial" w:cs="Arial"/>
          <w:sz w:val="20"/>
          <w:szCs w:val="20"/>
        </w:rPr>
        <w:t xml:space="preserve"> kalendār</w:t>
      </w:r>
      <w:r w:rsidR="002A7538">
        <w:rPr>
          <w:rFonts w:ascii="Arial" w:hAnsi="Arial" w:cs="Arial"/>
          <w:sz w:val="20"/>
          <w:szCs w:val="20"/>
        </w:rPr>
        <w:t>ās</w:t>
      </w:r>
      <w:r w:rsidR="0009104F" w:rsidRPr="0009104F">
        <w:rPr>
          <w:rFonts w:ascii="Arial" w:hAnsi="Arial" w:cs="Arial"/>
          <w:sz w:val="20"/>
          <w:szCs w:val="20"/>
        </w:rPr>
        <w:t xml:space="preserve"> dienas no līguma noslēgšanas </w:t>
      </w:r>
      <w:r w:rsidR="00D806B4" w:rsidRPr="00D806B4">
        <w:rPr>
          <w:rFonts w:ascii="Arial" w:hAnsi="Arial" w:cs="Arial"/>
          <w:sz w:val="20"/>
          <w:szCs w:val="20"/>
        </w:rPr>
        <w:t>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62719E9A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9E2247">
        <w:rPr>
          <w:rFonts w:ascii="Arial" w:hAnsi="Arial" w:cs="Arial"/>
          <w:b/>
          <w:bCs/>
          <w:sz w:val="20"/>
          <w:szCs w:val="20"/>
        </w:rPr>
        <w:t>12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9E2247">
        <w:rPr>
          <w:rFonts w:ascii="Arial" w:hAnsi="Arial" w:cs="Arial"/>
          <w:b/>
          <w:bCs/>
          <w:sz w:val="20"/>
          <w:szCs w:val="20"/>
        </w:rPr>
        <w:t>3</w:t>
      </w:r>
      <w:r w:rsidR="00FB4DFD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86B4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7CA90BEC" w14:textId="17E5FCA4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</w:p>
    <w:p w14:paraId="3F7DBB81" w14:textId="488934D5" w:rsidR="007B6E69" w:rsidRPr="00274A3E" w:rsidRDefault="007B6083" w:rsidP="007B6083">
      <w:pPr>
        <w:pStyle w:val="Sarakstarindkop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Plānotie</w:t>
      </w:r>
      <w:r w:rsidRPr="008A4A33">
        <w:rPr>
          <w:rFonts w:ascii="Arial" w:hAnsi="Arial" w:cs="Arial"/>
          <w:color w:val="000000"/>
          <w:sz w:val="20"/>
          <w:szCs w:val="20"/>
        </w:rPr>
        <w:t xml:space="preserve"> būvdarbu apjomi</w:t>
      </w:r>
      <w:r w:rsidR="00B57E23">
        <w:rPr>
          <w:rFonts w:ascii="Arial" w:hAnsi="Arial" w:cs="Arial"/>
          <w:color w:val="000000"/>
          <w:sz w:val="20"/>
          <w:szCs w:val="20"/>
        </w:rPr>
        <w:t xml:space="preserve"> uz 1 lapas;</w:t>
      </w:r>
    </w:p>
    <w:p w14:paraId="4C405FDD" w14:textId="1236CEC2" w:rsidR="00274A3E" w:rsidRDefault="00B57E23" w:rsidP="007B6083">
      <w:pPr>
        <w:pStyle w:val="Sarakstarindkop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7E23">
        <w:rPr>
          <w:rFonts w:ascii="Arial" w:hAnsi="Arial" w:cs="Arial"/>
          <w:sz w:val="20"/>
          <w:szCs w:val="20"/>
        </w:rPr>
        <w:t>Iekštelpu remonta apraksts</w:t>
      </w:r>
      <w:r>
        <w:rPr>
          <w:rFonts w:ascii="Arial" w:hAnsi="Arial" w:cs="Arial"/>
          <w:sz w:val="20"/>
          <w:szCs w:val="20"/>
        </w:rPr>
        <w:t xml:space="preserve"> – </w:t>
      </w:r>
      <w:r w:rsidRPr="00B57E23">
        <w:rPr>
          <w:rFonts w:ascii="Arial" w:hAnsi="Arial" w:cs="Arial"/>
          <w:sz w:val="20"/>
          <w:szCs w:val="20"/>
        </w:rPr>
        <w:t>apjomi</w:t>
      </w:r>
      <w:r>
        <w:rPr>
          <w:rFonts w:ascii="Arial" w:hAnsi="Arial" w:cs="Arial"/>
          <w:sz w:val="20"/>
          <w:szCs w:val="20"/>
        </w:rPr>
        <w:t xml:space="preserve"> uz 5 lapām;</w:t>
      </w:r>
    </w:p>
    <w:p w14:paraId="3510F80D" w14:textId="1EB5765E" w:rsidR="00B57E23" w:rsidRPr="007B6083" w:rsidRDefault="00B57E23" w:rsidP="007B6083">
      <w:pPr>
        <w:pStyle w:val="Sarakstarindkop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Telpu plāns ar fotogrāfijām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D6"/>
    <w:multiLevelType w:val="hybridMultilevel"/>
    <w:tmpl w:val="85DCD158"/>
    <w:lvl w:ilvl="0" w:tplc="888A8F4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A30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045DF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74A3E"/>
    <w:rsid w:val="002A7538"/>
    <w:rsid w:val="002B0807"/>
    <w:rsid w:val="002C707B"/>
    <w:rsid w:val="002E413F"/>
    <w:rsid w:val="002F3DAD"/>
    <w:rsid w:val="00302A70"/>
    <w:rsid w:val="00305FFD"/>
    <w:rsid w:val="00352342"/>
    <w:rsid w:val="00352E23"/>
    <w:rsid w:val="00354C84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7448"/>
    <w:rsid w:val="004334D2"/>
    <w:rsid w:val="004754D1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5F6B65"/>
    <w:rsid w:val="0061356E"/>
    <w:rsid w:val="006200C8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083"/>
    <w:rsid w:val="007B6E69"/>
    <w:rsid w:val="007C54E2"/>
    <w:rsid w:val="007D0472"/>
    <w:rsid w:val="007D3D0E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A4A33"/>
    <w:rsid w:val="008C20FD"/>
    <w:rsid w:val="008D7370"/>
    <w:rsid w:val="008E2638"/>
    <w:rsid w:val="008E524D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9E2247"/>
    <w:rsid w:val="00A20868"/>
    <w:rsid w:val="00A33918"/>
    <w:rsid w:val="00A42B9E"/>
    <w:rsid w:val="00A5299C"/>
    <w:rsid w:val="00A558EE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7E23"/>
    <w:rsid w:val="00B60670"/>
    <w:rsid w:val="00B73195"/>
    <w:rsid w:val="00B807B3"/>
    <w:rsid w:val="00B86195"/>
    <w:rsid w:val="00B9665A"/>
    <w:rsid w:val="00B97A43"/>
    <w:rsid w:val="00BA01BA"/>
    <w:rsid w:val="00BA0471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0F0C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07E6A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33BA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A2B8A"/>
    <w:rsid w:val="00FB4DFD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2022-08-04T13:52:00Z</dcterms:created>
  <dcterms:modified xsi:type="dcterms:W3CDTF">2022-08-04T13:52:00Z</dcterms:modified>
</cp:coreProperties>
</file>