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C1644B" w:rsidRDefault="00503AFF" w:rsidP="00722283">
      <w:pPr>
        <w:rPr>
          <w:lang w:val="lv-LV"/>
        </w:rPr>
      </w:pPr>
      <w:r w:rsidRPr="00C1644B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C1644B" w:rsidRDefault="007719C7" w:rsidP="00722283">
      <w:pPr>
        <w:rPr>
          <w:lang w:val="lv-LV"/>
        </w:rPr>
      </w:pPr>
    </w:p>
    <w:p w14:paraId="4AE4FA0A" w14:textId="77777777" w:rsidR="00FF460F" w:rsidRPr="00C1644B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695F1514" w:rsidR="00FF460F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7FB88797" w14:textId="77777777" w:rsidR="00987BCB" w:rsidRPr="00C1644B" w:rsidRDefault="00987BCB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23CFC34" w14:textId="77777777" w:rsidR="00503AFF" w:rsidRPr="00C1644B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0DB93EC9" w14:textId="77777777" w:rsidR="001F57B1" w:rsidRDefault="001F57B1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2AC61FA8" w:rsidR="00503AFF" w:rsidRPr="00C1644B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C1644B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2D953EB0" w14:textId="77777777" w:rsidR="005E3A8A" w:rsidRPr="00C1644B" w:rsidRDefault="005E3A8A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7B0C1B54" w14:textId="4FDA86BF" w:rsidR="00342E6C" w:rsidRPr="00C1644B" w:rsidRDefault="00342E6C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C1644B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C1644B">
        <w:rPr>
          <w:rFonts w:cs="Arial"/>
          <w:sz w:val="22"/>
          <w:szCs w:val="22"/>
          <w:lang w:val="lv-LV"/>
        </w:rPr>
        <w:t>tirgus</w:t>
      </w:r>
      <w:r w:rsidR="0075780A" w:rsidRPr="00C1644B">
        <w:rPr>
          <w:rFonts w:cs="Arial"/>
          <w:sz w:val="22"/>
          <w:szCs w:val="22"/>
          <w:lang w:val="lv-LV"/>
        </w:rPr>
        <w:t xml:space="preserve"> izpēti</w:t>
      </w:r>
      <w:r w:rsidRPr="00C1644B">
        <w:rPr>
          <w:rFonts w:cs="Arial"/>
          <w:sz w:val="22"/>
          <w:szCs w:val="22"/>
          <w:lang w:val="lv-LV"/>
        </w:rPr>
        <w:t xml:space="preserve"> </w:t>
      </w:r>
      <w:r w:rsidR="00E65868" w:rsidRPr="00DC0CD0">
        <w:rPr>
          <w:rFonts w:cs="Arial"/>
          <w:b/>
          <w:sz w:val="22"/>
          <w:szCs w:val="22"/>
          <w:lang w:val="lv-LV"/>
        </w:rPr>
        <w:t>“</w:t>
      </w:r>
      <w:r w:rsidR="00DC0CD0" w:rsidRPr="00DC0CD0">
        <w:rPr>
          <w:rFonts w:cs="Arial"/>
          <w:b/>
          <w:sz w:val="22"/>
          <w:szCs w:val="22"/>
          <w:lang w:val="lv-LV"/>
        </w:rPr>
        <w:t>S</w:t>
      </w:r>
      <w:r w:rsidR="00DC0CD0">
        <w:rPr>
          <w:rFonts w:cs="Arial"/>
          <w:b/>
          <w:sz w:val="22"/>
          <w:szCs w:val="22"/>
          <w:lang w:val="lv-LV"/>
        </w:rPr>
        <w:t>adales skapju un to piederumu</w:t>
      </w:r>
      <w:r w:rsidR="00DC0CD0" w:rsidRPr="00C1644B">
        <w:rPr>
          <w:rFonts w:cs="Arial"/>
          <w:b/>
          <w:bCs/>
          <w:sz w:val="22"/>
          <w:szCs w:val="22"/>
          <w:lang w:val="lv-LV"/>
        </w:rPr>
        <w:t xml:space="preserve"> </w:t>
      </w:r>
      <w:r w:rsidR="00532F27" w:rsidRPr="00C1644B">
        <w:rPr>
          <w:rFonts w:cs="Arial"/>
          <w:b/>
          <w:bCs/>
          <w:sz w:val="22"/>
          <w:szCs w:val="22"/>
          <w:lang w:val="lv-LV"/>
        </w:rPr>
        <w:t>piegāde</w:t>
      </w:r>
      <w:r w:rsidR="00E65868" w:rsidRPr="00DC0CD0">
        <w:rPr>
          <w:rFonts w:cs="Arial"/>
          <w:b/>
          <w:sz w:val="22"/>
          <w:szCs w:val="22"/>
          <w:lang w:val="lv-LV"/>
        </w:rPr>
        <w:t>”</w:t>
      </w:r>
      <w:r w:rsidR="00026169" w:rsidRPr="00C1644B">
        <w:rPr>
          <w:rFonts w:cs="Arial"/>
          <w:sz w:val="22"/>
          <w:szCs w:val="22"/>
          <w:lang w:val="lv-LV"/>
        </w:rPr>
        <w:t xml:space="preserve"> </w:t>
      </w:r>
      <w:r w:rsidRPr="00C1644B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092B16">
        <w:rPr>
          <w:rFonts w:cs="Arial"/>
          <w:sz w:val="22"/>
          <w:szCs w:val="22"/>
          <w:lang w:val="lv-LV"/>
        </w:rPr>
        <w:t>tirgus izpēte</w:t>
      </w:r>
      <w:r w:rsidRPr="00C1644B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C1644B">
        <w:rPr>
          <w:rFonts w:cs="Arial"/>
          <w:sz w:val="22"/>
          <w:szCs w:val="22"/>
          <w:lang w:val="lv-LV"/>
        </w:rPr>
        <w:t>komercpiedāvājumu</w:t>
      </w:r>
      <w:proofErr w:type="spellEnd"/>
      <w:r w:rsidRPr="00C1644B">
        <w:rPr>
          <w:rFonts w:cs="Arial"/>
          <w:sz w:val="22"/>
          <w:szCs w:val="22"/>
          <w:lang w:val="lv-LV"/>
        </w:rPr>
        <w:t>:</w:t>
      </w:r>
    </w:p>
    <w:p w14:paraId="0081C7B7" w14:textId="130A21A8" w:rsidR="00C76B4E" w:rsidRDefault="00C76B4E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"/>
        <w:gridCol w:w="4776"/>
        <w:gridCol w:w="492"/>
        <w:gridCol w:w="492"/>
        <w:gridCol w:w="781"/>
        <w:gridCol w:w="862"/>
        <w:gridCol w:w="1155"/>
      </w:tblGrid>
      <w:tr w:rsidR="001F57B1" w:rsidRPr="001F57B1" w14:paraId="4BF8AE2D" w14:textId="77777777" w:rsidTr="000C15DF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0A85D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N. P. K.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7D9B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Materiāla/ preces nosaukums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082AD5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1B7D94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Daudzums piegādes vietās*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FEFB1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Cena, EUR bez PVN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B299F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SUMMA, EUR bez PVN</w:t>
            </w:r>
          </w:p>
        </w:tc>
      </w:tr>
      <w:tr w:rsidR="001F57B1" w:rsidRPr="001F57B1" w14:paraId="5F34E9CC" w14:textId="77777777" w:rsidTr="000C15DF">
        <w:trPr>
          <w:cantSplit/>
          <w:trHeight w:val="9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3EC01A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5C716C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D781D1E" w14:textId="77777777" w:rsidR="001F57B1" w:rsidRPr="00025B00" w:rsidRDefault="001F57B1" w:rsidP="001F57B1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EPR-1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01DC6B" w14:textId="77777777" w:rsidR="001F57B1" w:rsidRPr="00025B00" w:rsidRDefault="001F57B1" w:rsidP="001F57B1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EPR-3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71CA8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Kopā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72F508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2F0DE6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016E0BE4" w14:textId="77777777" w:rsidTr="000C15D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A2EA0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B58BD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U1-1/100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</w:t>
            </w: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Jauda"vai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analogs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0F5E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278A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FB1035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998E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C5D2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67A543FC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AED30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FA2F99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U1-1/63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A17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F9531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4B6AC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BC5AF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B944F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4641D238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DF79C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0E613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U1-2/63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4EE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AD241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10D56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725A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B9C8E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57DF6109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A97FE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5C976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U5-3/4K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73B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9B74D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C9E8EE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9B1C6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5E56D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04BC24CA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A795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D43F0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U5-3/4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F68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5D51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4C93F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4746A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30DFA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21A10F86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BFB5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583DB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U5-1/6K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731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80C7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A275F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44491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76596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0B023B98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D4DF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4BEBE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UK4-2/63-23-002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59D6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1464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71DC0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3926D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51FCF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3A91B3E2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4DF3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3B572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U8-3/6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8B1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8BF6F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4C325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F104D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12AC0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1CDF660C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EBE6C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BD622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K4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7FDE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023E1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D6130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66CFD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01E1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7E98C8C7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AA06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C8FC57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Cokols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C1/170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sadalnei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CC8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0E310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E3D7EC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F3CFF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3C85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24219083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B761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CD9370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Cokols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C1/560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sadalnei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160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C05C1E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9AC69C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23518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BE589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2CEE7632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1BFF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1E406B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Cokols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C5/400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sadalnei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2F9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235BA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F3EE0C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0152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86E5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5CE0AD41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392D89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4C4A6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Cokols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C8/400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sadalnei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30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FAAB5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64BBD2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62780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64CE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6C4CC5DF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37C11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B6FC5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Pamatne </w:t>
            </w:r>
            <w:proofErr w:type="spellStart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sadalnei</w:t>
            </w:r>
            <w:proofErr w:type="spellEnd"/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U5-3/4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901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99D4C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A42F98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2C2E5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B9B9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21F8C5D6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FE9EE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E3B49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Pamatne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P1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219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7191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A62C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BEA1F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176D7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20810FFB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A714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82553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Pamatne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P4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E95F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1C40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0AAE5E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013DA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68BE0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0370676A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ED08D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365D2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Pamatne 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P5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16C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3F8D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0E9E02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0924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7DE84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41471897" w14:textId="77777777" w:rsidTr="000C15DF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C11EC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837FE" w14:textId="77777777" w:rsidR="001F57B1" w:rsidRPr="00025B00" w:rsidRDefault="001F57B1" w:rsidP="001F57B1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Pamatne</w:t>
            </w: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 xml:space="preserve"> P8</w:t>
            </w: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A06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30EE58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34A1D3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025B0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0FF3B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C63A1" w14:textId="77777777" w:rsidR="001F57B1" w:rsidRPr="00025B0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1F57B1" w:rsidRPr="001F57B1" w14:paraId="2189BC7E" w14:textId="77777777" w:rsidTr="000C15DF"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7316B" w14:textId="77777777" w:rsidR="001F57B1" w:rsidRPr="00987BCB" w:rsidRDefault="001F57B1" w:rsidP="001F57B1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987BCB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KOPĀ: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FCA88" w14:textId="77777777" w:rsidR="001F57B1" w:rsidRPr="001F57B1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</w:tbl>
    <w:p w14:paraId="7B287295" w14:textId="06157560" w:rsidR="00AB75C5" w:rsidRPr="00C1644B" w:rsidRDefault="00AB75C5" w:rsidP="00AB75C5">
      <w:pPr>
        <w:spacing w:before="0" w:line="240" w:lineRule="auto"/>
        <w:rPr>
          <w:rFonts w:cs="Arial"/>
          <w:lang w:val="lv-LV"/>
        </w:rPr>
      </w:pPr>
    </w:p>
    <w:p w14:paraId="59C0C513" w14:textId="77777777" w:rsidR="00AB75C5" w:rsidRPr="00C1644B" w:rsidRDefault="00AB75C5" w:rsidP="00AB75C5">
      <w:pPr>
        <w:spacing w:before="0" w:line="240" w:lineRule="auto"/>
        <w:jc w:val="left"/>
        <w:rPr>
          <w:rFonts w:cs="Arial"/>
          <w:b/>
          <w:bCs/>
          <w:sz w:val="22"/>
          <w:szCs w:val="28"/>
          <w:u w:val="single"/>
          <w:lang w:val="lv-LV"/>
        </w:rPr>
      </w:pPr>
      <w:r w:rsidRPr="00C1644B">
        <w:rPr>
          <w:rFonts w:cs="Arial"/>
          <w:b/>
          <w:bCs/>
          <w:sz w:val="22"/>
          <w:szCs w:val="28"/>
          <w:u w:val="single"/>
          <w:lang w:val="lv-LV"/>
        </w:rPr>
        <w:t>*Piegādes vieta: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619"/>
      </w:tblGrid>
      <w:tr w:rsidR="00AB75C5" w:rsidRPr="00CE2011" w14:paraId="383BEC81" w14:textId="77777777" w:rsidTr="000E64F3">
        <w:tc>
          <w:tcPr>
            <w:tcW w:w="1101" w:type="dxa"/>
          </w:tcPr>
          <w:p w14:paraId="09DDD8A5" w14:textId="77777777" w:rsidR="00AB75C5" w:rsidRPr="00C1644B" w:rsidRDefault="00AB75C5" w:rsidP="00AB75C5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</w:pPr>
            <w:bookmarkStart w:id="0" w:name="_Hlk98333753"/>
            <w:r w:rsidRPr="00C1644B"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  <w:t>EPR-1:</w:t>
            </w:r>
          </w:p>
        </w:tc>
        <w:tc>
          <w:tcPr>
            <w:tcW w:w="7619" w:type="dxa"/>
          </w:tcPr>
          <w:p w14:paraId="1ECCF767" w14:textId="685F70E7" w:rsidR="00AB75C5" w:rsidRPr="00C1644B" w:rsidRDefault="00AB75C5" w:rsidP="00AB75C5">
            <w:pPr>
              <w:spacing w:before="0" w:line="240" w:lineRule="auto"/>
              <w:rPr>
                <w:rFonts w:ascii="Arial" w:hAnsi="Arial" w:cs="Arial"/>
                <w:sz w:val="22"/>
                <w:szCs w:val="28"/>
                <w:lang w:val="lv-LV"/>
              </w:rPr>
            </w:pPr>
            <w:r w:rsidRPr="00C1644B">
              <w:rPr>
                <w:rFonts w:ascii="Arial" w:hAnsi="Arial" w:cs="Arial"/>
                <w:sz w:val="22"/>
                <w:szCs w:val="28"/>
                <w:lang w:val="lv-LV"/>
              </w:rPr>
              <w:t>Elektrotehniskās pārvaldes Rīgas reģionālais centrs Krūzes iel</w:t>
            </w:r>
            <w:r w:rsidR="00CE2011">
              <w:rPr>
                <w:rFonts w:ascii="Arial" w:hAnsi="Arial" w:cs="Arial"/>
                <w:sz w:val="22"/>
                <w:szCs w:val="28"/>
                <w:lang w:val="lv-LV"/>
              </w:rPr>
              <w:t>ā</w:t>
            </w:r>
            <w:r w:rsidRPr="00C1644B">
              <w:rPr>
                <w:rFonts w:ascii="Arial" w:hAnsi="Arial" w:cs="Arial"/>
                <w:sz w:val="22"/>
                <w:szCs w:val="28"/>
                <w:lang w:val="lv-LV"/>
              </w:rPr>
              <w:t xml:space="preserve"> 47a, Rīgā;</w:t>
            </w:r>
          </w:p>
        </w:tc>
      </w:tr>
      <w:bookmarkEnd w:id="0"/>
      <w:tr w:rsidR="00AB75C5" w:rsidRPr="00EF181B" w14:paraId="52BD21BA" w14:textId="77777777" w:rsidTr="000E64F3">
        <w:tc>
          <w:tcPr>
            <w:tcW w:w="1101" w:type="dxa"/>
          </w:tcPr>
          <w:p w14:paraId="531FA69C" w14:textId="77777777" w:rsidR="00AB75C5" w:rsidRPr="00C1644B" w:rsidRDefault="00AB75C5" w:rsidP="00AB75C5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</w:pPr>
            <w:r w:rsidRPr="00C1644B"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  <w:t>EPR-3:</w:t>
            </w:r>
          </w:p>
        </w:tc>
        <w:tc>
          <w:tcPr>
            <w:tcW w:w="7619" w:type="dxa"/>
          </w:tcPr>
          <w:p w14:paraId="004784C5" w14:textId="0046886D" w:rsidR="00AB75C5" w:rsidRPr="00C1644B" w:rsidRDefault="00AB75C5" w:rsidP="00AB75C5">
            <w:pPr>
              <w:spacing w:before="0" w:line="240" w:lineRule="auto"/>
              <w:rPr>
                <w:rFonts w:ascii="Arial" w:hAnsi="Arial" w:cs="Arial"/>
                <w:sz w:val="22"/>
                <w:szCs w:val="28"/>
                <w:lang w:val="lv-LV"/>
              </w:rPr>
            </w:pPr>
            <w:r w:rsidRPr="00C1644B">
              <w:rPr>
                <w:rFonts w:ascii="Arial" w:hAnsi="Arial" w:cs="Arial"/>
                <w:sz w:val="22"/>
                <w:szCs w:val="28"/>
                <w:lang w:val="lv-LV"/>
              </w:rPr>
              <w:t xml:space="preserve">Elektrotehniskās pārvaldes Jelgavas reģionālais centrs, </w:t>
            </w:r>
            <w:proofErr w:type="spellStart"/>
            <w:r w:rsidRPr="00C1644B">
              <w:rPr>
                <w:rFonts w:ascii="Arial" w:hAnsi="Arial" w:cs="Arial"/>
                <w:sz w:val="22"/>
                <w:szCs w:val="28"/>
                <w:lang w:val="lv-LV"/>
              </w:rPr>
              <w:t>Prohorova</w:t>
            </w:r>
            <w:proofErr w:type="spellEnd"/>
            <w:r w:rsidRPr="00C1644B">
              <w:rPr>
                <w:rFonts w:ascii="Arial" w:hAnsi="Arial" w:cs="Arial"/>
                <w:sz w:val="22"/>
                <w:szCs w:val="28"/>
                <w:lang w:val="lv-LV"/>
              </w:rPr>
              <w:t xml:space="preserve"> iel</w:t>
            </w:r>
            <w:r w:rsidR="00CE2011">
              <w:rPr>
                <w:rFonts w:ascii="Arial" w:hAnsi="Arial" w:cs="Arial"/>
                <w:sz w:val="22"/>
                <w:szCs w:val="28"/>
                <w:lang w:val="lv-LV"/>
              </w:rPr>
              <w:t>ā</w:t>
            </w:r>
            <w:r w:rsidRPr="00C1644B">
              <w:rPr>
                <w:rFonts w:ascii="Arial" w:hAnsi="Arial" w:cs="Arial"/>
                <w:sz w:val="22"/>
                <w:szCs w:val="28"/>
                <w:lang w:val="lv-LV"/>
              </w:rPr>
              <w:t xml:space="preserve"> 12b, Jelgavā.</w:t>
            </w:r>
          </w:p>
        </w:tc>
      </w:tr>
    </w:tbl>
    <w:p w14:paraId="6E1733E2" w14:textId="3DE50D55" w:rsidR="00532F27" w:rsidRPr="00C1644B" w:rsidRDefault="00532F27" w:rsidP="00532F27">
      <w:pPr>
        <w:spacing w:line="240" w:lineRule="auto"/>
        <w:rPr>
          <w:rFonts w:cs="Arial"/>
          <w:sz w:val="22"/>
          <w:szCs w:val="22"/>
          <w:u w:val="single"/>
          <w:lang w:val="lv-LV"/>
        </w:rPr>
      </w:pPr>
      <w:bookmarkStart w:id="1" w:name="_Hlk118702521"/>
      <w:r w:rsidRPr="00C1644B">
        <w:rPr>
          <w:rFonts w:cs="Arial"/>
          <w:sz w:val="22"/>
          <w:szCs w:val="22"/>
          <w:u w:val="single"/>
          <w:lang w:val="lv-LV"/>
        </w:rPr>
        <w:t xml:space="preserve">Piedāvājumu var iesniegt gan par visu </w:t>
      </w:r>
      <w:r w:rsidR="00EF181B">
        <w:rPr>
          <w:rFonts w:cs="Arial"/>
          <w:sz w:val="22"/>
          <w:szCs w:val="22"/>
          <w:u w:val="single"/>
          <w:lang w:val="lv-LV"/>
        </w:rPr>
        <w:t>tirgus izpētes</w:t>
      </w:r>
      <w:r w:rsidRPr="00C1644B">
        <w:rPr>
          <w:rFonts w:cs="Arial"/>
          <w:sz w:val="22"/>
          <w:szCs w:val="22"/>
          <w:u w:val="single"/>
          <w:lang w:val="lv-LV"/>
        </w:rPr>
        <w:t xml:space="preserve"> priekšmetu kopumā, gan par atsevišķām tā pozīcijām. Lūdzu norādīt, ja </w:t>
      </w:r>
      <w:proofErr w:type="spellStart"/>
      <w:r w:rsidRPr="00C1644B">
        <w:rPr>
          <w:rFonts w:cs="Arial"/>
          <w:sz w:val="22"/>
          <w:szCs w:val="22"/>
          <w:u w:val="single"/>
          <w:lang w:val="lv-LV"/>
        </w:rPr>
        <w:t>komercpiedāvājums</w:t>
      </w:r>
      <w:proofErr w:type="spellEnd"/>
      <w:r w:rsidRPr="00C1644B">
        <w:rPr>
          <w:rFonts w:cs="Arial"/>
          <w:sz w:val="22"/>
          <w:szCs w:val="22"/>
          <w:u w:val="single"/>
          <w:lang w:val="lv-LV"/>
        </w:rPr>
        <w:t xml:space="preserve"> ir spēkā piedāvātajām </w:t>
      </w:r>
      <w:r w:rsidR="00EF181B">
        <w:rPr>
          <w:rFonts w:cs="Arial"/>
          <w:sz w:val="22"/>
          <w:szCs w:val="22"/>
          <w:u w:val="single"/>
          <w:lang w:val="lv-LV"/>
        </w:rPr>
        <w:t>tirgus izpētes</w:t>
      </w:r>
      <w:r w:rsidRPr="00C1644B">
        <w:rPr>
          <w:rFonts w:cs="Arial"/>
          <w:sz w:val="22"/>
          <w:szCs w:val="22"/>
          <w:u w:val="single"/>
          <w:lang w:val="lv-LV"/>
        </w:rPr>
        <w:t xml:space="preserve"> pozīcijām kopumā, pretējā gadījumā Pasūtītājs patur tiesības tirgus izpētes rezultātā veikt darījumu par atsevišķām pozīcijām.</w:t>
      </w:r>
    </w:p>
    <w:bookmarkEnd w:id="1"/>
    <w:p w14:paraId="64F18335" w14:textId="77777777" w:rsidR="00532F27" w:rsidRPr="00C1644B" w:rsidRDefault="00532F27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1C0BF3C0" w14:textId="16AA54D4" w:rsidR="00544512" w:rsidRDefault="00544512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F3E1340" w14:textId="6DE1F689" w:rsidR="004F5282" w:rsidRPr="00C1644B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732DB8">
        <w:rPr>
          <w:rFonts w:cs="Arial"/>
          <w:b/>
          <w:bCs/>
          <w:sz w:val="22"/>
          <w:szCs w:val="22"/>
          <w:u w:val="single"/>
          <w:lang w:val="lv-LV"/>
        </w:rPr>
        <w:lastRenderedPageBreak/>
        <w:t>Preces piegādes</w:t>
      </w:r>
      <w:r w:rsidR="004F5282" w:rsidRPr="00732DB8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732DB8">
        <w:rPr>
          <w:rFonts w:cs="Arial"/>
          <w:sz w:val="22"/>
          <w:szCs w:val="22"/>
          <w:lang w:val="lv-LV"/>
        </w:rPr>
        <w:t xml:space="preserve">: </w:t>
      </w:r>
      <w:r w:rsidR="00DC0CD0">
        <w:rPr>
          <w:rFonts w:cs="Arial"/>
          <w:b/>
          <w:bCs/>
          <w:sz w:val="22"/>
          <w:szCs w:val="22"/>
          <w:lang w:val="lv-LV"/>
        </w:rPr>
        <w:t>3</w:t>
      </w:r>
      <w:r w:rsidRPr="00732DB8">
        <w:rPr>
          <w:rFonts w:cs="Arial"/>
          <w:b/>
          <w:bCs/>
          <w:sz w:val="22"/>
          <w:szCs w:val="22"/>
          <w:lang w:val="lv-LV"/>
        </w:rPr>
        <w:t xml:space="preserve"> (</w:t>
      </w:r>
      <w:r w:rsidR="00DC0CD0">
        <w:rPr>
          <w:rFonts w:cs="Arial"/>
          <w:b/>
          <w:bCs/>
          <w:sz w:val="22"/>
          <w:szCs w:val="22"/>
          <w:lang w:val="lv-LV"/>
        </w:rPr>
        <w:t>trīs</w:t>
      </w:r>
      <w:r w:rsidRPr="00732DB8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732DB8">
        <w:rPr>
          <w:rFonts w:cs="Arial"/>
          <w:sz w:val="22"/>
          <w:szCs w:val="22"/>
          <w:lang w:val="lv-LV"/>
        </w:rPr>
        <w:t>no</w:t>
      </w:r>
      <w:r w:rsidRPr="00C1644B">
        <w:rPr>
          <w:rFonts w:cs="Arial"/>
          <w:sz w:val="22"/>
          <w:szCs w:val="22"/>
          <w:lang w:val="lv-LV"/>
        </w:rPr>
        <w:t xml:space="preserve"> līguma noslēgšanas dienas.</w:t>
      </w:r>
    </w:p>
    <w:p w14:paraId="76DD16F9" w14:textId="2C964F48" w:rsidR="00BB2EF2" w:rsidRPr="00C1644B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C1644B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C1644B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C1644B">
        <w:rPr>
          <w:rFonts w:cs="Arial"/>
          <w:sz w:val="22"/>
          <w:szCs w:val="22"/>
          <w:lang w:val="lv-LV"/>
        </w:rPr>
        <w:t xml:space="preserve"> </w:t>
      </w:r>
      <w:r w:rsidRPr="00C1644B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C1644B">
        <w:rPr>
          <w:rFonts w:cs="Arial"/>
          <w:sz w:val="22"/>
          <w:szCs w:val="22"/>
          <w:lang w:val="lv-LV"/>
        </w:rPr>
        <w:t>3</w:t>
      </w:r>
      <w:r w:rsidRPr="00C1644B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C1644B">
        <w:rPr>
          <w:rFonts w:cs="Arial"/>
          <w:sz w:val="22"/>
          <w:szCs w:val="22"/>
          <w:lang w:val="lv-LV"/>
        </w:rPr>
        <w:t>no r</w:t>
      </w:r>
      <w:r w:rsidR="004F5282" w:rsidRPr="00C1644B">
        <w:rPr>
          <w:rFonts w:cs="Arial"/>
          <w:sz w:val="22"/>
          <w:szCs w:val="22"/>
          <w:lang w:val="lv-LV"/>
        </w:rPr>
        <w:t>ēķina</w:t>
      </w:r>
      <w:r w:rsidR="007F5EF6" w:rsidRPr="00C1644B">
        <w:rPr>
          <w:rFonts w:cs="Arial"/>
          <w:sz w:val="22"/>
          <w:szCs w:val="22"/>
          <w:lang w:val="lv-LV"/>
        </w:rPr>
        <w:t xml:space="preserve"> </w:t>
      </w:r>
      <w:r w:rsidR="004F5282" w:rsidRPr="00C1644B">
        <w:rPr>
          <w:rFonts w:cs="Arial"/>
          <w:sz w:val="22"/>
          <w:szCs w:val="22"/>
          <w:lang w:val="lv-LV"/>
        </w:rPr>
        <w:t>saņemšanas</w:t>
      </w:r>
      <w:r w:rsidR="007F5EF6" w:rsidRPr="00C1644B">
        <w:rPr>
          <w:rFonts w:cs="Arial"/>
          <w:sz w:val="22"/>
          <w:szCs w:val="22"/>
          <w:lang w:val="lv-LV"/>
        </w:rPr>
        <w:t xml:space="preserve"> dienas</w:t>
      </w:r>
      <w:r w:rsidRPr="00C1644B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C1644B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C1644B">
        <w:rPr>
          <w:rFonts w:cs="Arial"/>
          <w:sz w:val="22"/>
          <w:szCs w:val="22"/>
          <w:lang w:val="lv-LV"/>
        </w:rPr>
        <w:t xml:space="preserve">Piedāvājuma </w:t>
      </w:r>
      <w:r w:rsidR="00182BDD" w:rsidRPr="00C1644B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C1644B">
        <w:rPr>
          <w:rFonts w:cs="Arial"/>
          <w:sz w:val="22"/>
          <w:szCs w:val="22"/>
          <w:lang w:val="lv-LV"/>
        </w:rPr>
        <w:t xml:space="preserve"> </w:t>
      </w:r>
      <w:r w:rsidRPr="00C1644B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C1644B">
        <w:rPr>
          <w:rFonts w:cs="Arial"/>
          <w:sz w:val="22"/>
          <w:szCs w:val="22"/>
          <w:lang w:val="lv-LV"/>
        </w:rPr>
        <w:t xml:space="preserve"> (izņemot PVN)</w:t>
      </w:r>
      <w:r w:rsidRPr="00C1644B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Pr="00C1644B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4C14746B" w:rsidR="00AD0AC2" w:rsidRPr="00C1644B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C1644B">
        <w:rPr>
          <w:rFonts w:cs="Arial"/>
          <w:sz w:val="22"/>
          <w:szCs w:val="22"/>
          <w:lang w:val="lv-LV"/>
        </w:rPr>
        <w:t xml:space="preserve">Lūdzam Jūs līdz </w:t>
      </w:r>
      <w:r w:rsidRPr="00C1644B">
        <w:rPr>
          <w:rFonts w:cs="Arial"/>
          <w:b/>
          <w:bCs/>
          <w:sz w:val="22"/>
          <w:szCs w:val="22"/>
          <w:lang w:val="lv-LV"/>
        </w:rPr>
        <w:t>202</w:t>
      </w:r>
      <w:r w:rsidR="00532F27" w:rsidRPr="00C1644B">
        <w:rPr>
          <w:rFonts w:cs="Arial"/>
          <w:b/>
          <w:bCs/>
          <w:sz w:val="22"/>
          <w:szCs w:val="22"/>
          <w:lang w:val="lv-LV"/>
        </w:rPr>
        <w:t>3</w:t>
      </w:r>
      <w:r w:rsidRPr="00C1644B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7A6A68">
        <w:rPr>
          <w:rFonts w:cs="Arial"/>
          <w:b/>
          <w:bCs/>
          <w:sz w:val="22"/>
          <w:szCs w:val="22"/>
          <w:lang w:val="lv-LV"/>
        </w:rPr>
        <w:t>12</w:t>
      </w:r>
      <w:r w:rsidR="00CB4467" w:rsidRPr="00C1644B">
        <w:rPr>
          <w:rFonts w:cs="Arial"/>
          <w:b/>
          <w:bCs/>
          <w:sz w:val="22"/>
          <w:szCs w:val="22"/>
          <w:lang w:val="lv-LV"/>
        </w:rPr>
        <w:t>.</w:t>
      </w:r>
      <w:r w:rsidR="007A6A68">
        <w:rPr>
          <w:rFonts w:cs="Arial"/>
          <w:b/>
          <w:bCs/>
          <w:sz w:val="22"/>
          <w:szCs w:val="22"/>
          <w:lang w:val="lv-LV"/>
        </w:rPr>
        <w:t xml:space="preserve">aprīlim </w:t>
      </w:r>
      <w:r w:rsidRPr="00C1644B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C1644B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C1644B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C1644B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C1644B">
        <w:rPr>
          <w:rFonts w:cs="Arial"/>
          <w:sz w:val="22"/>
          <w:szCs w:val="22"/>
          <w:lang w:val="lv-LV"/>
        </w:rPr>
        <w:t xml:space="preserve"> personas parakstu </w:t>
      </w:r>
      <w:r w:rsidRPr="00C1644B">
        <w:rPr>
          <w:rFonts w:cs="Arial"/>
          <w:sz w:val="22"/>
          <w:szCs w:val="22"/>
          <w:lang w:val="lv-LV"/>
        </w:rPr>
        <w:t xml:space="preserve">uz </w:t>
      </w:r>
      <w:r w:rsidR="004C4AD8" w:rsidRPr="00C1644B">
        <w:rPr>
          <w:rFonts w:cs="Arial"/>
          <w:sz w:val="22"/>
          <w:szCs w:val="22"/>
          <w:lang w:val="lv-LV"/>
        </w:rPr>
        <w:t xml:space="preserve">VAS “Latvijas dzelzceļš” </w:t>
      </w:r>
      <w:r w:rsidRPr="00C1644B">
        <w:rPr>
          <w:rFonts w:cs="Arial"/>
          <w:sz w:val="22"/>
          <w:szCs w:val="22"/>
          <w:lang w:val="lv-LV"/>
        </w:rPr>
        <w:t>elektronisk</w:t>
      </w:r>
      <w:r w:rsidR="004C4AD8" w:rsidRPr="00C1644B">
        <w:rPr>
          <w:rFonts w:cs="Arial"/>
          <w:sz w:val="22"/>
          <w:szCs w:val="22"/>
          <w:lang w:val="lv-LV"/>
        </w:rPr>
        <w:t>ā</w:t>
      </w:r>
      <w:r w:rsidRPr="00C1644B">
        <w:rPr>
          <w:rFonts w:cs="Arial"/>
          <w:sz w:val="22"/>
          <w:szCs w:val="22"/>
          <w:lang w:val="lv-LV"/>
        </w:rPr>
        <w:t xml:space="preserve"> pasta adresi: </w:t>
      </w:r>
      <w:hyperlink r:id="rId9" w:history="1">
        <w:r w:rsidR="005777A5" w:rsidRPr="00C1644B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C1644B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Pr="00C1644B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4D6F7D07" w14:textId="77777777" w:rsidR="00450F10" w:rsidRPr="00C1644B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DBC7CF7" w14:textId="77777777" w:rsidR="0075780A" w:rsidRPr="00C1644B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C1644B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C1644B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C1644B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5C2F4C" w:rsidRPr="00C1644B" w:rsidSect="0099730B">
      <w:footerReference w:type="default" r:id="rId10"/>
      <w:pgSz w:w="11900" w:h="16840"/>
      <w:pgMar w:top="1134" w:right="1134" w:bottom="993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70B8" w14:textId="77777777" w:rsidR="00FF60B3" w:rsidRDefault="00FF60B3" w:rsidP="001F7D81">
      <w:pPr>
        <w:spacing w:before="0" w:line="240" w:lineRule="auto"/>
      </w:pPr>
      <w:r>
        <w:separator/>
      </w:r>
    </w:p>
  </w:endnote>
  <w:endnote w:type="continuationSeparator" w:id="0">
    <w:p w14:paraId="2A990186" w14:textId="77777777" w:rsidR="00FF60B3" w:rsidRDefault="00FF60B3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0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092AE" w14:textId="27DC89B0" w:rsidR="0099730B" w:rsidRDefault="009973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81668" w14:textId="77777777" w:rsidR="0099730B" w:rsidRDefault="009973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D4A8" w14:textId="77777777" w:rsidR="00FF60B3" w:rsidRDefault="00FF60B3" w:rsidP="001F7D81">
      <w:pPr>
        <w:spacing w:before="0" w:line="240" w:lineRule="auto"/>
      </w:pPr>
      <w:r>
        <w:separator/>
      </w:r>
    </w:p>
  </w:footnote>
  <w:footnote w:type="continuationSeparator" w:id="0">
    <w:p w14:paraId="08563CE5" w14:textId="77777777" w:rsidR="00FF60B3" w:rsidRDefault="00FF60B3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73631">
    <w:abstractNumId w:val="0"/>
  </w:num>
  <w:num w:numId="2" w16cid:durableId="1365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92B16"/>
    <w:rsid w:val="000A04F0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B7D94"/>
    <w:rsid w:val="001E09F7"/>
    <w:rsid w:val="001F57B1"/>
    <w:rsid w:val="001F7D81"/>
    <w:rsid w:val="00202505"/>
    <w:rsid w:val="0020739A"/>
    <w:rsid w:val="00210BC8"/>
    <w:rsid w:val="002263B9"/>
    <w:rsid w:val="00241808"/>
    <w:rsid w:val="00245947"/>
    <w:rsid w:val="00252865"/>
    <w:rsid w:val="002843C1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3174E"/>
    <w:rsid w:val="00340961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1811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1C39"/>
    <w:rsid w:val="00503AFF"/>
    <w:rsid w:val="00532F27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E3A8A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D3D2D"/>
    <w:rsid w:val="006E19FC"/>
    <w:rsid w:val="006F4707"/>
    <w:rsid w:val="00721583"/>
    <w:rsid w:val="00722283"/>
    <w:rsid w:val="00724834"/>
    <w:rsid w:val="00732DB8"/>
    <w:rsid w:val="00752A37"/>
    <w:rsid w:val="0075780A"/>
    <w:rsid w:val="007633BA"/>
    <w:rsid w:val="007657C3"/>
    <w:rsid w:val="007719C7"/>
    <w:rsid w:val="007839FD"/>
    <w:rsid w:val="007A1385"/>
    <w:rsid w:val="007A6A68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17BE6"/>
    <w:rsid w:val="0092275C"/>
    <w:rsid w:val="0092692C"/>
    <w:rsid w:val="009350F6"/>
    <w:rsid w:val="0093668F"/>
    <w:rsid w:val="00957BEA"/>
    <w:rsid w:val="009628F0"/>
    <w:rsid w:val="00986165"/>
    <w:rsid w:val="00987583"/>
    <w:rsid w:val="00987BCB"/>
    <w:rsid w:val="0099730B"/>
    <w:rsid w:val="009A61A3"/>
    <w:rsid w:val="009B4A66"/>
    <w:rsid w:val="009C1CD0"/>
    <w:rsid w:val="009C55E7"/>
    <w:rsid w:val="009E4EB2"/>
    <w:rsid w:val="009F0987"/>
    <w:rsid w:val="009F2A88"/>
    <w:rsid w:val="009F3DD2"/>
    <w:rsid w:val="00A149AB"/>
    <w:rsid w:val="00A21F41"/>
    <w:rsid w:val="00A26036"/>
    <w:rsid w:val="00A379A4"/>
    <w:rsid w:val="00A7481C"/>
    <w:rsid w:val="00A754A7"/>
    <w:rsid w:val="00A80BB6"/>
    <w:rsid w:val="00A91957"/>
    <w:rsid w:val="00A919B7"/>
    <w:rsid w:val="00AB75C5"/>
    <w:rsid w:val="00AC4E71"/>
    <w:rsid w:val="00AD0054"/>
    <w:rsid w:val="00AD0AC2"/>
    <w:rsid w:val="00AD0E0D"/>
    <w:rsid w:val="00AD2BFB"/>
    <w:rsid w:val="00AE39C8"/>
    <w:rsid w:val="00AF476F"/>
    <w:rsid w:val="00AF7705"/>
    <w:rsid w:val="00AF7DAC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1644B"/>
    <w:rsid w:val="00C20EC3"/>
    <w:rsid w:val="00C23656"/>
    <w:rsid w:val="00C2461A"/>
    <w:rsid w:val="00C36DCF"/>
    <w:rsid w:val="00C46F20"/>
    <w:rsid w:val="00C74C7B"/>
    <w:rsid w:val="00C76B4E"/>
    <w:rsid w:val="00C96045"/>
    <w:rsid w:val="00CB4467"/>
    <w:rsid w:val="00CC345D"/>
    <w:rsid w:val="00CC7767"/>
    <w:rsid w:val="00CE2011"/>
    <w:rsid w:val="00CF5013"/>
    <w:rsid w:val="00D249F9"/>
    <w:rsid w:val="00D303FB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A6164"/>
    <w:rsid w:val="00DB1623"/>
    <w:rsid w:val="00DC0CD0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5868"/>
    <w:rsid w:val="00E67897"/>
    <w:rsid w:val="00E730BA"/>
    <w:rsid w:val="00E96FC9"/>
    <w:rsid w:val="00E9776D"/>
    <w:rsid w:val="00EA4E9F"/>
    <w:rsid w:val="00EB5A3F"/>
    <w:rsid w:val="00EC0F61"/>
    <w:rsid w:val="00EF181B"/>
    <w:rsid w:val="00F030C2"/>
    <w:rsid w:val="00F40692"/>
    <w:rsid w:val="00F44C7C"/>
    <w:rsid w:val="00F45B4D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0B3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3E8-0777-47BD-8B15-ED9F3C83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4</cp:revision>
  <cp:lastPrinted>2019-03-25T16:24:00Z</cp:lastPrinted>
  <dcterms:created xsi:type="dcterms:W3CDTF">2023-03-28T12:46:00Z</dcterms:created>
  <dcterms:modified xsi:type="dcterms:W3CDTF">2023-03-28T12:48:00Z</dcterms:modified>
</cp:coreProperties>
</file>