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4242" w14:textId="77777777" w:rsidR="007719C7" w:rsidRPr="00C1644B" w:rsidRDefault="00503AFF" w:rsidP="00722283">
      <w:pPr>
        <w:rPr>
          <w:lang w:val="lv-LV"/>
        </w:rPr>
      </w:pPr>
      <w:r w:rsidRPr="00C1644B">
        <w:rPr>
          <w:noProof/>
          <w:lang w:val="lv-LV" w:eastAsia="lv-LV"/>
        </w:rPr>
        <w:drawing>
          <wp:anchor distT="0" distB="0" distL="114300" distR="114300" simplePos="0" relativeHeight="251657728" behindDoc="1" locked="0" layoutInCell="1" allowOverlap="1" wp14:anchorId="6EAE0BF3" wp14:editId="260D5C4B">
            <wp:simplePos x="0" y="0"/>
            <wp:positionH relativeFrom="page">
              <wp:posOffset>5715</wp:posOffset>
            </wp:positionH>
            <wp:positionV relativeFrom="page">
              <wp:posOffset>0</wp:posOffset>
            </wp:positionV>
            <wp:extent cx="7543800" cy="1727835"/>
            <wp:effectExtent l="0" t="0" r="0" b="5715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C938C" w14:textId="77777777" w:rsidR="007719C7" w:rsidRPr="00C1644B" w:rsidRDefault="007719C7" w:rsidP="00722283">
      <w:pPr>
        <w:rPr>
          <w:lang w:val="lv-LV"/>
        </w:rPr>
      </w:pPr>
    </w:p>
    <w:p w14:paraId="4AE4FA0A" w14:textId="77777777" w:rsidR="00FF460F" w:rsidRPr="00C1644B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4D593849" w14:textId="6B6D33D1" w:rsidR="00FF460F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38A42E42" w14:textId="2AC61FA8" w:rsidR="00503AFF" w:rsidRPr="00E777C6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  <w:r w:rsidRPr="00E777C6">
        <w:rPr>
          <w:rFonts w:cs="Arial"/>
          <w:b/>
          <w:caps/>
          <w:sz w:val="22"/>
          <w:szCs w:val="22"/>
          <w:lang w:val="lv-LV"/>
        </w:rPr>
        <w:t>UZAICINĀJUMs komercpiedāvājuma iesniegšanai</w:t>
      </w:r>
    </w:p>
    <w:p w14:paraId="2D953EB0" w14:textId="77777777" w:rsidR="005E3A8A" w:rsidRPr="00E777C6" w:rsidRDefault="005E3A8A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</w:p>
    <w:p w14:paraId="7B0C1B54" w14:textId="20B2DECC" w:rsidR="00342E6C" w:rsidRPr="00E777C6" w:rsidRDefault="00342E6C" w:rsidP="005E3A8A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E777C6">
        <w:rPr>
          <w:rFonts w:cs="Arial"/>
          <w:sz w:val="22"/>
          <w:szCs w:val="22"/>
          <w:lang w:val="lv-LV"/>
        </w:rPr>
        <w:t xml:space="preserve">Valsts akciju sabiedrības “Latvijas dzelzceļš” Elektrotehniskā pārvalde organizē </w:t>
      </w:r>
      <w:r w:rsidR="007A74F0" w:rsidRPr="00E777C6">
        <w:rPr>
          <w:rFonts w:cs="Arial"/>
          <w:sz w:val="22"/>
          <w:szCs w:val="22"/>
          <w:lang w:val="lv-LV"/>
        </w:rPr>
        <w:t>tirgus</w:t>
      </w:r>
      <w:r w:rsidR="0075780A" w:rsidRPr="00E777C6">
        <w:rPr>
          <w:rFonts w:cs="Arial"/>
          <w:sz w:val="22"/>
          <w:szCs w:val="22"/>
          <w:lang w:val="lv-LV"/>
        </w:rPr>
        <w:t xml:space="preserve"> izpēti</w:t>
      </w:r>
      <w:r w:rsidRPr="00E777C6">
        <w:rPr>
          <w:rFonts w:cs="Arial"/>
          <w:sz w:val="22"/>
          <w:szCs w:val="22"/>
          <w:lang w:val="lv-LV"/>
        </w:rPr>
        <w:t xml:space="preserve"> </w:t>
      </w:r>
      <w:r w:rsidR="00E65868" w:rsidRPr="00E777C6">
        <w:rPr>
          <w:rFonts w:cs="Arial"/>
          <w:b/>
          <w:sz w:val="22"/>
          <w:szCs w:val="22"/>
          <w:lang w:val="lv-LV"/>
        </w:rPr>
        <w:t>“</w:t>
      </w:r>
      <w:r w:rsidR="00BC62FC" w:rsidRPr="00E777C6">
        <w:rPr>
          <w:rFonts w:cs="Arial"/>
          <w:b/>
          <w:sz w:val="22"/>
          <w:szCs w:val="22"/>
          <w:lang w:val="lv-LV"/>
        </w:rPr>
        <w:t>Signalizācijas, centralizācijas un bloķēšanas (SCB) kabeļu piegāde</w:t>
      </w:r>
      <w:r w:rsidR="00E65868" w:rsidRPr="00E777C6">
        <w:rPr>
          <w:rFonts w:cs="Arial"/>
          <w:b/>
          <w:sz w:val="22"/>
          <w:szCs w:val="22"/>
          <w:lang w:val="lv-LV"/>
        </w:rPr>
        <w:t>”</w:t>
      </w:r>
      <w:r w:rsidR="00026169" w:rsidRPr="00E777C6">
        <w:rPr>
          <w:rFonts w:cs="Arial"/>
          <w:sz w:val="22"/>
          <w:szCs w:val="22"/>
          <w:lang w:val="lv-LV"/>
        </w:rPr>
        <w:t xml:space="preserve"> </w:t>
      </w:r>
      <w:r w:rsidR="00E777C6">
        <w:rPr>
          <w:rFonts w:cs="Arial"/>
          <w:sz w:val="22"/>
          <w:szCs w:val="22"/>
          <w:lang w:val="lv-LV"/>
        </w:rPr>
        <w:t xml:space="preserve">(turpmāk – tirgus izpēte) </w:t>
      </w:r>
      <w:r w:rsidRPr="00E777C6">
        <w:rPr>
          <w:rFonts w:cs="Arial"/>
          <w:sz w:val="22"/>
          <w:szCs w:val="22"/>
          <w:lang w:val="lv-LV"/>
        </w:rPr>
        <w:t xml:space="preserve">saskaņā ar zemāk pievienoto sarakstu (turpmāk – </w:t>
      </w:r>
      <w:r w:rsidR="0075780A" w:rsidRPr="00E777C6">
        <w:rPr>
          <w:rFonts w:cs="Arial"/>
          <w:sz w:val="22"/>
          <w:szCs w:val="22"/>
          <w:lang w:val="lv-LV"/>
        </w:rPr>
        <w:t>Iepirkums</w:t>
      </w:r>
      <w:r w:rsidRPr="00E777C6">
        <w:rPr>
          <w:rFonts w:cs="Arial"/>
          <w:sz w:val="22"/>
          <w:szCs w:val="22"/>
          <w:lang w:val="lv-LV"/>
        </w:rPr>
        <w:t xml:space="preserve">), tādēļ aicinām Jūs, ieinteresētības gadījumā, iesniegt savu </w:t>
      </w:r>
      <w:proofErr w:type="spellStart"/>
      <w:r w:rsidRPr="00E777C6">
        <w:rPr>
          <w:rFonts w:cs="Arial"/>
          <w:sz w:val="22"/>
          <w:szCs w:val="22"/>
          <w:lang w:val="lv-LV"/>
        </w:rPr>
        <w:t>komercpiedāvājumu</w:t>
      </w:r>
      <w:proofErr w:type="spellEnd"/>
      <w:r w:rsidRPr="00E777C6">
        <w:rPr>
          <w:rFonts w:cs="Arial"/>
          <w:sz w:val="22"/>
          <w:szCs w:val="22"/>
          <w:lang w:val="lv-LV"/>
        </w:rPr>
        <w:t>:</w:t>
      </w:r>
    </w:p>
    <w:p w14:paraId="6F9BC109" w14:textId="45497A71" w:rsidR="0063502A" w:rsidRPr="00E777C6" w:rsidRDefault="0063502A" w:rsidP="005E3A8A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2EEB2AC7" w14:textId="77777777" w:rsidR="0063502A" w:rsidRPr="00E777C6" w:rsidRDefault="0063502A" w:rsidP="005E3A8A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tbl>
      <w:tblPr>
        <w:tblStyle w:val="TableGrid1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48"/>
        <w:gridCol w:w="3692"/>
        <w:gridCol w:w="482"/>
        <w:gridCol w:w="817"/>
        <w:gridCol w:w="695"/>
        <w:gridCol w:w="881"/>
        <w:gridCol w:w="843"/>
        <w:gridCol w:w="1109"/>
      </w:tblGrid>
      <w:tr w:rsidR="00D23E4C" w:rsidRPr="00E777C6" w14:paraId="4351F0D5" w14:textId="77777777" w:rsidTr="00D23E4C">
        <w:tc>
          <w:tcPr>
            <w:tcW w:w="55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551CAB" w14:textId="77777777" w:rsidR="0063502A" w:rsidRPr="00E777C6" w:rsidRDefault="0063502A" w:rsidP="0063502A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Cs w:val="22"/>
                <w:lang w:val="lv-LV"/>
              </w:rPr>
            </w:pPr>
            <w:r w:rsidRPr="00E777C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lv-LV" w:eastAsia="lv-LV"/>
              </w:rPr>
              <w:t>N. P. K.</w:t>
            </w:r>
          </w:p>
        </w:tc>
        <w:tc>
          <w:tcPr>
            <w:tcW w:w="380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3996AD" w14:textId="77777777" w:rsidR="0063502A" w:rsidRPr="00E777C6" w:rsidRDefault="0063502A" w:rsidP="0063502A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Cs w:val="22"/>
                <w:lang w:val="lv-LV"/>
              </w:rPr>
            </w:pPr>
            <w:r w:rsidRPr="00E777C6">
              <w:rPr>
                <w:rFonts w:ascii="Arial" w:hAnsi="Arial" w:cs="Arial"/>
                <w:b/>
                <w:bCs/>
                <w:szCs w:val="22"/>
                <w:lang w:val="lv-LV"/>
              </w:rPr>
              <w:t>Nosaukums</w:t>
            </w: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35563A6C" w14:textId="77777777" w:rsidR="0063502A" w:rsidRPr="00E777C6" w:rsidRDefault="0063502A" w:rsidP="0063502A">
            <w:pPr>
              <w:spacing w:before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Cs w:val="22"/>
                <w:lang w:val="lv-LV"/>
              </w:rPr>
            </w:pPr>
            <w:r w:rsidRPr="00E777C6">
              <w:rPr>
                <w:rFonts w:ascii="Arial" w:hAnsi="Arial" w:cs="Arial"/>
                <w:b/>
                <w:bCs/>
                <w:szCs w:val="22"/>
                <w:lang w:val="lv-LV"/>
              </w:rPr>
              <w:t>Mērvienība</w:t>
            </w:r>
          </w:p>
        </w:tc>
        <w:tc>
          <w:tcPr>
            <w:tcW w:w="241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C1754" w14:textId="77777777" w:rsidR="0063502A" w:rsidRPr="00E777C6" w:rsidRDefault="0063502A" w:rsidP="0063502A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Cs w:val="22"/>
                <w:lang w:val="lv-LV"/>
              </w:rPr>
            </w:pPr>
            <w:r w:rsidRPr="00E777C6">
              <w:rPr>
                <w:rFonts w:ascii="Arial" w:hAnsi="Arial" w:cs="Arial"/>
                <w:b/>
                <w:bCs/>
                <w:szCs w:val="22"/>
                <w:lang w:val="lv-LV"/>
              </w:rPr>
              <w:t>Daudzums piegādes vietās*</w:t>
            </w:r>
          </w:p>
        </w:tc>
        <w:tc>
          <w:tcPr>
            <w:tcW w:w="8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7C00B" w14:textId="77777777" w:rsidR="0063502A" w:rsidRPr="00E777C6" w:rsidRDefault="0063502A" w:rsidP="0063502A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Cs w:val="22"/>
                <w:lang w:val="lv-LV"/>
              </w:rPr>
            </w:pPr>
            <w:r w:rsidRPr="00E777C6">
              <w:rPr>
                <w:rFonts w:ascii="Arial" w:hAnsi="Arial" w:cs="Arial"/>
                <w:b/>
                <w:bCs/>
                <w:szCs w:val="22"/>
                <w:lang w:val="lv-LV"/>
              </w:rPr>
              <w:t>Cena, EUR bez PVN</w:t>
            </w:r>
          </w:p>
        </w:tc>
        <w:tc>
          <w:tcPr>
            <w:tcW w:w="9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BF2742" w14:textId="77777777" w:rsidR="0063502A" w:rsidRPr="00E777C6" w:rsidRDefault="0063502A" w:rsidP="0063502A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Cs w:val="22"/>
                <w:lang w:val="lv-LV"/>
              </w:rPr>
            </w:pPr>
            <w:r w:rsidRPr="00E777C6">
              <w:rPr>
                <w:rFonts w:ascii="Arial" w:hAnsi="Arial" w:cs="Arial"/>
                <w:b/>
                <w:bCs/>
                <w:szCs w:val="22"/>
                <w:lang w:val="lv-LV"/>
              </w:rPr>
              <w:t>SUMMA, EUR bez PVN</w:t>
            </w:r>
          </w:p>
        </w:tc>
      </w:tr>
      <w:tr w:rsidR="00D23E4C" w:rsidRPr="00E777C6" w14:paraId="52F29198" w14:textId="77777777" w:rsidTr="00D23E4C">
        <w:trPr>
          <w:cantSplit/>
          <w:trHeight w:val="1134"/>
        </w:trPr>
        <w:tc>
          <w:tcPr>
            <w:tcW w:w="55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0FDC3" w14:textId="77777777" w:rsidR="0063502A" w:rsidRPr="00E777C6" w:rsidRDefault="0063502A" w:rsidP="0063502A">
            <w:pPr>
              <w:spacing w:before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lv-LV" w:eastAsia="lv-LV"/>
              </w:rPr>
            </w:pPr>
          </w:p>
        </w:tc>
        <w:tc>
          <w:tcPr>
            <w:tcW w:w="38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3E847" w14:textId="77777777" w:rsidR="0063502A" w:rsidRPr="00E777C6" w:rsidRDefault="0063502A" w:rsidP="0063502A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Cs w:val="22"/>
                <w:lang w:val="lv-LV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29561" w14:textId="77777777" w:rsidR="0063502A" w:rsidRPr="00E777C6" w:rsidRDefault="0063502A" w:rsidP="0063502A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Cs w:val="22"/>
                <w:lang w:val="lv-LV"/>
              </w:rPr>
            </w:pPr>
          </w:p>
        </w:tc>
        <w:tc>
          <w:tcPr>
            <w:tcW w:w="823" w:type="dxa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6AB97CCF" w14:textId="77777777" w:rsidR="0063502A" w:rsidRPr="00E777C6" w:rsidRDefault="0063502A" w:rsidP="0063502A">
            <w:pPr>
              <w:spacing w:before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Cs w:val="22"/>
                <w:lang w:val="lv-LV"/>
              </w:rPr>
            </w:pPr>
            <w:r w:rsidRPr="00E777C6">
              <w:rPr>
                <w:rFonts w:ascii="Arial" w:hAnsi="Arial" w:cs="Arial"/>
                <w:b/>
                <w:bCs/>
                <w:szCs w:val="22"/>
                <w:lang w:val="lv-LV"/>
              </w:rPr>
              <w:t>EPR-1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textDirection w:val="btLr"/>
            <w:vAlign w:val="center"/>
          </w:tcPr>
          <w:p w14:paraId="68F5F17B" w14:textId="77777777" w:rsidR="0063502A" w:rsidRPr="00E777C6" w:rsidRDefault="0063502A" w:rsidP="0063502A">
            <w:pPr>
              <w:spacing w:before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Cs w:val="22"/>
                <w:lang w:val="lv-LV"/>
              </w:rPr>
            </w:pPr>
            <w:r w:rsidRPr="00E777C6">
              <w:rPr>
                <w:rFonts w:ascii="Arial" w:hAnsi="Arial" w:cs="Arial"/>
                <w:b/>
                <w:bCs/>
                <w:szCs w:val="22"/>
                <w:lang w:val="lv-LV"/>
              </w:rPr>
              <w:t>EPR-2</w:t>
            </w:r>
          </w:p>
        </w:tc>
        <w:tc>
          <w:tcPr>
            <w:tcW w:w="8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3DE52F" w14:textId="77777777" w:rsidR="0063502A" w:rsidRPr="00E777C6" w:rsidRDefault="0063502A" w:rsidP="0063502A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Cs w:val="22"/>
                <w:lang w:val="lv-LV"/>
              </w:rPr>
            </w:pPr>
            <w:r w:rsidRPr="00E777C6">
              <w:rPr>
                <w:rFonts w:ascii="Arial" w:hAnsi="Arial" w:cs="Arial"/>
                <w:b/>
                <w:bCs/>
                <w:szCs w:val="22"/>
                <w:lang w:val="lv-LV"/>
              </w:rPr>
              <w:t>Kopā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E0C52" w14:textId="77777777" w:rsidR="0063502A" w:rsidRPr="00E777C6" w:rsidRDefault="0063502A" w:rsidP="0063502A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Cs w:val="22"/>
                <w:lang w:val="lv-LV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7B943C" w14:textId="77777777" w:rsidR="0063502A" w:rsidRPr="00E777C6" w:rsidRDefault="0063502A" w:rsidP="0063502A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Cs w:val="22"/>
                <w:lang w:val="lv-LV"/>
              </w:rPr>
            </w:pPr>
          </w:p>
        </w:tc>
      </w:tr>
      <w:tr w:rsidR="0063502A" w:rsidRPr="00E777C6" w14:paraId="2B311390" w14:textId="77777777" w:rsidTr="00D23E4C">
        <w:tc>
          <w:tcPr>
            <w:tcW w:w="55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C85F37" w14:textId="77777777" w:rsidR="0063502A" w:rsidRPr="00E777C6" w:rsidRDefault="0063502A" w:rsidP="0063502A">
            <w:pPr>
              <w:spacing w:before="0" w:line="240" w:lineRule="auto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E777C6">
              <w:rPr>
                <w:rFonts w:ascii="Arial" w:eastAsia="Times New Roman" w:hAnsi="Arial" w:cs="Arial"/>
                <w:color w:val="000000"/>
                <w:szCs w:val="22"/>
                <w:lang w:val="lv-LV" w:eastAsia="lv-LV"/>
              </w:rPr>
              <w:t>1</w:t>
            </w:r>
          </w:p>
        </w:tc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F9A982" w14:textId="6CA528BF" w:rsidR="0063502A" w:rsidRPr="00E777C6" w:rsidRDefault="001E0BCD" w:rsidP="0063502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Cs w:val="22"/>
                <w:lang w:val="lv-LV" w:eastAsia="lv-LV"/>
              </w:rPr>
            </w:pPr>
            <w:r w:rsidRPr="00E777C6">
              <w:rPr>
                <w:rFonts w:ascii="Arial" w:eastAsia="Times New Roman" w:hAnsi="Arial" w:cs="Arial"/>
                <w:color w:val="000000"/>
                <w:szCs w:val="22"/>
                <w:lang w:val="lv-LV" w:eastAsia="lv-LV"/>
              </w:rPr>
              <w:t>Kabelis A-2YF(L)2YB2Y 3x2x0,9 (PENGG) vai analogs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8A29D" w14:textId="77777777" w:rsidR="0063502A" w:rsidRPr="00E777C6" w:rsidRDefault="0063502A" w:rsidP="0063502A">
            <w:pPr>
              <w:spacing w:before="0" w:line="240" w:lineRule="auto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E777C6">
              <w:rPr>
                <w:rFonts w:ascii="Arial" w:eastAsia="Times New Roman" w:hAnsi="Arial" w:cs="Arial"/>
                <w:color w:val="000000"/>
                <w:szCs w:val="22"/>
                <w:lang w:val="lv-LV" w:eastAsia="lv-LV"/>
              </w:rPr>
              <w:t>m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B33855" w14:textId="77777777" w:rsidR="0063502A" w:rsidRPr="00E777C6" w:rsidRDefault="0063502A" w:rsidP="0063502A">
            <w:pPr>
              <w:spacing w:before="0" w:line="240" w:lineRule="auto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E777C6">
              <w:rPr>
                <w:rFonts w:ascii="Arial" w:eastAsia="Times New Roman" w:hAnsi="Arial" w:cs="Arial"/>
                <w:color w:val="000000"/>
                <w:szCs w:val="22"/>
                <w:lang w:val="lv-LV" w:eastAsia="lv-LV"/>
              </w:rPr>
              <w:t>150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84B972" w14:textId="77777777" w:rsidR="0063502A" w:rsidRPr="00E777C6" w:rsidRDefault="0063502A" w:rsidP="0063502A">
            <w:pPr>
              <w:spacing w:before="0" w:line="240" w:lineRule="auto"/>
              <w:jc w:val="center"/>
              <w:rPr>
                <w:rFonts w:ascii="Arial" w:hAnsi="Arial" w:cs="Arial"/>
                <w:szCs w:val="22"/>
                <w:lang w:val="lv-LV"/>
              </w:rPr>
            </w:pPr>
          </w:p>
        </w:tc>
        <w:tc>
          <w:tcPr>
            <w:tcW w:w="88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B1678" w14:textId="77777777" w:rsidR="0063502A" w:rsidRPr="00E777C6" w:rsidRDefault="0063502A" w:rsidP="0063502A">
            <w:pPr>
              <w:spacing w:before="0" w:line="240" w:lineRule="auto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E777C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lv-LV" w:eastAsia="lv-LV"/>
              </w:rPr>
              <w:t>150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29BB15" w14:textId="63AACA5D" w:rsidR="0063502A" w:rsidRPr="00E777C6" w:rsidRDefault="0063502A" w:rsidP="0063502A">
            <w:pPr>
              <w:spacing w:before="0" w:line="240" w:lineRule="auto"/>
              <w:jc w:val="center"/>
              <w:rPr>
                <w:rFonts w:ascii="Arial" w:hAnsi="Arial" w:cs="Arial"/>
                <w:szCs w:val="22"/>
                <w:lang w:val="lv-LV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FAE506" w14:textId="57C96168" w:rsidR="0063502A" w:rsidRPr="00E777C6" w:rsidRDefault="0063502A" w:rsidP="0063502A">
            <w:pPr>
              <w:spacing w:before="0" w:line="240" w:lineRule="auto"/>
              <w:jc w:val="center"/>
              <w:rPr>
                <w:rFonts w:ascii="Arial" w:hAnsi="Arial" w:cs="Arial"/>
                <w:szCs w:val="22"/>
                <w:lang w:val="lv-LV"/>
              </w:rPr>
            </w:pPr>
          </w:p>
        </w:tc>
      </w:tr>
      <w:tr w:rsidR="0063502A" w:rsidRPr="00E777C6" w14:paraId="22E8133B" w14:textId="77777777" w:rsidTr="00D23E4C"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842DF" w14:textId="77777777" w:rsidR="0063502A" w:rsidRPr="00E777C6" w:rsidRDefault="0063502A" w:rsidP="0063502A">
            <w:pPr>
              <w:spacing w:before="0" w:line="240" w:lineRule="auto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E777C6">
              <w:rPr>
                <w:rFonts w:ascii="Arial" w:hAnsi="Arial" w:cs="Arial"/>
                <w:szCs w:val="22"/>
                <w:lang w:val="lv-LV"/>
              </w:rPr>
              <w:t>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BA2A65" w14:textId="0F1EE283" w:rsidR="0063502A" w:rsidRPr="00E777C6" w:rsidRDefault="001E0BCD" w:rsidP="0063502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Cs w:val="22"/>
                <w:lang w:val="lv-LV" w:eastAsia="lv-LV"/>
              </w:rPr>
            </w:pPr>
            <w:r w:rsidRPr="00E777C6">
              <w:rPr>
                <w:rFonts w:ascii="Arial" w:eastAsia="Times New Roman" w:hAnsi="Arial" w:cs="Arial"/>
                <w:color w:val="000000"/>
                <w:szCs w:val="22"/>
                <w:lang w:val="lv-LV" w:eastAsia="lv-LV"/>
              </w:rPr>
              <w:t>Kabelis A-2YF(L)2YB2Y 7x2x0,9 (PENGG) vai analogs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9462C" w14:textId="77777777" w:rsidR="0063502A" w:rsidRPr="00E777C6" w:rsidRDefault="0063502A" w:rsidP="0063502A">
            <w:pPr>
              <w:spacing w:before="0" w:line="240" w:lineRule="auto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E777C6">
              <w:rPr>
                <w:rFonts w:ascii="Arial" w:eastAsia="Times New Roman" w:hAnsi="Arial" w:cs="Arial"/>
                <w:color w:val="000000"/>
                <w:szCs w:val="22"/>
                <w:lang w:val="lv-LV" w:eastAsia="lv-LV"/>
              </w:rPr>
              <w:t>m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05EBE4" w14:textId="77777777" w:rsidR="0063502A" w:rsidRPr="00E777C6" w:rsidRDefault="0063502A" w:rsidP="0063502A">
            <w:pPr>
              <w:spacing w:before="0" w:line="240" w:lineRule="auto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E777C6">
              <w:rPr>
                <w:rFonts w:ascii="Arial" w:eastAsia="Times New Roman" w:hAnsi="Arial" w:cs="Arial"/>
                <w:i/>
                <w:iCs/>
                <w:color w:val="000000"/>
                <w:szCs w:val="22"/>
                <w:lang w:val="lv-LV" w:eastAsia="lv-LV"/>
              </w:rPr>
              <w:t>2530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73E81" w14:textId="77777777" w:rsidR="0063502A" w:rsidRPr="00E777C6" w:rsidRDefault="0063502A" w:rsidP="0063502A">
            <w:pPr>
              <w:spacing w:before="0" w:line="240" w:lineRule="auto"/>
              <w:jc w:val="center"/>
              <w:rPr>
                <w:rFonts w:ascii="Arial" w:hAnsi="Arial" w:cs="Arial"/>
                <w:szCs w:val="22"/>
                <w:lang w:val="lv-LV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65A8EF" w14:textId="77777777" w:rsidR="0063502A" w:rsidRPr="00E777C6" w:rsidRDefault="0063502A" w:rsidP="0063502A">
            <w:pPr>
              <w:spacing w:before="0" w:line="240" w:lineRule="auto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E777C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lv-LV" w:eastAsia="lv-LV"/>
              </w:rPr>
              <w:t>2530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EE35D" w14:textId="011AAF50" w:rsidR="0063502A" w:rsidRPr="00E777C6" w:rsidRDefault="0063502A" w:rsidP="0063502A">
            <w:pPr>
              <w:spacing w:before="0" w:line="240" w:lineRule="auto"/>
              <w:jc w:val="center"/>
              <w:rPr>
                <w:rFonts w:ascii="Arial" w:hAnsi="Arial" w:cs="Arial"/>
                <w:szCs w:val="22"/>
                <w:lang w:val="lv-LV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356172" w14:textId="2A224E18" w:rsidR="0063502A" w:rsidRPr="00E777C6" w:rsidRDefault="0063502A" w:rsidP="0063502A">
            <w:pPr>
              <w:spacing w:before="0" w:line="240" w:lineRule="auto"/>
              <w:jc w:val="center"/>
              <w:rPr>
                <w:rFonts w:ascii="Arial" w:hAnsi="Arial" w:cs="Arial"/>
                <w:szCs w:val="22"/>
                <w:lang w:val="lv-LV"/>
              </w:rPr>
            </w:pPr>
          </w:p>
        </w:tc>
      </w:tr>
      <w:tr w:rsidR="0063502A" w:rsidRPr="00E777C6" w14:paraId="5B8E8171" w14:textId="77777777" w:rsidTr="00D23E4C"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36767B" w14:textId="77777777" w:rsidR="0063502A" w:rsidRPr="00E777C6" w:rsidRDefault="0063502A" w:rsidP="0063502A">
            <w:pPr>
              <w:spacing w:before="0" w:line="240" w:lineRule="auto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E777C6">
              <w:rPr>
                <w:rFonts w:ascii="Arial" w:hAnsi="Arial" w:cs="Arial"/>
                <w:szCs w:val="22"/>
                <w:lang w:val="lv-LV"/>
              </w:rPr>
              <w:t>3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6C216E" w14:textId="311A1003" w:rsidR="0063502A" w:rsidRPr="00E777C6" w:rsidRDefault="001E0BCD" w:rsidP="0063502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Cs w:val="22"/>
                <w:lang w:val="lv-LV" w:eastAsia="lv-LV"/>
              </w:rPr>
            </w:pPr>
            <w:r w:rsidRPr="00E777C6">
              <w:rPr>
                <w:rFonts w:ascii="Arial" w:eastAsia="Times New Roman" w:hAnsi="Arial" w:cs="Arial"/>
                <w:color w:val="000000"/>
                <w:szCs w:val="22"/>
                <w:lang w:val="lv-LV" w:eastAsia="lv-LV"/>
              </w:rPr>
              <w:t xml:space="preserve">Kabelis A-2YF(L)2YB2Y 10X2X0,8 </w:t>
            </w:r>
            <w:r w:rsidR="0063502A" w:rsidRPr="00E777C6">
              <w:rPr>
                <w:rFonts w:ascii="Arial" w:eastAsia="Times New Roman" w:hAnsi="Arial" w:cs="Arial"/>
                <w:color w:val="000000"/>
                <w:szCs w:val="22"/>
                <w:lang w:val="lv-LV" w:eastAsia="lv-LV"/>
              </w:rPr>
              <w:t>(PENGG) vai analogs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B3D26" w14:textId="77777777" w:rsidR="0063502A" w:rsidRPr="00E777C6" w:rsidRDefault="0063502A" w:rsidP="0063502A">
            <w:pPr>
              <w:spacing w:before="0" w:line="240" w:lineRule="auto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E777C6">
              <w:rPr>
                <w:rFonts w:ascii="Arial" w:eastAsia="Times New Roman" w:hAnsi="Arial" w:cs="Arial"/>
                <w:color w:val="000000"/>
                <w:szCs w:val="22"/>
                <w:lang w:val="lv-LV" w:eastAsia="lv-LV"/>
              </w:rPr>
              <w:t>m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759986" w14:textId="77777777" w:rsidR="0063502A" w:rsidRPr="00E777C6" w:rsidRDefault="0063502A" w:rsidP="0063502A">
            <w:pPr>
              <w:spacing w:before="0" w:line="240" w:lineRule="auto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E777C6">
              <w:rPr>
                <w:rFonts w:ascii="Arial" w:eastAsia="Times New Roman" w:hAnsi="Arial" w:cs="Arial"/>
                <w:i/>
                <w:iCs/>
                <w:color w:val="000000"/>
                <w:szCs w:val="22"/>
                <w:lang w:val="lv-LV" w:eastAsia="lv-LV"/>
              </w:rPr>
              <w:t>140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F5E6E" w14:textId="77777777" w:rsidR="0063502A" w:rsidRPr="00E777C6" w:rsidRDefault="0063502A" w:rsidP="0063502A">
            <w:pPr>
              <w:spacing w:before="0" w:line="240" w:lineRule="auto"/>
              <w:jc w:val="center"/>
              <w:rPr>
                <w:rFonts w:ascii="Arial" w:hAnsi="Arial" w:cs="Arial"/>
                <w:szCs w:val="22"/>
                <w:lang w:val="lv-LV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267701" w14:textId="77777777" w:rsidR="0063502A" w:rsidRPr="00E777C6" w:rsidRDefault="0063502A" w:rsidP="0063502A">
            <w:pPr>
              <w:spacing w:before="0" w:line="240" w:lineRule="auto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E777C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lv-LV" w:eastAsia="lv-LV"/>
              </w:rPr>
              <w:t>140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B0416B" w14:textId="3CED3300" w:rsidR="0063502A" w:rsidRPr="00E777C6" w:rsidRDefault="0063502A" w:rsidP="0063502A">
            <w:pPr>
              <w:spacing w:before="0" w:line="240" w:lineRule="auto"/>
              <w:jc w:val="center"/>
              <w:rPr>
                <w:rFonts w:ascii="Arial" w:hAnsi="Arial" w:cs="Arial"/>
                <w:szCs w:val="22"/>
                <w:lang w:val="lv-LV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CAA0FB" w14:textId="77C43333" w:rsidR="0063502A" w:rsidRPr="00E777C6" w:rsidRDefault="0063502A" w:rsidP="0063502A">
            <w:pPr>
              <w:spacing w:before="0" w:line="240" w:lineRule="auto"/>
              <w:jc w:val="center"/>
              <w:rPr>
                <w:rFonts w:ascii="Arial" w:hAnsi="Arial" w:cs="Arial"/>
                <w:szCs w:val="22"/>
                <w:lang w:val="lv-LV"/>
              </w:rPr>
            </w:pPr>
          </w:p>
        </w:tc>
      </w:tr>
      <w:tr w:rsidR="0063502A" w:rsidRPr="00E777C6" w14:paraId="4CE599B0" w14:textId="77777777" w:rsidTr="00D23E4C">
        <w:tc>
          <w:tcPr>
            <w:tcW w:w="55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8B81A" w14:textId="77777777" w:rsidR="0063502A" w:rsidRPr="00E777C6" w:rsidRDefault="0063502A" w:rsidP="0063502A">
            <w:pPr>
              <w:spacing w:before="0" w:line="240" w:lineRule="auto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E777C6">
              <w:rPr>
                <w:rFonts w:ascii="Arial" w:hAnsi="Arial" w:cs="Arial"/>
                <w:szCs w:val="22"/>
                <w:lang w:val="lv-LV"/>
              </w:rPr>
              <w:t>4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B6E13" w14:textId="0F79C689" w:rsidR="0063502A" w:rsidRPr="00E777C6" w:rsidRDefault="001E0BCD" w:rsidP="0063502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Cs w:val="22"/>
                <w:lang w:val="lv-LV" w:eastAsia="lv-LV"/>
              </w:rPr>
            </w:pPr>
            <w:r w:rsidRPr="00E777C6">
              <w:rPr>
                <w:rFonts w:ascii="Arial" w:eastAsia="Times New Roman" w:hAnsi="Arial" w:cs="Arial"/>
                <w:color w:val="000000"/>
                <w:szCs w:val="22"/>
                <w:lang w:val="lv-LV" w:eastAsia="lv-LV"/>
              </w:rPr>
              <w:t xml:space="preserve">A-2YF(L)2YB2Y 20X2X0,8 </w:t>
            </w:r>
            <w:r w:rsidR="0063502A" w:rsidRPr="00E777C6">
              <w:rPr>
                <w:rFonts w:ascii="Arial" w:eastAsia="Times New Roman" w:hAnsi="Arial" w:cs="Arial"/>
                <w:color w:val="000000"/>
                <w:szCs w:val="22"/>
                <w:lang w:val="lv-LV" w:eastAsia="lv-LV"/>
              </w:rPr>
              <w:t>(PENGG) vai analogs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AA453" w14:textId="77777777" w:rsidR="0063502A" w:rsidRPr="00E777C6" w:rsidRDefault="0063502A" w:rsidP="0063502A">
            <w:pPr>
              <w:spacing w:before="0" w:line="240" w:lineRule="auto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E777C6">
              <w:rPr>
                <w:rFonts w:ascii="Arial" w:eastAsia="Times New Roman" w:hAnsi="Arial" w:cs="Arial"/>
                <w:color w:val="000000"/>
                <w:szCs w:val="22"/>
                <w:lang w:val="lv-LV" w:eastAsia="lv-LV"/>
              </w:rPr>
              <w:t>m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4EBA53" w14:textId="77777777" w:rsidR="0063502A" w:rsidRPr="00E777C6" w:rsidRDefault="0063502A" w:rsidP="0063502A">
            <w:pPr>
              <w:spacing w:before="0" w:line="240" w:lineRule="auto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E777C6">
              <w:rPr>
                <w:rFonts w:ascii="Arial" w:eastAsia="Times New Roman" w:hAnsi="Arial" w:cs="Arial"/>
                <w:i/>
                <w:iCs/>
                <w:color w:val="000000"/>
                <w:szCs w:val="22"/>
                <w:lang w:val="lv-LV" w:eastAsia="lv-LV"/>
              </w:rPr>
              <w:t>130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04EE882" w14:textId="77777777" w:rsidR="0063502A" w:rsidRPr="00E777C6" w:rsidRDefault="0063502A" w:rsidP="0063502A">
            <w:pPr>
              <w:spacing w:before="0" w:line="240" w:lineRule="auto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E777C6">
              <w:rPr>
                <w:rFonts w:ascii="Arial" w:eastAsia="Times New Roman" w:hAnsi="Arial" w:cs="Arial"/>
                <w:i/>
                <w:iCs/>
                <w:color w:val="000000"/>
                <w:szCs w:val="22"/>
                <w:lang w:val="lv-LV" w:eastAsia="lv-LV"/>
              </w:rPr>
              <w:t>500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A7B59" w14:textId="77777777" w:rsidR="0063502A" w:rsidRPr="00E777C6" w:rsidRDefault="0063502A" w:rsidP="0063502A">
            <w:pPr>
              <w:spacing w:before="0" w:line="240" w:lineRule="auto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E777C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lv-LV" w:eastAsia="lv-LV"/>
              </w:rPr>
              <w:t>630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AE10B" w14:textId="5742BD2D" w:rsidR="0063502A" w:rsidRPr="00E777C6" w:rsidRDefault="0063502A" w:rsidP="0063502A">
            <w:pPr>
              <w:spacing w:before="0" w:line="240" w:lineRule="auto"/>
              <w:jc w:val="center"/>
              <w:rPr>
                <w:rFonts w:ascii="Arial" w:hAnsi="Arial" w:cs="Arial"/>
                <w:szCs w:val="22"/>
                <w:lang w:val="lv-LV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B8496D" w14:textId="72CA5599" w:rsidR="0063502A" w:rsidRPr="00E777C6" w:rsidRDefault="0063502A" w:rsidP="0063502A">
            <w:pPr>
              <w:spacing w:before="0" w:line="240" w:lineRule="auto"/>
              <w:jc w:val="center"/>
              <w:rPr>
                <w:rFonts w:ascii="Arial" w:hAnsi="Arial" w:cs="Arial"/>
                <w:szCs w:val="22"/>
                <w:lang w:val="lv-LV"/>
              </w:rPr>
            </w:pPr>
          </w:p>
        </w:tc>
      </w:tr>
      <w:tr w:rsidR="0063502A" w:rsidRPr="00E777C6" w14:paraId="2A856967" w14:textId="77777777" w:rsidTr="00D23E4C">
        <w:tc>
          <w:tcPr>
            <w:tcW w:w="810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5CC88" w14:textId="77777777" w:rsidR="0063502A" w:rsidRPr="00E777C6" w:rsidRDefault="0063502A" w:rsidP="00042714">
            <w:pPr>
              <w:spacing w:before="0" w:line="240" w:lineRule="auto"/>
              <w:jc w:val="right"/>
              <w:rPr>
                <w:rFonts w:ascii="Arial" w:hAnsi="Arial" w:cs="Arial"/>
                <w:szCs w:val="22"/>
                <w:lang w:val="lv-LV"/>
              </w:rPr>
            </w:pPr>
            <w:r w:rsidRPr="00E777C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lv-LV" w:eastAsia="lv-LV"/>
              </w:rPr>
              <w:t>KOPĀ: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C43DD8" w14:textId="36604515" w:rsidR="0063502A" w:rsidRPr="00E777C6" w:rsidRDefault="0063502A" w:rsidP="0063502A">
            <w:pPr>
              <w:spacing w:before="0" w:line="240" w:lineRule="auto"/>
              <w:jc w:val="center"/>
              <w:rPr>
                <w:rFonts w:ascii="Arial" w:hAnsi="Arial" w:cs="Arial"/>
                <w:szCs w:val="22"/>
                <w:lang w:val="lv-LV"/>
              </w:rPr>
            </w:pPr>
          </w:p>
        </w:tc>
      </w:tr>
    </w:tbl>
    <w:p w14:paraId="0081C7B7" w14:textId="130A21A8" w:rsidR="00C76B4E" w:rsidRPr="00E777C6" w:rsidRDefault="00C76B4E" w:rsidP="005E3A8A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59C0C513" w14:textId="77777777" w:rsidR="00AB75C5" w:rsidRPr="00E777C6" w:rsidRDefault="00AB75C5" w:rsidP="00AB75C5">
      <w:pPr>
        <w:spacing w:before="0" w:line="240" w:lineRule="auto"/>
        <w:jc w:val="left"/>
        <w:rPr>
          <w:rFonts w:cs="Arial"/>
          <w:b/>
          <w:bCs/>
          <w:sz w:val="22"/>
          <w:szCs w:val="22"/>
          <w:u w:val="single"/>
          <w:lang w:val="lv-LV"/>
        </w:rPr>
      </w:pPr>
      <w:r w:rsidRPr="00E777C6">
        <w:rPr>
          <w:rFonts w:cs="Arial"/>
          <w:b/>
          <w:bCs/>
          <w:sz w:val="22"/>
          <w:szCs w:val="22"/>
          <w:u w:val="single"/>
          <w:lang w:val="lv-LV"/>
        </w:rPr>
        <w:t>*Piegādes vieta: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619"/>
      </w:tblGrid>
      <w:tr w:rsidR="00AB75C5" w:rsidRPr="00E777C6" w14:paraId="383BEC81" w14:textId="77777777" w:rsidTr="000E64F3">
        <w:tc>
          <w:tcPr>
            <w:tcW w:w="1101" w:type="dxa"/>
          </w:tcPr>
          <w:p w14:paraId="09DDD8A5" w14:textId="77777777" w:rsidR="00AB75C5" w:rsidRPr="00E777C6" w:rsidRDefault="00AB75C5" w:rsidP="00AB75C5">
            <w:pPr>
              <w:spacing w:before="0" w:line="24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bookmarkStart w:id="0" w:name="_Hlk98333753"/>
            <w:r w:rsidRPr="00E777C6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EPR-1:</w:t>
            </w:r>
          </w:p>
        </w:tc>
        <w:tc>
          <w:tcPr>
            <w:tcW w:w="7619" w:type="dxa"/>
          </w:tcPr>
          <w:p w14:paraId="2BDD400A" w14:textId="77777777" w:rsidR="00AB75C5" w:rsidRPr="00E777C6" w:rsidRDefault="00AB75C5" w:rsidP="00AB75C5">
            <w:pPr>
              <w:spacing w:before="0" w:line="240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777C6">
              <w:rPr>
                <w:rFonts w:ascii="Arial" w:hAnsi="Arial" w:cs="Arial"/>
                <w:sz w:val="22"/>
                <w:szCs w:val="22"/>
                <w:lang w:val="lv-LV"/>
              </w:rPr>
              <w:t>Elektrotehniskās pārvaldes Rīgas reģionālais centrs Krūzes iela 47a, Rīgā;</w:t>
            </w:r>
          </w:p>
          <w:p w14:paraId="1ECCF767" w14:textId="6C664E78" w:rsidR="0063502A" w:rsidRPr="00E777C6" w:rsidRDefault="0063502A" w:rsidP="00AB75C5">
            <w:pPr>
              <w:spacing w:before="0" w:line="240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bookmarkEnd w:id="0"/>
      <w:tr w:rsidR="0063502A" w:rsidRPr="00E777C6" w14:paraId="52BD21BA" w14:textId="77777777" w:rsidTr="000E64F3">
        <w:tc>
          <w:tcPr>
            <w:tcW w:w="1101" w:type="dxa"/>
          </w:tcPr>
          <w:p w14:paraId="531FA69C" w14:textId="01AAAB30" w:rsidR="0063502A" w:rsidRPr="00E777C6" w:rsidRDefault="0063502A" w:rsidP="0063502A">
            <w:pPr>
              <w:spacing w:before="0" w:line="24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E777C6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EPR-2:</w:t>
            </w:r>
          </w:p>
        </w:tc>
        <w:tc>
          <w:tcPr>
            <w:tcW w:w="7619" w:type="dxa"/>
          </w:tcPr>
          <w:p w14:paraId="004784C5" w14:textId="180719B4" w:rsidR="0063502A" w:rsidRPr="00E777C6" w:rsidRDefault="0063502A" w:rsidP="0063502A">
            <w:pPr>
              <w:spacing w:before="0" w:line="240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777C6">
              <w:rPr>
                <w:rFonts w:ascii="Arial" w:hAnsi="Arial" w:cs="Arial"/>
                <w:sz w:val="22"/>
                <w:szCs w:val="22"/>
                <w:lang w:val="lv-LV"/>
              </w:rPr>
              <w:t>Elektrotehniskās pārvaldes Daugavpils reģionālais centrs, 1.Pasažieru ielā 12, Daugavpilī.</w:t>
            </w:r>
          </w:p>
        </w:tc>
      </w:tr>
    </w:tbl>
    <w:p w14:paraId="6E1733E2" w14:textId="38557E38" w:rsidR="00532F27" w:rsidRPr="00E777C6" w:rsidRDefault="00532F27" w:rsidP="00532F27">
      <w:pPr>
        <w:spacing w:line="240" w:lineRule="auto"/>
        <w:rPr>
          <w:rFonts w:cs="Arial"/>
          <w:sz w:val="22"/>
          <w:szCs w:val="22"/>
          <w:u w:val="single"/>
          <w:lang w:val="lv-LV"/>
        </w:rPr>
      </w:pPr>
      <w:bookmarkStart w:id="1" w:name="_Hlk118702521"/>
      <w:r w:rsidRPr="00E777C6">
        <w:rPr>
          <w:rFonts w:cs="Arial"/>
          <w:sz w:val="22"/>
          <w:szCs w:val="22"/>
          <w:u w:val="single"/>
          <w:lang w:val="lv-LV"/>
        </w:rPr>
        <w:t xml:space="preserve">Piedāvājumu var iesniegt gan par visu </w:t>
      </w:r>
      <w:r w:rsidR="00E777C6">
        <w:rPr>
          <w:rFonts w:cs="Arial"/>
          <w:sz w:val="22"/>
          <w:szCs w:val="22"/>
          <w:u w:val="single"/>
          <w:lang w:val="lv-LV"/>
        </w:rPr>
        <w:t xml:space="preserve">tirgus izpētes </w:t>
      </w:r>
      <w:r w:rsidRPr="00E777C6">
        <w:rPr>
          <w:rFonts w:cs="Arial"/>
          <w:sz w:val="22"/>
          <w:szCs w:val="22"/>
          <w:u w:val="single"/>
          <w:lang w:val="lv-LV"/>
        </w:rPr>
        <w:t>priekšmetu kopumā, gan par atsevišķām tā</w:t>
      </w:r>
      <w:r w:rsidR="00E777C6">
        <w:rPr>
          <w:rFonts w:cs="Arial"/>
          <w:sz w:val="22"/>
          <w:szCs w:val="22"/>
          <w:u w:val="single"/>
          <w:lang w:val="lv-LV"/>
        </w:rPr>
        <w:t>s</w:t>
      </w:r>
      <w:r w:rsidRPr="00E777C6">
        <w:rPr>
          <w:rFonts w:cs="Arial"/>
          <w:sz w:val="22"/>
          <w:szCs w:val="22"/>
          <w:u w:val="single"/>
          <w:lang w:val="lv-LV"/>
        </w:rPr>
        <w:t xml:space="preserve"> pozīcijām. Lūdzu norādīt, ja </w:t>
      </w:r>
      <w:proofErr w:type="spellStart"/>
      <w:r w:rsidRPr="00E777C6">
        <w:rPr>
          <w:rFonts w:cs="Arial"/>
          <w:sz w:val="22"/>
          <w:szCs w:val="22"/>
          <w:u w:val="single"/>
          <w:lang w:val="lv-LV"/>
        </w:rPr>
        <w:t>komercpiedāvājums</w:t>
      </w:r>
      <w:proofErr w:type="spellEnd"/>
      <w:r w:rsidRPr="00E777C6">
        <w:rPr>
          <w:rFonts w:cs="Arial"/>
          <w:sz w:val="22"/>
          <w:szCs w:val="22"/>
          <w:u w:val="single"/>
          <w:lang w:val="lv-LV"/>
        </w:rPr>
        <w:t xml:space="preserve"> ir spēkā piedāvātajām </w:t>
      </w:r>
      <w:r w:rsidR="00E777C6">
        <w:rPr>
          <w:rFonts w:cs="Arial"/>
          <w:sz w:val="22"/>
          <w:szCs w:val="22"/>
          <w:u w:val="single"/>
          <w:lang w:val="lv-LV"/>
        </w:rPr>
        <w:t>tirgus izpētes</w:t>
      </w:r>
      <w:r w:rsidRPr="00E777C6">
        <w:rPr>
          <w:rFonts w:cs="Arial"/>
          <w:sz w:val="22"/>
          <w:szCs w:val="22"/>
          <w:u w:val="single"/>
          <w:lang w:val="lv-LV"/>
        </w:rPr>
        <w:t xml:space="preserve"> pozīcijām kopumā, pretējā gadījumā Pasūtītājs patur tiesības tirgus izpētes rezultātā veikt darījumu par atsevišķām pozīcijām.</w:t>
      </w:r>
    </w:p>
    <w:bookmarkEnd w:id="1"/>
    <w:p w14:paraId="1C0BF3C0" w14:textId="16AA54D4" w:rsidR="00544512" w:rsidRPr="00E777C6" w:rsidRDefault="00544512" w:rsidP="00BB2EF2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7F3E1340" w14:textId="13F71C74" w:rsidR="004F5282" w:rsidRPr="00E777C6" w:rsidRDefault="00182BDD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E777C6">
        <w:rPr>
          <w:rFonts w:cs="Arial"/>
          <w:b/>
          <w:bCs/>
          <w:sz w:val="22"/>
          <w:szCs w:val="22"/>
          <w:u w:val="single"/>
          <w:lang w:val="lv-LV"/>
        </w:rPr>
        <w:t>Preces piegādes</w:t>
      </w:r>
      <w:r w:rsidR="004F5282" w:rsidRPr="00E777C6">
        <w:rPr>
          <w:rFonts w:cs="Arial"/>
          <w:b/>
          <w:bCs/>
          <w:sz w:val="22"/>
          <w:szCs w:val="22"/>
          <w:u w:val="single"/>
          <w:lang w:val="lv-LV"/>
        </w:rPr>
        <w:t xml:space="preserve"> termiņš</w:t>
      </w:r>
      <w:r w:rsidR="004F5282" w:rsidRPr="00E777C6">
        <w:rPr>
          <w:rFonts w:cs="Arial"/>
          <w:sz w:val="22"/>
          <w:szCs w:val="22"/>
          <w:lang w:val="lv-LV"/>
        </w:rPr>
        <w:t xml:space="preserve">: </w:t>
      </w:r>
      <w:r w:rsidR="00D23E4C" w:rsidRPr="00E777C6">
        <w:rPr>
          <w:rFonts w:cs="Arial"/>
          <w:b/>
          <w:bCs/>
          <w:sz w:val="22"/>
          <w:szCs w:val="22"/>
          <w:lang w:val="lv-LV"/>
        </w:rPr>
        <w:t>4</w:t>
      </w:r>
      <w:r w:rsidRPr="00E777C6">
        <w:rPr>
          <w:rFonts w:cs="Arial"/>
          <w:b/>
          <w:bCs/>
          <w:sz w:val="22"/>
          <w:szCs w:val="22"/>
          <w:lang w:val="lv-LV"/>
        </w:rPr>
        <w:t xml:space="preserve"> (</w:t>
      </w:r>
      <w:r w:rsidR="00D23E4C" w:rsidRPr="00E777C6">
        <w:rPr>
          <w:rFonts w:cs="Arial"/>
          <w:b/>
          <w:bCs/>
          <w:sz w:val="22"/>
          <w:szCs w:val="22"/>
          <w:lang w:val="lv-LV"/>
        </w:rPr>
        <w:t>četri</w:t>
      </w:r>
      <w:r w:rsidRPr="00E777C6">
        <w:rPr>
          <w:rFonts w:cs="Arial"/>
          <w:b/>
          <w:bCs/>
          <w:sz w:val="22"/>
          <w:szCs w:val="22"/>
          <w:lang w:val="lv-LV"/>
        </w:rPr>
        <w:t xml:space="preserve">) mēneši </w:t>
      </w:r>
      <w:r w:rsidRPr="00E777C6">
        <w:rPr>
          <w:rFonts w:cs="Arial"/>
          <w:sz w:val="22"/>
          <w:szCs w:val="22"/>
          <w:lang w:val="lv-LV"/>
        </w:rPr>
        <w:t>no līguma noslēgšanas dienas.</w:t>
      </w:r>
    </w:p>
    <w:p w14:paraId="76DD16F9" w14:textId="2C964F48" w:rsidR="00BB2EF2" w:rsidRPr="00E777C6" w:rsidRDefault="006549C0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E777C6">
        <w:rPr>
          <w:rFonts w:cs="Arial"/>
          <w:b/>
          <w:bCs/>
          <w:sz w:val="22"/>
          <w:szCs w:val="22"/>
          <w:u w:val="single"/>
          <w:lang w:val="lv-LV"/>
        </w:rPr>
        <w:t>Samaksas nosacījumi</w:t>
      </w:r>
      <w:r w:rsidR="00380AF2" w:rsidRPr="00E777C6">
        <w:rPr>
          <w:rFonts w:cs="Arial"/>
          <w:b/>
          <w:bCs/>
          <w:sz w:val="22"/>
          <w:szCs w:val="22"/>
          <w:u w:val="single"/>
          <w:lang w:val="lv-LV"/>
        </w:rPr>
        <w:t>:</w:t>
      </w:r>
      <w:r w:rsidR="00380AF2" w:rsidRPr="00E777C6">
        <w:rPr>
          <w:rFonts w:cs="Arial"/>
          <w:sz w:val="22"/>
          <w:szCs w:val="22"/>
          <w:lang w:val="lv-LV"/>
        </w:rPr>
        <w:t xml:space="preserve"> </w:t>
      </w:r>
      <w:r w:rsidRPr="00E777C6">
        <w:rPr>
          <w:rFonts w:cs="Arial"/>
          <w:sz w:val="22"/>
          <w:szCs w:val="22"/>
          <w:lang w:val="lv-LV"/>
        </w:rPr>
        <w:t xml:space="preserve">apmaksa tiek veikta </w:t>
      </w:r>
      <w:r w:rsidR="00DE47FD" w:rsidRPr="00E777C6">
        <w:rPr>
          <w:rFonts w:cs="Arial"/>
          <w:sz w:val="22"/>
          <w:szCs w:val="22"/>
          <w:lang w:val="lv-LV"/>
        </w:rPr>
        <w:t>3</w:t>
      </w:r>
      <w:r w:rsidRPr="00E777C6">
        <w:rPr>
          <w:rFonts w:cs="Arial"/>
          <w:sz w:val="22"/>
          <w:szCs w:val="22"/>
          <w:lang w:val="lv-LV"/>
        </w:rPr>
        <w:t xml:space="preserve">0 kalendāro dienu laikā </w:t>
      </w:r>
      <w:r w:rsidR="00380AF2" w:rsidRPr="00E777C6">
        <w:rPr>
          <w:rFonts w:cs="Arial"/>
          <w:sz w:val="22"/>
          <w:szCs w:val="22"/>
          <w:lang w:val="lv-LV"/>
        </w:rPr>
        <w:t>no r</w:t>
      </w:r>
      <w:r w:rsidR="004F5282" w:rsidRPr="00E777C6">
        <w:rPr>
          <w:rFonts w:cs="Arial"/>
          <w:sz w:val="22"/>
          <w:szCs w:val="22"/>
          <w:lang w:val="lv-LV"/>
        </w:rPr>
        <w:t>ēķina</w:t>
      </w:r>
      <w:r w:rsidR="007F5EF6" w:rsidRPr="00E777C6">
        <w:rPr>
          <w:rFonts w:cs="Arial"/>
          <w:sz w:val="22"/>
          <w:szCs w:val="22"/>
          <w:lang w:val="lv-LV"/>
        </w:rPr>
        <w:t xml:space="preserve"> </w:t>
      </w:r>
      <w:r w:rsidR="004F5282" w:rsidRPr="00E777C6">
        <w:rPr>
          <w:rFonts w:cs="Arial"/>
          <w:sz w:val="22"/>
          <w:szCs w:val="22"/>
          <w:lang w:val="lv-LV"/>
        </w:rPr>
        <w:t>saņemšanas</w:t>
      </w:r>
      <w:r w:rsidR="007F5EF6" w:rsidRPr="00E777C6">
        <w:rPr>
          <w:rFonts w:cs="Arial"/>
          <w:sz w:val="22"/>
          <w:szCs w:val="22"/>
          <w:lang w:val="lv-LV"/>
        </w:rPr>
        <w:t xml:space="preserve"> dienas</w:t>
      </w:r>
      <w:r w:rsidRPr="00E777C6">
        <w:rPr>
          <w:rFonts w:cs="Arial"/>
          <w:sz w:val="22"/>
          <w:szCs w:val="22"/>
          <w:lang w:val="lv-LV"/>
        </w:rPr>
        <w:t>.</w:t>
      </w:r>
    </w:p>
    <w:p w14:paraId="64396A4A" w14:textId="6CADBCFB" w:rsidR="006549C0" w:rsidRPr="00E777C6" w:rsidRDefault="006549C0" w:rsidP="006549C0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E777C6">
        <w:rPr>
          <w:rFonts w:cs="Arial"/>
          <w:sz w:val="22"/>
          <w:szCs w:val="22"/>
          <w:lang w:val="lv-LV"/>
        </w:rPr>
        <w:t xml:space="preserve">Piedāvājuma </w:t>
      </w:r>
      <w:r w:rsidR="00182BDD" w:rsidRPr="00E777C6">
        <w:rPr>
          <w:rFonts w:cs="Arial"/>
          <w:sz w:val="22"/>
          <w:szCs w:val="22"/>
          <w:u w:val="single"/>
          <w:lang w:val="lv-LV"/>
        </w:rPr>
        <w:t>(preču pozīciju)</w:t>
      </w:r>
      <w:r w:rsidR="00182BDD" w:rsidRPr="00E777C6">
        <w:rPr>
          <w:rFonts w:cs="Arial"/>
          <w:sz w:val="22"/>
          <w:szCs w:val="22"/>
          <w:lang w:val="lv-LV"/>
        </w:rPr>
        <w:t xml:space="preserve"> </w:t>
      </w:r>
      <w:r w:rsidRPr="00E777C6">
        <w:rPr>
          <w:rFonts w:cs="Arial"/>
          <w:sz w:val="22"/>
          <w:szCs w:val="22"/>
          <w:lang w:val="lv-LV"/>
        </w:rPr>
        <w:t>cenā jābūt iekļautiem visiem izdevumiem, atlaidēm, transportēšanas, pārkraušanas un administratīvām izmaksām, t.sk. nodokļiem</w:t>
      </w:r>
      <w:r w:rsidR="004C4AD8" w:rsidRPr="00E777C6">
        <w:rPr>
          <w:rFonts w:cs="Arial"/>
          <w:sz w:val="22"/>
          <w:szCs w:val="22"/>
          <w:lang w:val="lv-LV"/>
        </w:rPr>
        <w:t xml:space="preserve"> (izņemot PVN)</w:t>
      </w:r>
      <w:r w:rsidRPr="00E777C6">
        <w:rPr>
          <w:rFonts w:cs="Arial"/>
          <w:sz w:val="22"/>
          <w:szCs w:val="22"/>
          <w:lang w:val="lv-LV"/>
        </w:rPr>
        <w:t>, saskaņā ar Latvijas Republikas tiesību aktiem, apdrošināšanas maksai, u.c.</w:t>
      </w:r>
    </w:p>
    <w:p w14:paraId="11F0E12F" w14:textId="77777777" w:rsidR="00130435" w:rsidRPr="00E777C6" w:rsidRDefault="00130435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5306798E" w14:textId="344E673E" w:rsidR="00AD0AC2" w:rsidRPr="00E777C6" w:rsidRDefault="00494FEC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E777C6">
        <w:rPr>
          <w:rFonts w:cs="Arial"/>
          <w:sz w:val="22"/>
          <w:szCs w:val="22"/>
          <w:lang w:val="lv-LV"/>
        </w:rPr>
        <w:t xml:space="preserve">Lūdzam Jūs līdz </w:t>
      </w:r>
      <w:r w:rsidRPr="00E777C6">
        <w:rPr>
          <w:rFonts w:cs="Arial"/>
          <w:b/>
          <w:bCs/>
          <w:sz w:val="22"/>
          <w:szCs w:val="22"/>
          <w:lang w:val="lv-LV"/>
        </w:rPr>
        <w:t>202</w:t>
      </w:r>
      <w:r w:rsidR="00532F27" w:rsidRPr="00E777C6">
        <w:rPr>
          <w:rFonts w:cs="Arial"/>
          <w:b/>
          <w:bCs/>
          <w:sz w:val="22"/>
          <w:szCs w:val="22"/>
          <w:lang w:val="lv-LV"/>
        </w:rPr>
        <w:t>3</w:t>
      </w:r>
      <w:r w:rsidRPr="00E777C6">
        <w:rPr>
          <w:rFonts w:cs="Arial"/>
          <w:b/>
          <w:bCs/>
          <w:sz w:val="22"/>
          <w:szCs w:val="22"/>
          <w:lang w:val="lv-LV"/>
        </w:rPr>
        <w:t xml:space="preserve">.gada </w:t>
      </w:r>
      <w:r w:rsidR="00D31AF9" w:rsidRPr="00E777C6">
        <w:rPr>
          <w:rFonts w:cs="Arial"/>
          <w:b/>
          <w:bCs/>
          <w:sz w:val="22"/>
          <w:szCs w:val="22"/>
          <w:lang w:val="lv-LV"/>
        </w:rPr>
        <w:t>3.maijam</w:t>
      </w:r>
      <w:r w:rsidR="007A6A68" w:rsidRPr="00E777C6">
        <w:rPr>
          <w:rFonts w:cs="Arial"/>
          <w:b/>
          <w:bCs/>
          <w:sz w:val="22"/>
          <w:szCs w:val="22"/>
          <w:lang w:val="lv-LV"/>
        </w:rPr>
        <w:t xml:space="preserve"> </w:t>
      </w:r>
      <w:r w:rsidRPr="00E777C6">
        <w:rPr>
          <w:rFonts w:cs="Arial"/>
          <w:sz w:val="22"/>
          <w:szCs w:val="22"/>
          <w:lang w:val="lv-LV"/>
        </w:rPr>
        <w:t xml:space="preserve">atsūtīt </w:t>
      </w:r>
      <w:proofErr w:type="spellStart"/>
      <w:r w:rsidR="004C4AD8" w:rsidRPr="00E777C6">
        <w:rPr>
          <w:rFonts w:cs="Arial"/>
          <w:sz w:val="22"/>
          <w:szCs w:val="22"/>
          <w:lang w:val="lv-LV"/>
        </w:rPr>
        <w:t>komercpiedāvājumu</w:t>
      </w:r>
      <w:proofErr w:type="spellEnd"/>
      <w:r w:rsidR="004C4AD8" w:rsidRPr="00E777C6">
        <w:rPr>
          <w:rFonts w:cs="Arial"/>
          <w:sz w:val="22"/>
          <w:szCs w:val="22"/>
          <w:lang w:val="lv-LV"/>
        </w:rPr>
        <w:t xml:space="preserve"> ar </w:t>
      </w:r>
      <w:proofErr w:type="spellStart"/>
      <w:r w:rsidR="004C4AD8" w:rsidRPr="00E777C6">
        <w:rPr>
          <w:rFonts w:cs="Arial"/>
          <w:sz w:val="22"/>
          <w:szCs w:val="22"/>
          <w:lang w:val="lv-LV"/>
        </w:rPr>
        <w:t>paraksttiesīgās</w:t>
      </w:r>
      <w:proofErr w:type="spellEnd"/>
      <w:r w:rsidR="004C4AD8" w:rsidRPr="00E777C6">
        <w:rPr>
          <w:rFonts w:cs="Arial"/>
          <w:sz w:val="22"/>
          <w:szCs w:val="22"/>
          <w:lang w:val="lv-LV"/>
        </w:rPr>
        <w:t xml:space="preserve"> personas parakstu </w:t>
      </w:r>
      <w:r w:rsidRPr="00E777C6">
        <w:rPr>
          <w:rFonts w:cs="Arial"/>
          <w:sz w:val="22"/>
          <w:szCs w:val="22"/>
          <w:lang w:val="lv-LV"/>
        </w:rPr>
        <w:t xml:space="preserve">uz </w:t>
      </w:r>
      <w:r w:rsidR="004C4AD8" w:rsidRPr="00E777C6">
        <w:rPr>
          <w:rFonts w:cs="Arial"/>
          <w:sz w:val="22"/>
          <w:szCs w:val="22"/>
          <w:lang w:val="lv-LV"/>
        </w:rPr>
        <w:t xml:space="preserve">VAS “Latvijas dzelzceļš” </w:t>
      </w:r>
      <w:r w:rsidRPr="00E777C6">
        <w:rPr>
          <w:rFonts w:cs="Arial"/>
          <w:sz w:val="22"/>
          <w:szCs w:val="22"/>
          <w:lang w:val="lv-LV"/>
        </w:rPr>
        <w:t>elektronisk</w:t>
      </w:r>
      <w:r w:rsidR="004C4AD8" w:rsidRPr="00E777C6">
        <w:rPr>
          <w:rFonts w:cs="Arial"/>
          <w:sz w:val="22"/>
          <w:szCs w:val="22"/>
          <w:lang w:val="lv-LV"/>
        </w:rPr>
        <w:t>ā</w:t>
      </w:r>
      <w:r w:rsidRPr="00E777C6">
        <w:rPr>
          <w:rFonts w:cs="Arial"/>
          <w:sz w:val="22"/>
          <w:szCs w:val="22"/>
          <w:lang w:val="lv-LV"/>
        </w:rPr>
        <w:t xml:space="preserve"> pasta adresi: </w:t>
      </w:r>
      <w:hyperlink r:id="rId9" w:history="1">
        <w:r w:rsidR="005777A5" w:rsidRPr="00E777C6">
          <w:rPr>
            <w:rStyle w:val="Hipersaite"/>
            <w:rFonts w:cs="Arial"/>
            <w:sz w:val="22"/>
            <w:szCs w:val="22"/>
            <w:lang w:val="lv-LV"/>
          </w:rPr>
          <w:t>ep@ldz.lv</w:t>
        </w:r>
      </w:hyperlink>
      <w:r w:rsidRPr="00E777C6">
        <w:rPr>
          <w:rFonts w:cs="Arial"/>
          <w:sz w:val="22"/>
          <w:szCs w:val="22"/>
          <w:lang w:val="lv-LV"/>
        </w:rPr>
        <w:t>.</w:t>
      </w:r>
    </w:p>
    <w:p w14:paraId="593B2089" w14:textId="4C5C061B" w:rsidR="00450F10" w:rsidRPr="00E777C6" w:rsidRDefault="00450F10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4D6F7D07" w14:textId="77777777" w:rsidR="00450F10" w:rsidRPr="00E777C6" w:rsidRDefault="00450F10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1DC555DC" w14:textId="289E2843" w:rsidR="005C2F4C" w:rsidRPr="00E777C6" w:rsidRDefault="005C2F4C" w:rsidP="005C2F4C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E777C6">
        <w:rPr>
          <w:rFonts w:cs="Arial"/>
          <w:i/>
          <w:iCs/>
          <w:sz w:val="22"/>
          <w:szCs w:val="22"/>
          <w:lang w:val="lv-LV"/>
        </w:rPr>
        <w:lastRenderedPageBreak/>
        <w:t xml:space="preserve">Šīs tirgus izpētes mērķis ir informācijas iegūšana </w:t>
      </w:r>
      <w:r w:rsidRPr="00E777C6">
        <w:rPr>
          <w:rFonts w:eastAsia="Times New Roman" w:cs="Arial"/>
          <w:i/>
          <w:iCs/>
          <w:sz w:val="22"/>
          <w:szCs w:val="22"/>
          <w:lang w:val="lv-LV" w:eastAsia="lv-LV"/>
        </w:rPr>
        <w:t xml:space="preserve">nepieciešamās preces iegādes iespēju apzināšanai un nerada </w:t>
      </w:r>
      <w:r w:rsidRPr="00E777C6">
        <w:rPr>
          <w:rFonts w:cs="Arial"/>
          <w:i/>
          <w:iCs/>
          <w:sz w:val="22"/>
          <w:szCs w:val="22"/>
          <w:lang w:val="lv-LV"/>
        </w:rPr>
        <w:t xml:space="preserve">VAS “Latvijas dzelzceļš” </w:t>
      </w:r>
      <w:r w:rsidRPr="00E777C6">
        <w:rPr>
          <w:rFonts w:eastAsia="Times New Roman" w:cs="Arial"/>
          <w:i/>
          <w:iCs/>
          <w:sz w:val="22"/>
          <w:szCs w:val="22"/>
          <w:lang w:val="lv-LV" w:eastAsia="lv-LV"/>
        </w:rPr>
        <w:t xml:space="preserve">pienākumu </w:t>
      </w:r>
      <w:r w:rsidR="00182BDD" w:rsidRPr="00E777C6">
        <w:rPr>
          <w:rFonts w:eastAsia="Times New Roman" w:cs="Arial"/>
          <w:i/>
          <w:iCs/>
          <w:sz w:val="22"/>
          <w:szCs w:val="22"/>
          <w:lang w:val="lv-LV" w:eastAsia="lv-LV"/>
        </w:rPr>
        <w:t>veik</w:t>
      </w:r>
      <w:r w:rsidRPr="00E777C6">
        <w:rPr>
          <w:rFonts w:eastAsia="Times New Roman" w:cs="Arial"/>
          <w:i/>
          <w:iCs/>
          <w:sz w:val="22"/>
          <w:szCs w:val="22"/>
          <w:lang w:val="lv-LV" w:eastAsia="lv-LV"/>
        </w:rPr>
        <w:t>t darījumu par tirgus izpētē noteikto priekšmetu.</w:t>
      </w:r>
    </w:p>
    <w:p w14:paraId="28A09AE7" w14:textId="77777777" w:rsidR="005C2F4C" w:rsidRPr="00E777C6" w:rsidRDefault="005C2F4C" w:rsidP="00E1565A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E777C6">
        <w:rPr>
          <w:rFonts w:eastAsia="Times New Roman" w:cs="Arial"/>
          <w:i/>
          <w:iCs/>
          <w:sz w:val="22"/>
          <w:szCs w:val="22"/>
          <w:lang w:val="lv-LV" w:eastAsia="lv-LV"/>
        </w:rPr>
        <w:t>Uzaicinājumā minētos personas datus to saņēmējs drīkst apstrādāt tikai saskaņā ar Fizisko personu datu apstrādes likuma prasībām.</w:t>
      </w:r>
    </w:p>
    <w:sectPr w:rsidR="005C2F4C" w:rsidRPr="00E777C6" w:rsidSect="0099730B">
      <w:footerReference w:type="default" r:id="rId10"/>
      <w:pgSz w:w="11900" w:h="16840"/>
      <w:pgMar w:top="1134" w:right="1134" w:bottom="993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EAF94" w14:textId="77777777" w:rsidR="003A6256" w:rsidRDefault="003A6256" w:rsidP="001F7D81">
      <w:pPr>
        <w:spacing w:before="0" w:line="240" w:lineRule="auto"/>
      </w:pPr>
      <w:r>
        <w:separator/>
      </w:r>
    </w:p>
  </w:endnote>
  <w:endnote w:type="continuationSeparator" w:id="0">
    <w:p w14:paraId="70635E4F" w14:textId="77777777" w:rsidR="003A6256" w:rsidRDefault="003A6256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600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C092AE" w14:textId="27DC89B0" w:rsidR="0099730B" w:rsidRDefault="0099730B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081668" w14:textId="77777777" w:rsidR="0099730B" w:rsidRDefault="0099730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5D042" w14:textId="77777777" w:rsidR="003A6256" w:rsidRDefault="003A6256" w:rsidP="001F7D81">
      <w:pPr>
        <w:spacing w:before="0" w:line="240" w:lineRule="auto"/>
      </w:pPr>
      <w:r>
        <w:separator/>
      </w:r>
    </w:p>
  </w:footnote>
  <w:footnote w:type="continuationSeparator" w:id="0">
    <w:p w14:paraId="635ED833" w14:textId="77777777" w:rsidR="003A6256" w:rsidRDefault="003A6256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E5D05"/>
    <w:multiLevelType w:val="hybridMultilevel"/>
    <w:tmpl w:val="826E1D2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E3030A"/>
    <w:multiLevelType w:val="hybridMultilevel"/>
    <w:tmpl w:val="3D565FB4"/>
    <w:lvl w:ilvl="0" w:tplc="A0AEE59C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373631">
    <w:abstractNumId w:val="0"/>
  </w:num>
  <w:num w:numId="2" w16cid:durableId="13654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56"/>
    <w:rsid w:val="00014CCA"/>
    <w:rsid w:val="00026169"/>
    <w:rsid w:val="00027C01"/>
    <w:rsid w:val="00032AF8"/>
    <w:rsid w:val="00033A42"/>
    <w:rsid w:val="00042714"/>
    <w:rsid w:val="00055DB7"/>
    <w:rsid w:val="000638BF"/>
    <w:rsid w:val="00072591"/>
    <w:rsid w:val="00073DC2"/>
    <w:rsid w:val="000837B1"/>
    <w:rsid w:val="00091C9D"/>
    <w:rsid w:val="000A04F0"/>
    <w:rsid w:val="000A4686"/>
    <w:rsid w:val="000B381B"/>
    <w:rsid w:val="000E0069"/>
    <w:rsid w:val="000E726B"/>
    <w:rsid w:val="000F4724"/>
    <w:rsid w:val="00106264"/>
    <w:rsid w:val="00110046"/>
    <w:rsid w:val="0012096C"/>
    <w:rsid w:val="00124F16"/>
    <w:rsid w:val="00130435"/>
    <w:rsid w:val="00131CF2"/>
    <w:rsid w:val="00146A1C"/>
    <w:rsid w:val="00182BDD"/>
    <w:rsid w:val="00185033"/>
    <w:rsid w:val="001B744C"/>
    <w:rsid w:val="001B7D94"/>
    <w:rsid w:val="001E09F7"/>
    <w:rsid w:val="001E0BCD"/>
    <w:rsid w:val="001F57B1"/>
    <w:rsid w:val="001F7D81"/>
    <w:rsid w:val="00202505"/>
    <w:rsid w:val="0020739A"/>
    <w:rsid w:val="00210BC8"/>
    <w:rsid w:val="002263B9"/>
    <w:rsid w:val="002264E9"/>
    <w:rsid w:val="00241808"/>
    <w:rsid w:val="00245947"/>
    <w:rsid w:val="00252865"/>
    <w:rsid w:val="002843C1"/>
    <w:rsid w:val="002933CC"/>
    <w:rsid w:val="002A703E"/>
    <w:rsid w:val="002A7318"/>
    <w:rsid w:val="002A7863"/>
    <w:rsid w:val="002B069C"/>
    <w:rsid w:val="002C0BFE"/>
    <w:rsid w:val="002D73E4"/>
    <w:rsid w:val="002F2E70"/>
    <w:rsid w:val="00301876"/>
    <w:rsid w:val="0030526B"/>
    <w:rsid w:val="003311BE"/>
    <w:rsid w:val="0033174E"/>
    <w:rsid w:val="00340961"/>
    <w:rsid w:val="00342E6C"/>
    <w:rsid w:val="00345912"/>
    <w:rsid w:val="00373065"/>
    <w:rsid w:val="00380084"/>
    <w:rsid w:val="00380AF2"/>
    <w:rsid w:val="00390A22"/>
    <w:rsid w:val="0039578E"/>
    <w:rsid w:val="003A293B"/>
    <w:rsid w:val="003A6256"/>
    <w:rsid w:val="003B2848"/>
    <w:rsid w:val="003D5CCA"/>
    <w:rsid w:val="00401156"/>
    <w:rsid w:val="00412EBA"/>
    <w:rsid w:val="00422EF7"/>
    <w:rsid w:val="00431811"/>
    <w:rsid w:val="004370C2"/>
    <w:rsid w:val="004474B6"/>
    <w:rsid w:val="00450F10"/>
    <w:rsid w:val="004602FE"/>
    <w:rsid w:val="00483141"/>
    <w:rsid w:val="00494FEC"/>
    <w:rsid w:val="004A76AF"/>
    <w:rsid w:val="004B46B1"/>
    <w:rsid w:val="004C0469"/>
    <w:rsid w:val="004C4AD8"/>
    <w:rsid w:val="004D5C8A"/>
    <w:rsid w:val="004D7947"/>
    <w:rsid w:val="004E61DA"/>
    <w:rsid w:val="004F4045"/>
    <w:rsid w:val="004F5282"/>
    <w:rsid w:val="005019B1"/>
    <w:rsid w:val="00501C39"/>
    <w:rsid w:val="00503AFF"/>
    <w:rsid w:val="00532F27"/>
    <w:rsid w:val="005419AB"/>
    <w:rsid w:val="00544512"/>
    <w:rsid w:val="0057110F"/>
    <w:rsid w:val="005715EB"/>
    <w:rsid w:val="0057184B"/>
    <w:rsid w:val="00575387"/>
    <w:rsid w:val="005777A5"/>
    <w:rsid w:val="0058089D"/>
    <w:rsid w:val="0058738B"/>
    <w:rsid w:val="00595ABC"/>
    <w:rsid w:val="005A6240"/>
    <w:rsid w:val="005B0AF6"/>
    <w:rsid w:val="005C2F4C"/>
    <w:rsid w:val="005C6615"/>
    <w:rsid w:val="005E3A8A"/>
    <w:rsid w:val="005F2EA1"/>
    <w:rsid w:val="005F30E9"/>
    <w:rsid w:val="005F3910"/>
    <w:rsid w:val="005F4FBA"/>
    <w:rsid w:val="005F649B"/>
    <w:rsid w:val="005F72F3"/>
    <w:rsid w:val="006341C9"/>
    <w:rsid w:val="0063502A"/>
    <w:rsid w:val="00644C4F"/>
    <w:rsid w:val="006462A5"/>
    <w:rsid w:val="00647CFD"/>
    <w:rsid w:val="0065305E"/>
    <w:rsid w:val="00653143"/>
    <w:rsid w:val="006549C0"/>
    <w:rsid w:val="0065565D"/>
    <w:rsid w:val="006579ED"/>
    <w:rsid w:val="00677880"/>
    <w:rsid w:val="00680F4A"/>
    <w:rsid w:val="0068601A"/>
    <w:rsid w:val="00694590"/>
    <w:rsid w:val="00696423"/>
    <w:rsid w:val="006C537D"/>
    <w:rsid w:val="006D3D2D"/>
    <w:rsid w:val="006E19FC"/>
    <w:rsid w:val="006F4707"/>
    <w:rsid w:val="00721583"/>
    <w:rsid w:val="00722283"/>
    <w:rsid w:val="00724834"/>
    <w:rsid w:val="00732DB8"/>
    <w:rsid w:val="00752A37"/>
    <w:rsid w:val="0075780A"/>
    <w:rsid w:val="007633BA"/>
    <w:rsid w:val="007657C3"/>
    <w:rsid w:val="007719C7"/>
    <w:rsid w:val="007839FD"/>
    <w:rsid w:val="007A1385"/>
    <w:rsid w:val="007A6A68"/>
    <w:rsid w:val="007A74F0"/>
    <w:rsid w:val="007B1FBD"/>
    <w:rsid w:val="007B3EB2"/>
    <w:rsid w:val="007D303A"/>
    <w:rsid w:val="007D7158"/>
    <w:rsid w:val="007E1D02"/>
    <w:rsid w:val="007E3953"/>
    <w:rsid w:val="007F5EF6"/>
    <w:rsid w:val="00814EE7"/>
    <w:rsid w:val="00826350"/>
    <w:rsid w:val="00852121"/>
    <w:rsid w:val="00856FBA"/>
    <w:rsid w:val="00871F5B"/>
    <w:rsid w:val="00874BD0"/>
    <w:rsid w:val="008B5B54"/>
    <w:rsid w:val="008C2BA1"/>
    <w:rsid w:val="008C5896"/>
    <w:rsid w:val="008D1BFC"/>
    <w:rsid w:val="008E16B6"/>
    <w:rsid w:val="00904BD7"/>
    <w:rsid w:val="00917BE6"/>
    <w:rsid w:val="0092275C"/>
    <w:rsid w:val="0092692C"/>
    <w:rsid w:val="009350F6"/>
    <w:rsid w:val="0093668F"/>
    <w:rsid w:val="00957BEA"/>
    <w:rsid w:val="009628F0"/>
    <w:rsid w:val="00986165"/>
    <w:rsid w:val="00987583"/>
    <w:rsid w:val="00987BCB"/>
    <w:rsid w:val="0099730B"/>
    <w:rsid w:val="009A61A3"/>
    <w:rsid w:val="009B4A66"/>
    <w:rsid w:val="009C1CD0"/>
    <w:rsid w:val="009C55E7"/>
    <w:rsid w:val="009E4EB2"/>
    <w:rsid w:val="009F0987"/>
    <w:rsid w:val="009F2A88"/>
    <w:rsid w:val="009F3DD2"/>
    <w:rsid w:val="00A149AB"/>
    <w:rsid w:val="00A21F41"/>
    <w:rsid w:val="00A26036"/>
    <w:rsid w:val="00A379A4"/>
    <w:rsid w:val="00A7481C"/>
    <w:rsid w:val="00A754A7"/>
    <w:rsid w:val="00A80BB6"/>
    <w:rsid w:val="00A91957"/>
    <w:rsid w:val="00A919B7"/>
    <w:rsid w:val="00AB75C5"/>
    <w:rsid w:val="00AC4E71"/>
    <w:rsid w:val="00AD0054"/>
    <w:rsid w:val="00AD0AC2"/>
    <w:rsid w:val="00AD0E0D"/>
    <w:rsid w:val="00AD2BFB"/>
    <w:rsid w:val="00AE39C8"/>
    <w:rsid w:val="00AF476F"/>
    <w:rsid w:val="00AF7705"/>
    <w:rsid w:val="00AF7DAC"/>
    <w:rsid w:val="00B213BF"/>
    <w:rsid w:val="00B363ED"/>
    <w:rsid w:val="00B47661"/>
    <w:rsid w:val="00B50168"/>
    <w:rsid w:val="00B5259A"/>
    <w:rsid w:val="00B534A9"/>
    <w:rsid w:val="00B62518"/>
    <w:rsid w:val="00B6320C"/>
    <w:rsid w:val="00B67C89"/>
    <w:rsid w:val="00B70387"/>
    <w:rsid w:val="00B72C31"/>
    <w:rsid w:val="00B81412"/>
    <w:rsid w:val="00B8212B"/>
    <w:rsid w:val="00B82D43"/>
    <w:rsid w:val="00B83CE7"/>
    <w:rsid w:val="00B903CC"/>
    <w:rsid w:val="00B959F9"/>
    <w:rsid w:val="00BA466F"/>
    <w:rsid w:val="00BB27AE"/>
    <w:rsid w:val="00BB2EF2"/>
    <w:rsid w:val="00BB51B8"/>
    <w:rsid w:val="00BB55A7"/>
    <w:rsid w:val="00BB6EF3"/>
    <w:rsid w:val="00BC62FC"/>
    <w:rsid w:val="00C0087E"/>
    <w:rsid w:val="00C15F7A"/>
    <w:rsid w:val="00C1644B"/>
    <w:rsid w:val="00C20EC3"/>
    <w:rsid w:val="00C23656"/>
    <w:rsid w:val="00C2461A"/>
    <w:rsid w:val="00C36DCF"/>
    <w:rsid w:val="00C46F20"/>
    <w:rsid w:val="00C74C7B"/>
    <w:rsid w:val="00C76B4E"/>
    <w:rsid w:val="00C96045"/>
    <w:rsid w:val="00CB4467"/>
    <w:rsid w:val="00CC345D"/>
    <w:rsid w:val="00CC7767"/>
    <w:rsid w:val="00CF5013"/>
    <w:rsid w:val="00D23E4C"/>
    <w:rsid w:val="00D249F9"/>
    <w:rsid w:val="00D303FB"/>
    <w:rsid w:val="00D31AF9"/>
    <w:rsid w:val="00D5515C"/>
    <w:rsid w:val="00D55894"/>
    <w:rsid w:val="00D8061B"/>
    <w:rsid w:val="00D850D0"/>
    <w:rsid w:val="00D8771B"/>
    <w:rsid w:val="00D90C19"/>
    <w:rsid w:val="00D93F92"/>
    <w:rsid w:val="00D970F5"/>
    <w:rsid w:val="00DA269F"/>
    <w:rsid w:val="00DA6164"/>
    <w:rsid w:val="00DB1623"/>
    <w:rsid w:val="00DC0CD0"/>
    <w:rsid w:val="00DE47FD"/>
    <w:rsid w:val="00DF232D"/>
    <w:rsid w:val="00E01091"/>
    <w:rsid w:val="00E0373F"/>
    <w:rsid w:val="00E05167"/>
    <w:rsid w:val="00E1565A"/>
    <w:rsid w:val="00E26CF6"/>
    <w:rsid w:val="00E43913"/>
    <w:rsid w:val="00E44BA5"/>
    <w:rsid w:val="00E54F15"/>
    <w:rsid w:val="00E63802"/>
    <w:rsid w:val="00E65868"/>
    <w:rsid w:val="00E67897"/>
    <w:rsid w:val="00E730BA"/>
    <w:rsid w:val="00E777C6"/>
    <w:rsid w:val="00E96FC9"/>
    <w:rsid w:val="00E9776D"/>
    <w:rsid w:val="00EA4E9F"/>
    <w:rsid w:val="00EB5A3F"/>
    <w:rsid w:val="00EC0F61"/>
    <w:rsid w:val="00F030C2"/>
    <w:rsid w:val="00F40692"/>
    <w:rsid w:val="00F44C7C"/>
    <w:rsid w:val="00F45B4D"/>
    <w:rsid w:val="00F522F8"/>
    <w:rsid w:val="00F574DB"/>
    <w:rsid w:val="00F7743E"/>
    <w:rsid w:val="00F84FF5"/>
    <w:rsid w:val="00F87F01"/>
    <w:rsid w:val="00F9599D"/>
    <w:rsid w:val="00FF27CA"/>
    <w:rsid w:val="00FF321D"/>
    <w:rsid w:val="00FF460F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E7B24"/>
  <w14:defaultImageDpi w14:val="32767"/>
  <w15:docId w15:val="{0EF4FE7B-4893-4333-AD4A-C1E5FC3D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="Times New Roman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link w:val="Nosaukums"/>
    <w:uiPriority w:val="10"/>
    <w:rsid w:val="00390A22"/>
    <w:rPr>
      <w:rFonts w:ascii="Arial" w:eastAsia="Times New Roman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character" w:customStyle="1" w:styleId="genid12">
    <w:name w:val="genid1_2"/>
    <w:rsid w:val="009C1CD0"/>
  </w:style>
  <w:style w:type="character" w:customStyle="1" w:styleId="right5">
    <w:name w:val="right5"/>
    <w:rsid w:val="00503AFF"/>
  </w:style>
  <w:style w:type="table" w:styleId="Reatabula">
    <w:name w:val="Table Grid"/>
    <w:aliases w:val="CV table"/>
    <w:basedOn w:val="Parastatabula"/>
    <w:uiPriority w:val="59"/>
    <w:rsid w:val="00503A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D73E4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94FEC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0626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06264"/>
    <w:rPr>
      <w:rFonts w:ascii="Segoe UI" w:hAnsi="Segoe UI" w:cs="Segoe UI"/>
      <w:sz w:val="18"/>
      <w:szCs w:val="18"/>
      <w:lang w:val="en-GB" w:eastAsia="en-US"/>
    </w:rPr>
  </w:style>
  <w:style w:type="paragraph" w:styleId="Sarakstarindkopa">
    <w:name w:val="List Paragraph"/>
    <w:basedOn w:val="Parasts"/>
    <w:uiPriority w:val="34"/>
    <w:qFormat/>
    <w:rsid w:val="00F522F8"/>
    <w:pPr>
      <w:spacing w:before="0" w:after="200"/>
      <w:ind w:left="720"/>
      <w:contextualSpacing/>
    </w:pPr>
    <w:rPr>
      <w:rFonts w:ascii="Times New Roman" w:eastAsia="Calibri" w:hAnsi="Times New Roman"/>
      <w:sz w:val="24"/>
      <w:szCs w:val="22"/>
      <w:lang w:val="lv-LV"/>
    </w:rPr>
  </w:style>
  <w:style w:type="table" w:customStyle="1" w:styleId="TableGrid1">
    <w:name w:val="Table Grid1"/>
    <w:basedOn w:val="Parastatabula"/>
    <w:next w:val="Reatabula"/>
    <w:uiPriority w:val="39"/>
    <w:rsid w:val="006350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p@ldz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entit&#257;te\ID%20materi&#257;li\veidlapa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A93E8-0777-47BD-8B15-ED9F3C83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1</TotalTime>
  <Pages>2</Pages>
  <Words>1412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2213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Dārta Rabčevska</dc:creator>
  <cp:lastModifiedBy>Inga Zilberga</cp:lastModifiedBy>
  <cp:revision>2</cp:revision>
  <cp:lastPrinted>2019-03-25T16:24:00Z</cp:lastPrinted>
  <dcterms:created xsi:type="dcterms:W3CDTF">2023-04-19T13:48:00Z</dcterms:created>
  <dcterms:modified xsi:type="dcterms:W3CDTF">2023-04-19T13:48:00Z</dcterms:modified>
</cp:coreProperties>
</file>