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252D9AC" w:rsidR="00DE6569" w:rsidRDefault="007B500F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56104C" w:rsidRP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>Gājēju kāpņu pasažieru noejai uz platformām remonts</w:t>
      </w:r>
      <w:r w:rsid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56104C" w:rsidRP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Vagonu parka </w:t>
      </w:r>
      <w:r w:rsid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pieturas punktā</w:t>
      </w:r>
      <w:r w:rsidR="0056104C" w:rsidRP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56104C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Lauvas ielā </w:t>
      </w:r>
      <w:r w:rsidR="00A25CA6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12</w:t>
      </w:r>
      <w:r w:rsidR="0056104C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, Rīg</w:t>
      </w:r>
      <w:r w:rsid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372958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372958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F05A3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587632F5" w:rsidR="00F445B8" w:rsidRDefault="00372958" w:rsidP="0056104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372958">
        <w:rPr>
          <w:rFonts w:ascii="Arial" w:hAnsi="Arial" w:cs="Arial"/>
          <w:color w:val="000000"/>
          <w:sz w:val="20"/>
          <w:szCs w:val="20"/>
        </w:rPr>
        <w:t xml:space="preserve"> 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Pamatojoties uz īpašuma sakārtošanas nepieciešamību un kāpņu konstrukciju  neapmierinošo tehnisko stāvokli, paredzēts atjaunot kāpnes pasažieru noejām uz platformu.  </w:t>
      </w:r>
    </w:p>
    <w:p w14:paraId="5D8A50DE" w14:textId="7A410876" w:rsidR="005F73C6" w:rsidRPr="005F73C6" w:rsidRDefault="00372958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Atjaunot kāpņu laidu tehnisk</w:t>
      </w:r>
      <w:r w:rsidR="007536C3">
        <w:rPr>
          <w:rFonts w:ascii="Arial" w:hAnsi="Arial" w:cs="Arial"/>
          <w:color w:val="000000"/>
          <w:sz w:val="20"/>
          <w:szCs w:val="20"/>
        </w:rPr>
        <w:t>o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 xml:space="preserve"> stāvokl</w:t>
      </w:r>
      <w:r w:rsidR="00217B1C">
        <w:rPr>
          <w:rFonts w:ascii="Arial" w:hAnsi="Arial" w:cs="Arial"/>
          <w:color w:val="000000"/>
          <w:sz w:val="20"/>
          <w:szCs w:val="20"/>
        </w:rPr>
        <w:t>i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 xml:space="preserve"> un funkcionalitāt</w:t>
      </w:r>
      <w:r w:rsidR="00DC7CD9">
        <w:rPr>
          <w:rFonts w:ascii="Arial" w:hAnsi="Arial" w:cs="Arial"/>
          <w:color w:val="000000"/>
          <w:sz w:val="20"/>
          <w:szCs w:val="20"/>
        </w:rPr>
        <w:t>i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, nodrošinot pasažieru drošu pā</w:t>
      </w:r>
      <w:r w:rsidR="007536C3">
        <w:rPr>
          <w:rFonts w:ascii="Arial" w:hAnsi="Arial" w:cs="Arial"/>
          <w:color w:val="000000"/>
          <w:sz w:val="20"/>
          <w:szCs w:val="20"/>
        </w:rPr>
        <w:t>r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vietošanos</w:t>
      </w:r>
      <w:r w:rsidR="00217B1C">
        <w:rPr>
          <w:rFonts w:ascii="Arial" w:hAnsi="Arial" w:cs="Arial"/>
          <w:color w:val="000000"/>
          <w:sz w:val="20"/>
          <w:szCs w:val="20"/>
        </w:rPr>
        <w:t>.</w:t>
      </w:r>
      <w:r w:rsidR="00EB3964">
        <w:rPr>
          <w:rFonts w:ascii="Arial" w:hAnsi="Arial" w:cs="Arial"/>
          <w:color w:val="000000"/>
          <w:sz w:val="20"/>
          <w:szCs w:val="20"/>
        </w:rPr>
        <w:t xml:space="preserve"> 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Pakāpienos un kāpņu laukumos iestrādāt</w:t>
      </w:r>
      <w:r>
        <w:rPr>
          <w:rFonts w:ascii="Arial" w:hAnsi="Arial" w:cs="Arial"/>
          <w:color w:val="000000"/>
          <w:sz w:val="20"/>
          <w:szCs w:val="20"/>
        </w:rPr>
        <w:t>ajiem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 xml:space="preserve"> dzelzsbetona izstrādājumiem jāatbilst prasībām izmantošanai pie intensīvas gājēju noslodzes ceļu un laukumu segumiem.</w:t>
      </w:r>
      <w:r w:rsidR="00EB3964">
        <w:rPr>
          <w:rFonts w:ascii="Arial" w:hAnsi="Arial" w:cs="Arial"/>
          <w:color w:val="000000"/>
          <w:sz w:val="20"/>
          <w:szCs w:val="20"/>
        </w:rPr>
        <w:t xml:space="preserve"> S</w:t>
      </w:r>
      <w:r w:rsidR="00DC7CD9">
        <w:rPr>
          <w:rFonts w:ascii="Arial" w:hAnsi="Arial" w:cs="Arial"/>
          <w:color w:val="000000"/>
          <w:sz w:val="20"/>
          <w:szCs w:val="20"/>
        </w:rPr>
        <w:t>askaņā ar darba uzdevumā norādītiem apjomiem</w:t>
      </w:r>
      <w:r w:rsidR="00EB3964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42431DC9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05A32">
        <w:rPr>
          <w:rFonts w:ascii="Arial" w:hAnsi="Arial" w:cs="Arial"/>
          <w:sz w:val="20"/>
          <w:szCs w:val="20"/>
        </w:rPr>
        <w:t>45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F05A32">
        <w:rPr>
          <w:rFonts w:ascii="Arial" w:hAnsi="Arial" w:cs="Arial"/>
          <w:sz w:val="20"/>
          <w:szCs w:val="20"/>
        </w:rPr>
        <w:t>četrdesmit piecas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kalendāra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654CB250" w14:textId="0DB37CC3" w:rsidR="00A25CA6" w:rsidRDefault="00A25CA6" w:rsidP="00A25C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25CA6">
        <w:rPr>
          <w:rFonts w:ascii="Arial" w:hAnsi="Arial" w:cs="Arial"/>
          <w:sz w:val="20"/>
          <w:szCs w:val="20"/>
        </w:rPr>
        <w:t xml:space="preserve">Pirms piedāvājuma iesniegšanas darbu veikšanas pretendentam </w:t>
      </w:r>
      <w:r w:rsidR="00F05A32" w:rsidRPr="00F05A32">
        <w:rPr>
          <w:rFonts w:ascii="Arial" w:hAnsi="Arial" w:cs="Arial"/>
          <w:sz w:val="20"/>
          <w:szCs w:val="20"/>
          <w:u w:val="single"/>
        </w:rPr>
        <w:t>o</w:t>
      </w:r>
      <w:r w:rsidRPr="00F05A32">
        <w:rPr>
          <w:rFonts w:ascii="Arial" w:hAnsi="Arial" w:cs="Arial"/>
          <w:sz w:val="20"/>
          <w:szCs w:val="20"/>
          <w:u w:val="single"/>
        </w:rPr>
        <w:t>bjekta apskate kopā ar Pasūtītāja pārstāvi ir obligāta</w:t>
      </w:r>
      <w:r w:rsidR="00F05A32">
        <w:rPr>
          <w:rFonts w:ascii="Arial" w:hAnsi="Arial" w:cs="Arial"/>
          <w:sz w:val="20"/>
          <w:szCs w:val="20"/>
          <w:u w:val="single"/>
        </w:rPr>
        <w:t xml:space="preserve"> </w:t>
      </w:r>
      <w:r w:rsidR="00F05A32" w:rsidRPr="00EB3964">
        <w:rPr>
          <w:rFonts w:ascii="Arial" w:hAnsi="Arial" w:cs="Arial"/>
          <w:sz w:val="20"/>
          <w:szCs w:val="20"/>
          <w:u w:val="single"/>
        </w:rPr>
        <w:t>2023.gada 13.jūnijā plkst. 15</w:t>
      </w:r>
      <w:r w:rsidR="00372958">
        <w:rPr>
          <w:rFonts w:ascii="Arial" w:hAnsi="Arial" w:cs="Arial"/>
          <w:sz w:val="20"/>
          <w:szCs w:val="20"/>
          <w:u w:val="single"/>
        </w:rPr>
        <w:t>.</w:t>
      </w:r>
      <w:r w:rsidR="00F05A32" w:rsidRPr="00EB3964">
        <w:rPr>
          <w:rFonts w:ascii="Arial" w:hAnsi="Arial" w:cs="Arial"/>
          <w:sz w:val="20"/>
          <w:szCs w:val="20"/>
          <w:u w:val="single"/>
        </w:rPr>
        <w:t>00</w:t>
      </w:r>
      <w:r w:rsidR="00DC7CD9" w:rsidRPr="00EB3964">
        <w:rPr>
          <w:rFonts w:ascii="Arial" w:hAnsi="Arial" w:cs="Arial"/>
          <w:sz w:val="20"/>
          <w:szCs w:val="20"/>
        </w:rPr>
        <w:t xml:space="preserve">, </w:t>
      </w:r>
      <w:r w:rsidRPr="00EB3964">
        <w:rPr>
          <w:rFonts w:ascii="Arial" w:hAnsi="Arial" w:cs="Arial"/>
          <w:sz w:val="20"/>
          <w:szCs w:val="20"/>
        </w:rPr>
        <w:t>kontaktpersona</w:t>
      </w:r>
      <w:r w:rsidR="00372958">
        <w:rPr>
          <w:rFonts w:ascii="Arial" w:hAnsi="Arial" w:cs="Arial"/>
          <w:sz w:val="20"/>
          <w:szCs w:val="20"/>
        </w:rPr>
        <w:t>s</w:t>
      </w:r>
      <w:r w:rsidRPr="00A25CA6">
        <w:rPr>
          <w:rFonts w:ascii="Arial" w:hAnsi="Arial" w:cs="Arial"/>
          <w:sz w:val="20"/>
          <w:szCs w:val="20"/>
        </w:rPr>
        <w:t xml:space="preserve"> tālr. 29531898.</w:t>
      </w:r>
    </w:p>
    <w:p w14:paraId="67F3E498" w14:textId="12958AB7" w:rsidR="00F05A32" w:rsidRPr="00A25CA6" w:rsidRDefault="00F05A32" w:rsidP="00A25C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6B277E36" w:rsidR="001935F7" w:rsidRPr="00624CBB" w:rsidRDefault="00D874FB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7969DD64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5F73C6">
        <w:rPr>
          <w:rFonts w:ascii="Arial" w:hAnsi="Arial" w:cs="Arial"/>
          <w:b/>
          <w:bCs/>
          <w:sz w:val="20"/>
          <w:szCs w:val="20"/>
        </w:rPr>
        <w:t>1</w:t>
      </w:r>
      <w:r w:rsidR="00340B98">
        <w:rPr>
          <w:rFonts w:ascii="Arial" w:hAnsi="Arial" w:cs="Arial"/>
          <w:b/>
          <w:bCs/>
          <w:sz w:val="20"/>
          <w:szCs w:val="20"/>
        </w:rPr>
        <w:t>5</w:t>
      </w:r>
      <w:r w:rsidR="00F353B2">
        <w:rPr>
          <w:rFonts w:ascii="Arial" w:hAnsi="Arial" w:cs="Arial"/>
          <w:b/>
          <w:bCs/>
          <w:sz w:val="20"/>
          <w:szCs w:val="20"/>
        </w:rPr>
        <w:t>.jūnija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340B98">
        <w:rPr>
          <w:rFonts w:ascii="Arial" w:hAnsi="Arial" w:cs="Arial"/>
          <w:b/>
          <w:bCs/>
          <w:sz w:val="20"/>
          <w:szCs w:val="20"/>
        </w:rPr>
        <w:t>4</w:t>
      </w:r>
      <w:r w:rsidR="0037295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5013466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 w:rsidRPr="001833AD">
        <w:rPr>
          <w:rFonts w:ascii="Arial" w:hAnsi="Arial" w:cs="Arial"/>
          <w:color w:val="000000"/>
          <w:sz w:val="20"/>
          <w:szCs w:val="20"/>
        </w:rPr>
        <w:t>29531898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3DBE0D" w14:textId="559DA964" w:rsidR="00C02347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</w:t>
      </w:r>
      <w:r w:rsidR="00F92909" w:rsidRPr="00F92909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8D2BA7B" w14:textId="5F740272" w:rsidR="007A5A89" w:rsidRDefault="00C02347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340B98">
        <w:rPr>
          <w:rFonts w:ascii="Arial" w:hAnsi="Arial" w:cs="Arial"/>
          <w:color w:val="000000"/>
          <w:sz w:val="20"/>
          <w:szCs w:val="20"/>
        </w:rPr>
        <w:t>Darba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uzdevums uz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>
        <w:rPr>
          <w:rFonts w:ascii="Arial" w:hAnsi="Arial" w:cs="Arial"/>
          <w:color w:val="000000"/>
          <w:sz w:val="20"/>
          <w:szCs w:val="20"/>
        </w:rPr>
        <w:t>2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1833AD">
        <w:rPr>
          <w:rFonts w:ascii="Arial" w:hAnsi="Arial" w:cs="Arial"/>
          <w:color w:val="000000"/>
          <w:sz w:val="20"/>
          <w:szCs w:val="20"/>
        </w:rPr>
        <w:t>ām</w:t>
      </w:r>
      <w:r w:rsidR="00EB3964">
        <w:rPr>
          <w:rFonts w:ascii="Arial" w:hAnsi="Arial" w:cs="Arial"/>
          <w:color w:val="000000"/>
          <w:sz w:val="20"/>
          <w:szCs w:val="20"/>
        </w:rPr>
        <w:t>;</w:t>
      </w:r>
    </w:p>
    <w:p w14:paraId="008EAD3A" w14:textId="55C1F8F0" w:rsidR="00EB3964" w:rsidRDefault="00EB3964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Objekta fotoa</w:t>
      </w:r>
      <w:r w:rsidR="001E30B6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tēli uz </w:t>
      </w:r>
      <w:r w:rsidR="001E30B6">
        <w:rPr>
          <w:rFonts w:ascii="Arial" w:hAnsi="Arial" w:cs="Arial"/>
          <w:color w:val="000000"/>
          <w:sz w:val="20"/>
          <w:szCs w:val="20"/>
        </w:rPr>
        <w:t>8 lapām.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977A6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25665"/>
    <w:rsid w:val="00340B98"/>
    <w:rsid w:val="00352342"/>
    <w:rsid w:val="00352E23"/>
    <w:rsid w:val="00364586"/>
    <w:rsid w:val="00365CA0"/>
    <w:rsid w:val="00372958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02347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874FB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2023-06-07T07:52:00Z</dcterms:created>
  <dcterms:modified xsi:type="dcterms:W3CDTF">2023-06-07T07:54:00Z</dcterms:modified>
</cp:coreProperties>
</file>