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B9083CA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7842D8">
        <w:rPr>
          <w:rFonts w:ascii="Arial" w:eastAsia="Calibri" w:hAnsi="Arial" w:cs="Arial"/>
          <w:b/>
          <w:bCs/>
          <w:sz w:val="20"/>
          <w:szCs w:val="20"/>
          <w:lang w:eastAsia="lv-LV"/>
        </w:rPr>
        <w:t>B</w:t>
      </w:r>
      <w:r w:rsidR="00C61DEF" w:rsidRPr="00C61DEF">
        <w:rPr>
          <w:rFonts w:ascii="Arial" w:eastAsia="Calibri" w:hAnsi="Arial" w:cs="Arial"/>
          <w:b/>
          <w:bCs/>
          <w:sz w:val="20"/>
          <w:szCs w:val="20"/>
          <w:lang w:eastAsia="lv-LV"/>
        </w:rPr>
        <w:t>āzes</w:t>
      </w:r>
      <w:r w:rsidR="007842D8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ar darbnīcu</w:t>
      </w:r>
      <w:r w:rsidR="00C61DEF" w:rsidRPr="00C61DE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Ezera iel</w:t>
      </w:r>
      <w:r w:rsidR="007842D8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r w:rsidR="00C61DEF" w:rsidRPr="00C61DE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11, Rēzekn</w:t>
      </w:r>
      <w:r w:rsidR="007842D8">
        <w:rPr>
          <w:rFonts w:ascii="Arial" w:eastAsia="Calibri" w:hAnsi="Arial" w:cs="Arial"/>
          <w:b/>
          <w:bCs/>
          <w:sz w:val="20"/>
          <w:szCs w:val="20"/>
          <w:lang w:eastAsia="lv-LV"/>
        </w:rPr>
        <w:t>ē</w:t>
      </w:r>
      <w:r w:rsidR="00C61DEF" w:rsidRPr="00C61DEF">
        <w:rPr>
          <w:rFonts w:ascii="Arial" w:eastAsia="Calibri" w:hAnsi="Arial" w:cs="Arial"/>
          <w:b/>
          <w:bCs/>
          <w:sz w:val="20"/>
          <w:szCs w:val="20"/>
          <w:lang w:eastAsia="lv-LV"/>
        </w:rPr>
        <w:t>, ārējo sadzīves kanalizācijas tīklu pieslēgšana pie pilsētas centralizētajiem kanalizācijas tīkliem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833C85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1E647BE5" w14:textId="53C0B012" w:rsidR="007842D8" w:rsidRPr="007842D8" w:rsidRDefault="00D74418" w:rsidP="007842D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>Saskaņā ar izstrādāto tehnisko projektu veikt bāze</w:t>
      </w:r>
      <w:r w:rsidR="007842D8">
        <w:rPr>
          <w:rFonts w:ascii="Arial" w:hAnsi="Arial" w:cs="Arial"/>
          <w:color w:val="000000"/>
          <w:sz w:val="20"/>
          <w:szCs w:val="20"/>
        </w:rPr>
        <w:t>s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ar darbnīcu Ezera iel</w:t>
      </w:r>
      <w:r w:rsidR="007842D8">
        <w:rPr>
          <w:rFonts w:ascii="Arial" w:hAnsi="Arial" w:cs="Arial"/>
          <w:color w:val="000000"/>
          <w:sz w:val="20"/>
          <w:szCs w:val="20"/>
        </w:rPr>
        <w:t>ā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 11, Rēzekn</w:t>
      </w:r>
      <w:r w:rsidR="007842D8">
        <w:rPr>
          <w:rFonts w:ascii="Arial" w:hAnsi="Arial" w:cs="Arial"/>
          <w:color w:val="000000"/>
          <w:sz w:val="20"/>
          <w:szCs w:val="20"/>
        </w:rPr>
        <w:t>ē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>, pieslēgšanu pie Rēzeknes pilsētas centralizētajiem kanalizācijas tīkliem atbilstoši SIA “Rēzeknes ūdens” izsniegtajiem Tehniskiem noteikumiem, izstrādātam un apstiprinātam tehniska</w:t>
      </w:r>
      <w:r>
        <w:rPr>
          <w:rFonts w:ascii="Arial" w:hAnsi="Arial" w:cs="Arial"/>
          <w:color w:val="000000"/>
          <w:sz w:val="20"/>
          <w:szCs w:val="20"/>
        </w:rPr>
        <w:t>ja</w:t>
      </w:r>
      <w:r w:rsidR="007842D8" w:rsidRPr="007842D8">
        <w:rPr>
          <w:rFonts w:ascii="Arial" w:hAnsi="Arial" w:cs="Arial"/>
          <w:color w:val="000000"/>
          <w:sz w:val="20"/>
          <w:szCs w:val="20"/>
        </w:rPr>
        <w:t xml:space="preserve">m projektam, atzīme par būvniecības ieceres akceptu 25.04.2023., vienkāršotās būvniecības iecerē Nr. BIS-BV-2.5-2023-4449 (3.12.1.10/48), LV standartiem un normatīvajiem aktiem. </w:t>
      </w:r>
    </w:p>
    <w:p w14:paraId="05903A22" w14:textId="2F307260" w:rsidR="00DB6729" w:rsidRPr="00DB6729" w:rsidRDefault="007842D8" w:rsidP="007842D8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842D8">
        <w:rPr>
          <w:rFonts w:ascii="Arial" w:hAnsi="Arial" w:cs="Arial"/>
          <w:color w:val="000000"/>
          <w:sz w:val="20"/>
          <w:szCs w:val="20"/>
        </w:rPr>
        <w:t xml:space="preserve"> Ministru kabineta 2017.g</w:t>
      </w:r>
      <w:r w:rsidR="00F40114">
        <w:rPr>
          <w:rFonts w:ascii="Arial" w:hAnsi="Arial" w:cs="Arial"/>
          <w:color w:val="000000"/>
          <w:sz w:val="20"/>
          <w:szCs w:val="20"/>
        </w:rPr>
        <w:t>ada</w:t>
      </w:r>
      <w:r w:rsidRPr="007842D8">
        <w:rPr>
          <w:rFonts w:ascii="Arial" w:hAnsi="Arial" w:cs="Arial"/>
          <w:color w:val="000000"/>
          <w:sz w:val="20"/>
          <w:szCs w:val="20"/>
        </w:rPr>
        <w:t xml:space="preserve"> 27 jūnija </w:t>
      </w:r>
      <w:r w:rsidR="00F40114" w:rsidRPr="007842D8">
        <w:rPr>
          <w:rFonts w:ascii="Arial" w:hAnsi="Arial" w:cs="Arial"/>
          <w:color w:val="000000"/>
          <w:sz w:val="20"/>
          <w:szCs w:val="20"/>
        </w:rPr>
        <w:t>noteikumi</w:t>
      </w:r>
      <w:r w:rsidR="00F40114" w:rsidRPr="007842D8">
        <w:rPr>
          <w:rFonts w:ascii="Arial" w:hAnsi="Arial" w:cs="Arial"/>
          <w:color w:val="000000"/>
          <w:sz w:val="20"/>
          <w:szCs w:val="20"/>
        </w:rPr>
        <w:t xml:space="preserve"> </w:t>
      </w:r>
      <w:r w:rsidR="00F40114" w:rsidRPr="007842D8">
        <w:rPr>
          <w:rFonts w:ascii="Arial" w:hAnsi="Arial" w:cs="Arial"/>
          <w:color w:val="000000"/>
          <w:sz w:val="20"/>
          <w:szCs w:val="20"/>
        </w:rPr>
        <w:t xml:space="preserve">Nr.384 </w:t>
      </w:r>
      <w:r w:rsidRPr="007842D8">
        <w:rPr>
          <w:rFonts w:ascii="Arial" w:hAnsi="Arial" w:cs="Arial"/>
          <w:color w:val="000000"/>
          <w:sz w:val="20"/>
          <w:szCs w:val="20"/>
        </w:rPr>
        <w:t>“Noteikumi par decentralizēto kanalizācijas sistēmu apsaimniekošanu un reģistrāciju” un  Rēzeknes novada pašvaldības domes saistošie noteikumi Nr. 51 paredz atteikties no decentralizētās kanalizācijas sistēmas un pakāpeniski pieslēgties pilsētas centralizētajiem kanalizācijas  tīkliem.</w:t>
      </w:r>
      <w:r w:rsidR="00F05E6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039527" w14:textId="079F6EF1" w:rsidR="00F05E65" w:rsidRPr="007842D8" w:rsidRDefault="00C71ABA" w:rsidP="007877D1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epirkuma uzdevums:</w:t>
      </w:r>
      <w:r w:rsidR="000B2E41">
        <w:t xml:space="preserve"> </w:t>
      </w:r>
      <w:r w:rsidR="007842D8">
        <w:rPr>
          <w:rFonts w:ascii="Arial" w:hAnsi="Arial" w:cs="Arial"/>
          <w:sz w:val="20"/>
          <w:szCs w:val="20"/>
        </w:rPr>
        <w:t>B</w:t>
      </w:r>
      <w:r w:rsidR="007842D8" w:rsidRPr="007842D8">
        <w:rPr>
          <w:rFonts w:ascii="Arial" w:hAnsi="Arial" w:cs="Arial"/>
          <w:sz w:val="20"/>
          <w:szCs w:val="20"/>
        </w:rPr>
        <w:t>āzes ēku ar darbnīcu  Ezera iel</w:t>
      </w:r>
      <w:r w:rsidR="007842D8">
        <w:rPr>
          <w:rFonts w:ascii="Arial" w:hAnsi="Arial" w:cs="Arial"/>
          <w:sz w:val="20"/>
          <w:szCs w:val="20"/>
        </w:rPr>
        <w:t>ā</w:t>
      </w:r>
      <w:r w:rsidR="007842D8" w:rsidRPr="007842D8">
        <w:rPr>
          <w:rFonts w:ascii="Arial" w:hAnsi="Arial" w:cs="Arial"/>
          <w:sz w:val="20"/>
          <w:szCs w:val="20"/>
        </w:rPr>
        <w:t xml:space="preserve"> 11, Rēzekn</w:t>
      </w:r>
      <w:r w:rsidR="007842D8">
        <w:rPr>
          <w:rFonts w:ascii="Arial" w:hAnsi="Arial" w:cs="Arial"/>
          <w:sz w:val="20"/>
          <w:szCs w:val="20"/>
        </w:rPr>
        <w:t>ē</w:t>
      </w:r>
      <w:r w:rsidR="007842D8" w:rsidRPr="007842D8">
        <w:rPr>
          <w:rFonts w:ascii="Arial" w:hAnsi="Arial" w:cs="Arial"/>
          <w:sz w:val="20"/>
          <w:szCs w:val="20"/>
        </w:rPr>
        <w:t xml:space="preserve"> pieslēgšanu pie pilsētas centralizētajiem kanalizācijas tīkliem saskaņā ar izstrādāto un apstiprināto tehnisko projektu, LBN 223 -15 “Kanalizācijas būves”, saskaņā ar SIA „Rēzeknes Ūdens” 2022.</w:t>
      </w:r>
      <w:r w:rsidR="00F40114">
        <w:rPr>
          <w:rFonts w:ascii="Arial" w:hAnsi="Arial" w:cs="Arial"/>
          <w:sz w:val="20"/>
          <w:szCs w:val="20"/>
        </w:rPr>
        <w:t>gada 19.decembra</w:t>
      </w:r>
      <w:r w:rsidR="007842D8" w:rsidRPr="007842D8">
        <w:rPr>
          <w:rFonts w:ascii="Arial" w:hAnsi="Arial" w:cs="Arial"/>
          <w:sz w:val="20"/>
          <w:szCs w:val="20"/>
        </w:rPr>
        <w:t xml:space="preserve"> tehniskajiem              noteikumiem Nr.6.1/1225. Tā kā sadzīves kanalizāciju nav iespējams novadīt paštecē, izbūvēt lokālo kanalizācijas sūkņu staciju MPS 600 no HDPE Ø900 mm komplektā ar </w:t>
      </w:r>
      <w:proofErr w:type="spellStart"/>
      <w:r w:rsidR="007842D8" w:rsidRPr="007842D8">
        <w:rPr>
          <w:rFonts w:ascii="Arial" w:hAnsi="Arial" w:cs="Arial"/>
          <w:sz w:val="20"/>
          <w:szCs w:val="20"/>
        </w:rPr>
        <w:t>noslēgarmatūru</w:t>
      </w:r>
      <w:proofErr w:type="spellEnd"/>
      <w:r w:rsidR="007842D8" w:rsidRPr="007842D8">
        <w:rPr>
          <w:rFonts w:ascii="Arial" w:hAnsi="Arial" w:cs="Arial"/>
          <w:sz w:val="20"/>
          <w:szCs w:val="20"/>
        </w:rPr>
        <w:t xml:space="preserve">, sūkni ar ražību Q= 150 l/min, H=10m. Paredzēts esošās izsmeļamās akas augšdaļas remonts uzstādot pārseguma plātnes ar plastmasas lūku. Aprēķināts sadzīves kanalizācijas daudzums ir 1.44 m3/d; 0.4 m3/h; 1.8 l/sek. Kanalizācijas </w:t>
      </w:r>
      <w:proofErr w:type="spellStart"/>
      <w:r w:rsidR="007842D8" w:rsidRPr="007842D8">
        <w:rPr>
          <w:rFonts w:ascii="Arial" w:hAnsi="Arial" w:cs="Arial"/>
          <w:sz w:val="20"/>
          <w:szCs w:val="20"/>
        </w:rPr>
        <w:t>spiedvadu</w:t>
      </w:r>
      <w:proofErr w:type="spellEnd"/>
      <w:r w:rsidR="007842D8" w:rsidRPr="007842D8">
        <w:rPr>
          <w:rFonts w:ascii="Arial" w:hAnsi="Arial" w:cs="Arial"/>
          <w:sz w:val="20"/>
          <w:szCs w:val="20"/>
        </w:rPr>
        <w:t xml:space="preserve"> izbūvēt no PE </w:t>
      </w:r>
      <w:proofErr w:type="spellStart"/>
      <w:r w:rsidR="007842D8" w:rsidRPr="007842D8">
        <w:rPr>
          <w:rFonts w:ascii="Arial" w:hAnsi="Arial" w:cs="Arial"/>
          <w:sz w:val="20"/>
          <w:szCs w:val="20"/>
        </w:rPr>
        <w:t>spiedcaurulēm</w:t>
      </w:r>
      <w:proofErr w:type="spellEnd"/>
      <w:r w:rsidR="007842D8" w:rsidRPr="007842D8">
        <w:rPr>
          <w:rFonts w:ascii="Arial" w:hAnsi="Arial" w:cs="Arial"/>
          <w:sz w:val="20"/>
          <w:szCs w:val="20"/>
        </w:rPr>
        <w:t xml:space="preserve"> Ø 63x3.8 mm ( SDR17 PE100 RC, PN 10) L= 57m</w:t>
      </w:r>
      <w:r w:rsidR="007842D8">
        <w:rPr>
          <w:rFonts w:ascii="Arial" w:hAnsi="Arial" w:cs="Arial"/>
          <w:sz w:val="20"/>
          <w:szCs w:val="20"/>
        </w:rPr>
        <w:t>.</w:t>
      </w:r>
    </w:p>
    <w:p w14:paraId="017D52F9" w14:textId="65E2D991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3A69D5">
        <w:rPr>
          <w:rFonts w:ascii="Arial" w:hAnsi="Arial" w:cs="Arial"/>
          <w:sz w:val="20"/>
          <w:szCs w:val="20"/>
        </w:rPr>
        <w:t>90</w:t>
      </w:r>
      <w:r w:rsidR="00147D4E">
        <w:rPr>
          <w:rFonts w:ascii="Arial" w:hAnsi="Arial" w:cs="Arial"/>
          <w:sz w:val="20"/>
          <w:szCs w:val="20"/>
        </w:rPr>
        <w:t xml:space="preserve"> kalendārās dienas</w:t>
      </w:r>
      <w:r w:rsidR="00FD2E5A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5EBA8AC" w:rsidR="001935F7" w:rsidRPr="00624CBB" w:rsidRDefault="00F40114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7F4033F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4D277B">
        <w:rPr>
          <w:rFonts w:ascii="Arial" w:hAnsi="Arial" w:cs="Arial"/>
          <w:b/>
          <w:bCs/>
          <w:sz w:val="20"/>
          <w:szCs w:val="20"/>
        </w:rPr>
        <w:t>31</w:t>
      </w:r>
      <w:r w:rsidR="00187EC4">
        <w:rPr>
          <w:rFonts w:ascii="Arial" w:hAnsi="Arial" w:cs="Arial"/>
          <w:b/>
          <w:bCs/>
          <w:sz w:val="20"/>
          <w:szCs w:val="20"/>
        </w:rPr>
        <w:t>.</w:t>
      </w:r>
      <w:r w:rsidR="00D37656">
        <w:rPr>
          <w:rFonts w:ascii="Arial" w:hAnsi="Arial" w:cs="Arial"/>
          <w:b/>
          <w:bCs/>
          <w:sz w:val="20"/>
          <w:szCs w:val="20"/>
        </w:rPr>
        <w:t>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D277B">
        <w:rPr>
          <w:rFonts w:ascii="Arial" w:hAnsi="Arial" w:cs="Arial"/>
          <w:b/>
          <w:bCs/>
          <w:sz w:val="20"/>
          <w:szCs w:val="20"/>
        </w:rPr>
        <w:t>5</w:t>
      </w:r>
      <w:r w:rsidR="00F40114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325D1311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692FAE" w:rsidRPr="00692FAE">
        <w:rPr>
          <w:rFonts w:ascii="Arial" w:hAnsi="Arial" w:cs="Arial"/>
          <w:color w:val="000000"/>
          <w:sz w:val="20"/>
          <w:szCs w:val="20"/>
        </w:rPr>
        <w:t>29531898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2BA7B" w14:textId="49510A82" w:rsidR="007A5A89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701C16">
        <w:rPr>
          <w:rFonts w:ascii="Arial" w:hAnsi="Arial" w:cs="Arial"/>
          <w:color w:val="000000"/>
          <w:sz w:val="20"/>
          <w:szCs w:val="20"/>
        </w:rPr>
        <w:t xml:space="preserve"> </w:t>
      </w:r>
      <w:r w:rsidR="00692FAE" w:rsidRPr="00692FAE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47D5C5B0" w14:textId="6FAA56E1" w:rsidR="00AD152A" w:rsidRDefault="007A5A89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2. </w:t>
      </w:r>
      <w:r w:rsidR="00C63A0E">
        <w:rPr>
          <w:rFonts w:ascii="Arial" w:hAnsi="Arial" w:cs="Arial"/>
          <w:color w:val="000000"/>
          <w:sz w:val="20"/>
          <w:szCs w:val="20"/>
        </w:rPr>
        <w:t>Darba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797C37">
        <w:rPr>
          <w:rFonts w:ascii="Arial" w:hAnsi="Arial" w:cs="Arial"/>
          <w:color w:val="000000"/>
          <w:sz w:val="20"/>
          <w:szCs w:val="20"/>
        </w:rPr>
        <w:t>1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97C37">
        <w:rPr>
          <w:rFonts w:ascii="Arial" w:hAnsi="Arial" w:cs="Arial"/>
          <w:color w:val="000000"/>
          <w:sz w:val="20"/>
          <w:szCs w:val="20"/>
        </w:rPr>
        <w:t>as</w:t>
      </w:r>
      <w:r w:rsidR="0082121C">
        <w:rPr>
          <w:rFonts w:ascii="Arial" w:hAnsi="Arial" w:cs="Arial"/>
          <w:color w:val="000000"/>
          <w:sz w:val="20"/>
          <w:szCs w:val="20"/>
        </w:rPr>
        <w:t>;</w:t>
      </w:r>
    </w:p>
    <w:p w14:paraId="74D3F005" w14:textId="1DCE368C" w:rsidR="0082121C" w:rsidRDefault="0082121C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3. Lokālā tāme uz 3 lapām.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B4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B2D3C"/>
    <w:rsid w:val="005C796D"/>
    <w:rsid w:val="005D354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7EA5"/>
    <w:rsid w:val="00C84049"/>
    <w:rsid w:val="00C87463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74418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70A5"/>
    <w:rsid w:val="00F40114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1752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2023-05-11T15:53:00Z</dcterms:created>
  <dcterms:modified xsi:type="dcterms:W3CDTF">2023-05-11T15:53:00Z</dcterms:modified>
</cp:coreProperties>
</file>