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11" w:rsidRPr="00486FFD" w:rsidRDefault="005B2211" w:rsidP="005B2211">
      <w:pPr>
        <w:spacing w:line="0" w:lineRule="atLeast"/>
        <w:ind w:right="-241"/>
        <w:jc w:val="right"/>
        <w:rPr>
          <w:b/>
          <w:lang w:val="lv-LV"/>
        </w:rPr>
      </w:pPr>
      <w:r w:rsidRPr="00486FFD">
        <w:rPr>
          <w:b/>
          <w:lang w:val="lv-LV"/>
        </w:rPr>
        <w:t>2.pielikums</w:t>
      </w:r>
    </w:p>
    <w:p w:rsidR="005B2211" w:rsidRPr="00486FFD" w:rsidRDefault="005B2211" w:rsidP="005B2211">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5B2211" w:rsidRPr="00486FFD" w:rsidRDefault="005B2211" w:rsidP="005B2211">
      <w:pPr>
        <w:spacing w:line="0" w:lineRule="atLeast"/>
        <w:ind w:right="-217"/>
        <w:jc w:val="right"/>
        <w:rPr>
          <w:color w:val="222222"/>
          <w:lang w:val="lv-LV"/>
        </w:rPr>
      </w:pPr>
      <w:r w:rsidRPr="00486FFD">
        <w:rPr>
          <w:color w:val="222222"/>
          <w:lang w:val="lv-LV"/>
        </w:rPr>
        <w:t>„</w:t>
      </w:r>
      <w:r w:rsidRPr="00486FFD">
        <w:rPr>
          <w:lang w:val="lv-LV"/>
        </w:rPr>
        <w:t xml:space="preserve">Dīzeļdegvielas un biodīzeļdegvielas </w:t>
      </w:r>
      <w:r w:rsidRPr="00486FFD">
        <w:rPr>
          <w:color w:val="222222"/>
          <w:lang w:val="lv-LV"/>
        </w:rPr>
        <w:t xml:space="preserve">piegāde </w:t>
      </w:r>
    </w:p>
    <w:p w:rsidR="005B2211" w:rsidRPr="00486FFD" w:rsidRDefault="005B2211" w:rsidP="005B2211">
      <w:pPr>
        <w:tabs>
          <w:tab w:val="left" w:pos="3510"/>
        </w:tabs>
        <w:spacing w:line="0" w:lineRule="atLeast"/>
        <w:ind w:right="-217"/>
        <w:jc w:val="right"/>
        <w:rPr>
          <w:b/>
          <w:lang w:val="lv-LV"/>
        </w:rPr>
      </w:pPr>
      <w:r w:rsidRPr="00486FFD">
        <w:rPr>
          <w:color w:val="222222"/>
          <w:lang w:val="lv-LV"/>
        </w:rPr>
        <w:t>SIA „LDZ ritošā sastāva serviss” vajadzībām”</w:t>
      </w:r>
      <w:r w:rsidRPr="00486FFD">
        <w:rPr>
          <w:lang w:val="lv-LV"/>
        </w:rPr>
        <w:t xml:space="preserve"> nolikumam</w:t>
      </w:r>
    </w:p>
    <w:p w:rsidR="005B2211" w:rsidRPr="00486FFD" w:rsidRDefault="005B2211" w:rsidP="005B2211">
      <w:pPr>
        <w:spacing w:line="0" w:lineRule="atLeast"/>
        <w:ind w:right="-217"/>
        <w:jc w:val="center"/>
        <w:rPr>
          <w:b/>
          <w:lang w:val="lv-LV"/>
        </w:rPr>
      </w:pPr>
    </w:p>
    <w:p w:rsidR="005B2211" w:rsidRPr="00486FFD" w:rsidRDefault="005B2211" w:rsidP="005B2211">
      <w:pPr>
        <w:spacing w:line="0" w:lineRule="atLeast"/>
        <w:jc w:val="center"/>
        <w:rPr>
          <w:b/>
          <w:lang w:val="lv-LV"/>
        </w:rPr>
      </w:pPr>
    </w:p>
    <w:p w:rsidR="005B2211" w:rsidRDefault="005B2211" w:rsidP="005B2211">
      <w:pPr>
        <w:spacing w:line="0" w:lineRule="atLeast"/>
        <w:jc w:val="center"/>
        <w:rPr>
          <w:b/>
          <w:lang w:val="lv-LV"/>
        </w:rPr>
      </w:pPr>
      <w:r w:rsidRPr="00486FFD">
        <w:rPr>
          <w:b/>
          <w:lang w:val="lv-LV"/>
        </w:rPr>
        <w:t>TEHNISKĀ SPECIFIKĀCIJA</w:t>
      </w:r>
      <w:r>
        <w:rPr>
          <w:b/>
          <w:lang w:val="lv-LV"/>
        </w:rPr>
        <w:t>*</w:t>
      </w:r>
    </w:p>
    <w:p w:rsidR="005B2211" w:rsidRPr="00037920" w:rsidRDefault="005B2211" w:rsidP="005B2211">
      <w:pPr>
        <w:spacing w:line="0" w:lineRule="atLeast"/>
        <w:jc w:val="center"/>
        <w:rPr>
          <w:i/>
          <w:spacing w:val="-2"/>
        </w:rPr>
      </w:pPr>
      <w:r>
        <w:rPr>
          <w:i/>
          <w:spacing w:val="-2"/>
        </w:rPr>
        <w:t>/</w:t>
      </w:r>
      <w:proofErr w:type="spellStart"/>
      <w:r>
        <w:rPr>
          <w:i/>
          <w:spacing w:val="-2"/>
        </w:rPr>
        <w:t>Tehniskā</w:t>
      </w:r>
      <w:proofErr w:type="spellEnd"/>
      <w:r>
        <w:rPr>
          <w:i/>
          <w:spacing w:val="-2"/>
        </w:rPr>
        <w:t xml:space="preserve"> </w:t>
      </w:r>
      <w:proofErr w:type="spellStart"/>
      <w:r>
        <w:rPr>
          <w:i/>
          <w:spacing w:val="-2"/>
        </w:rPr>
        <w:t>piedāvājuma</w:t>
      </w:r>
      <w:proofErr w:type="spellEnd"/>
      <w:r>
        <w:rPr>
          <w:i/>
          <w:spacing w:val="-2"/>
        </w:rPr>
        <w:t xml:space="preserve"> forma</w:t>
      </w:r>
      <w:r w:rsidRPr="00037920">
        <w:rPr>
          <w:i/>
          <w:spacing w:val="-2"/>
        </w:rPr>
        <w:t>/</w:t>
      </w:r>
    </w:p>
    <w:p w:rsidR="005B2211" w:rsidRPr="00486FFD" w:rsidRDefault="005B2211" w:rsidP="005B2211">
      <w:pPr>
        <w:spacing w:line="0" w:lineRule="atLeast"/>
        <w:ind w:left="-142"/>
        <w:jc w:val="center"/>
        <w:rPr>
          <w:b/>
          <w:lang w:val="lv-LV"/>
        </w:rPr>
      </w:pPr>
    </w:p>
    <w:p w:rsidR="005B2211" w:rsidRDefault="005B2211" w:rsidP="005B2211">
      <w:pPr>
        <w:tabs>
          <w:tab w:val="left" w:pos="4253"/>
        </w:tabs>
        <w:ind w:left="-142"/>
        <w:contextualSpacing/>
        <w:jc w:val="both"/>
        <w:rPr>
          <w:b/>
          <w:bCs/>
          <w:iCs/>
          <w:u w:val="single"/>
          <w:lang w:val="lv-LV"/>
        </w:rPr>
      </w:pPr>
    </w:p>
    <w:p w:rsidR="005B2211" w:rsidRPr="007902B2" w:rsidRDefault="005B2211" w:rsidP="005B2211">
      <w:pPr>
        <w:ind w:left="-142"/>
        <w:jc w:val="both"/>
        <w:rPr>
          <w:i/>
          <w:sz w:val="20"/>
          <w:szCs w:val="20"/>
        </w:rPr>
      </w:pPr>
      <w:r w:rsidRPr="00663087">
        <w:rPr>
          <w:i/>
          <w:sz w:val="20"/>
          <w:szCs w:val="20"/>
        </w:rPr>
        <w:t>*</w:t>
      </w:r>
      <w:proofErr w:type="spellStart"/>
      <w:r w:rsidRPr="00663087">
        <w:rPr>
          <w:i/>
          <w:sz w:val="20"/>
          <w:szCs w:val="20"/>
        </w:rPr>
        <w:t>Pēc</w:t>
      </w:r>
      <w:proofErr w:type="spellEnd"/>
      <w:r w:rsidRPr="00663087">
        <w:rPr>
          <w:i/>
          <w:sz w:val="20"/>
          <w:szCs w:val="20"/>
        </w:rPr>
        <w:t xml:space="preserve"> </w:t>
      </w:r>
      <w:proofErr w:type="spellStart"/>
      <w:r w:rsidRPr="00663087">
        <w:rPr>
          <w:i/>
          <w:sz w:val="20"/>
          <w:szCs w:val="20"/>
        </w:rPr>
        <w:t>Tehniskās</w:t>
      </w:r>
      <w:proofErr w:type="spellEnd"/>
      <w:r w:rsidRPr="00663087">
        <w:rPr>
          <w:i/>
          <w:sz w:val="20"/>
          <w:szCs w:val="20"/>
        </w:rPr>
        <w:t xml:space="preserve"> </w:t>
      </w:r>
      <w:proofErr w:type="spellStart"/>
      <w:r w:rsidRPr="00663087">
        <w:rPr>
          <w:i/>
          <w:sz w:val="20"/>
          <w:szCs w:val="20"/>
        </w:rPr>
        <w:t>specifikācijas</w:t>
      </w:r>
      <w:proofErr w:type="spellEnd"/>
      <w:r w:rsidRPr="00663087">
        <w:rPr>
          <w:i/>
          <w:sz w:val="20"/>
          <w:szCs w:val="20"/>
        </w:rPr>
        <w:t xml:space="preserve"> </w:t>
      </w:r>
      <w:proofErr w:type="spellStart"/>
      <w:r w:rsidRPr="00663087">
        <w:rPr>
          <w:i/>
          <w:sz w:val="20"/>
          <w:szCs w:val="20"/>
        </w:rPr>
        <w:t>pretendents</w:t>
      </w:r>
      <w:proofErr w:type="spellEnd"/>
      <w:r w:rsidRPr="00663087">
        <w:rPr>
          <w:i/>
          <w:sz w:val="20"/>
          <w:szCs w:val="20"/>
        </w:rPr>
        <w:t xml:space="preserve"> </w:t>
      </w:r>
      <w:proofErr w:type="spellStart"/>
      <w:r w:rsidRPr="00663087">
        <w:rPr>
          <w:i/>
          <w:sz w:val="20"/>
          <w:szCs w:val="20"/>
          <w:u w:val="single"/>
        </w:rPr>
        <w:t>noformē</w:t>
      </w:r>
      <w:proofErr w:type="spellEnd"/>
      <w:r w:rsidRPr="00663087">
        <w:rPr>
          <w:i/>
          <w:sz w:val="20"/>
          <w:szCs w:val="20"/>
          <w:u w:val="single"/>
        </w:rPr>
        <w:t xml:space="preserve"> un </w:t>
      </w:r>
      <w:proofErr w:type="spellStart"/>
      <w:r w:rsidRPr="00663087">
        <w:rPr>
          <w:i/>
          <w:sz w:val="20"/>
          <w:szCs w:val="20"/>
          <w:u w:val="single"/>
        </w:rPr>
        <w:t>iesniedz</w:t>
      </w:r>
      <w:proofErr w:type="spellEnd"/>
      <w:r w:rsidRPr="00663087">
        <w:rPr>
          <w:i/>
          <w:sz w:val="20"/>
          <w:szCs w:val="20"/>
          <w:u w:val="single"/>
        </w:rPr>
        <w:t xml:space="preserve"> </w:t>
      </w:r>
      <w:proofErr w:type="spellStart"/>
      <w:r w:rsidRPr="00663087">
        <w:rPr>
          <w:i/>
          <w:sz w:val="20"/>
          <w:szCs w:val="20"/>
          <w:u w:val="single"/>
        </w:rPr>
        <w:t>Tehnisko</w:t>
      </w:r>
      <w:proofErr w:type="spellEnd"/>
      <w:r w:rsidRPr="00663087">
        <w:rPr>
          <w:i/>
          <w:sz w:val="20"/>
          <w:szCs w:val="20"/>
          <w:u w:val="single"/>
        </w:rPr>
        <w:t xml:space="preserve"> piedāvājumu</w:t>
      </w:r>
      <w:r w:rsidRPr="00663087">
        <w:rPr>
          <w:i/>
          <w:sz w:val="20"/>
          <w:szCs w:val="20"/>
        </w:rPr>
        <w:t xml:space="preserve"> </w:t>
      </w:r>
      <w:proofErr w:type="spellStart"/>
      <w:r w:rsidRPr="00663087">
        <w:rPr>
          <w:i/>
          <w:sz w:val="20"/>
          <w:szCs w:val="20"/>
        </w:rPr>
        <w:t>atbilstoši</w:t>
      </w:r>
      <w:proofErr w:type="spellEnd"/>
      <w:r w:rsidRPr="00663087">
        <w:rPr>
          <w:i/>
          <w:sz w:val="20"/>
          <w:szCs w:val="20"/>
        </w:rPr>
        <w:t xml:space="preserve"> </w:t>
      </w:r>
      <w:proofErr w:type="spellStart"/>
      <w:r w:rsidRPr="00663087">
        <w:rPr>
          <w:i/>
          <w:sz w:val="20"/>
          <w:szCs w:val="20"/>
        </w:rPr>
        <w:t>piedāvātajai</w:t>
      </w:r>
      <w:proofErr w:type="spellEnd"/>
      <w:r w:rsidRPr="00663087">
        <w:rPr>
          <w:i/>
          <w:sz w:val="20"/>
          <w:szCs w:val="20"/>
        </w:rPr>
        <w:t xml:space="preserve"> </w:t>
      </w:r>
      <w:proofErr w:type="spellStart"/>
      <w:r w:rsidRPr="00663087">
        <w:rPr>
          <w:i/>
          <w:sz w:val="20"/>
          <w:szCs w:val="20"/>
        </w:rPr>
        <w:t>sarunu</w:t>
      </w:r>
      <w:proofErr w:type="spellEnd"/>
      <w:r w:rsidRPr="00663087">
        <w:rPr>
          <w:i/>
          <w:sz w:val="20"/>
          <w:szCs w:val="20"/>
        </w:rPr>
        <w:t xml:space="preserve"> </w:t>
      </w:r>
      <w:r w:rsidRPr="007902B2">
        <w:rPr>
          <w:i/>
          <w:sz w:val="20"/>
          <w:szCs w:val="20"/>
        </w:rPr>
        <w:t xml:space="preserve">procedūras </w:t>
      </w:r>
      <w:proofErr w:type="spellStart"/>
      <w:r w:rsidRPr="007902B2">
        <w:rPr>
          <w:i/>
          <w:sz w:val="20"/>
          <w:szCs w:val="20"/>
        </w:rPr>
        <w:t>priekšmeta</w:t>
      </w:r>
      <w:proofErr w:type="spellEnd"/>
      <w:r w:rsidRPr="007902B2">
        <w:rPr>
          <w:i/>
          <w:sz w:val="20"/>
          <w:szCs w:val="20"/>
        </w:rPr>
        <w:t xml:space="preserve"> </w:t>
      </w:r>
      <w:proofErr w:type="spellStart"/>
      <w:r w:rsidRPr="007902B2">
        <w:rPr>
          <w:i/>
          <w:sz w:val="20"/>
          <w:szCs w:val="20"/>
        </w:rPr>
        <w:t>daļai</w:t>
      </w:r>
      <w:proofErr w:type="spellEnd"/>
      <w:r w:rsidRPr="007902B2">
        <w:rPr>
          <w:i/>
          <w:sz w:val="20"/>
          <w:szCs w:val="20"/>
        </w:rPr>
        <w:t>/daļām.</w:t>
      </w:r>
    </w:p>
    <w:p w:rsidR="005B2211" w:rsidRPr="007902B2" w:rsidRDefault="005B2211" w:rsidP="005B2211">
      <w:pPr>
        <w:tabs>
          <w:tab w:val="left" w:pos="4253"/>
        </w:tabs>
        <w:ind w:left="-142"/>
        <w:contextualSpacing/>
        <w:jc w:val="both"/>
        <w:rPr>
          <w:i/>
          <w:sz w:val="20"/>
          <w:szCs w:val="20"/>
          <w:lang w:val="lv-LV"/>
        </w:rPr>
      </w:pPr>
      <w:r w:rsidRPr="007902B2">
        <w:rPr>
          <w:b/>
          <w:bCs/>
          <w:i/>
          <w:iCs/>
          <w:sz w:val="20"/>
          <w:szCs w:val="20"/>
          <w:lang w:val="lv-LV"/>
        </w:rPr>
        <w:t>**</w:t>
      </w:r>
      <w:r w:rsidRPr="007902B2">
        <w:rPr>
          <w:i/>
          <w:sz w:val="20"/>
          <w:szCs w:val="20"/>
          <w:lang w:val="lv-LV"/>
        </w:rPr>
        <w:t>Saskaņā ar Tehniskās specifikācijas (nolikuma 2.pielikums) un nolikuma nosacījumiem, pretendents var norādīt ekvivalentu preci (sk. arī nolikuma 1.8.4.punktu).</w:t>
      </w:r>
    </w:p>
    <w:p w:rsidR="005B2211" w:rsidRPr="00663087" w:rsidRDefault="005B2211" w:rsidP="005B2211">
      <w:pPr>
        <w:tabs>
          <w:tab w:val="left" w:pos="4253"/>
        </w:tabs>
        <w:ind w:left="-142"/>
        <w:contextualSpacing/>
        <w:jc w:val="both"/>
        <w:rPr>
          <w:b/>
          <w:bCs/>
          <w:i/>
          <w:iCs/>
          <w:sz w:val="20"/>
          <w:szCs w:val="20"/>
          <w:u w:val="single"/>
          <w:lang w:val="lv-LV"/>
        </w:rPr>
      </w:pPr>
    </w:p>
    <w:p w:rsidR="005B2211" w:rsidRPr="000D7972" w:rsidRDefault="005B2211" w:rsidP="005B2211">
      <w:pPr>
        <w:tabs>
          <w:tab w:val="left" w:pos="4253"/>
        </w:tabs>
        <w:ind w:left="-142"/>
        <w:contextualSpacing/>
        <w:jc w:val="both"/>
        <w:rPr>
          <w:b/>
          <w:bCs/>
          <w:iCs/>
          <w:color w:val="2E74B5" w:themeColor="accent5" w:themeShade="BF"/>
          <w:u w:val="single"/>
          <w:lang w:val="lv-LV"/>
        </w:rPr>
      </w:pPr>
      <w:r w:rsidRPr="000D7972">
        <w:rPr>
          <w:b/>
          <w:bCs/>
          <w:iCs/>
          <w:color w:val="2E74B5" w:themeColor="accent5" w:themeShade="BF"/>
          <w:u w:val="single"/>
          <w:lang w:val="lv-LV"/>
        </w:rPr>
        <w:t>Sarunu procedūras priekšmeta 1.daļa:</w:t>
      </w:r>
    </w:p>
    <w:p w:rsidR="005B2211" w:rsidRPr="00486FFD" w:rsidRDefault="005B2211" w:rsidP="005B2211">
      <w:pPr>
        <w:tabs>
          <w:tab w:val="left" w:pos="4253"/>
        </w:tabs>
        <w:ind w:left="-142"/>
        <w:contextualSpacing/>
        <w:jc w:val="both"/>
        <w:rPr>
          <w:b/>
          <w:bCs/>
          <w:iCs/>
          <w:u w:val="single"/>
          <w:lang w:val="lv-LV"/>
        </w:rPr>
      </w:pPr>
    </w:p>
    <w:tbl>
      <w:tblPr>
        <w:tblW w:w="84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277"/>
      </w:tblGrid>
      <w:tr w:rsidR="005B2211" w:rsidRPr="00486FFD" w:rsidTr="00686FB8">
        <w:trPr>
          <w:trHeight w:val="559"/>
        </w:trPr>
        <w:tc>
          <w:tcPr>
            <w:tcW w:w="5210" w:type="dxa"/>
            <w:vAlign w:val="center"/>
          </w:tcPr>
          <w:p w:rsidR="005B2211" w:rsidRPr="00486FFD" w:rsidRDefault="005B2211" w:rsidP="00653947">
            <w:pPr>
              <w:ind w:left="-142"/>
              <w:contextualSpacing/>
              <w:jc w:val="center"/>
              <w:rPr>
                <w:b/>
                <w:lang w:val="lv-LV"/>
              </w:rPr>
            </w:pPr>
            <w:r w:rsidRPr="00486FFD">
              <w:rPr>
                <w:b/>
                <w:lang w:val="lv-LV"/>
              </w:rPr>
              <w:t xml:space="preserve"> Preces nosaukums (standarts)</w:t>
            </w:r>
            <w:r>
              <w:rPr>
                <w:b/>
                <w:lang w:val="lv-LV"/>
              </w:rPr>
              <w:t>**</w:t>
            </w:r>
          </w:p>
        </w:tc>
        <w:tc>
          <w:tcPr>
            <w:tcW w:w="3277" w:type="dxa"/>
          </w:tcPr>
          <w:p w:rsidR="005B2211" w:rsidRPr="00486FFD" w:rsidRDefault="005B2211" w:rsidP="00653947">
            <w:pPr>
              <w:ind w:left="-142"/>
              <w:contextualSpacing/>
              <w:jc w:val="center"/>
              <w:rPr>
                <w:b/>
                <w:lang w:val="lv-LV"/>
              </w:rPr>
            </w:pPr>
            <w:r w:rsidRPr="00486FFD">
              <w:rPr>
                <w:b/>
                <w:lang w:val="lv-LV"/>
              </w:rPr>
              <w:t>Daudzums</w:t>
            </w:r>
          </w:p>
          <w:p w:rsidR="005B2211" w:rsidRPr="00486FFD" w:rsidRDefault="005B2211" w:rsidP="00653947">
            <w:pPr>
              <w:ind w:left="-142"/>
              <w:contextualSpacing/>
              <w:jc w:val="center"/>
              <w:rPr>
                <w:b/>
                <w:lang w:val="lv-LV"/>
              </w:rPr>
            </w:pPr>
            <w:r w:rsidRPr="00486FFD">
              <w:rPr>
                <w:b/>
                <w:lang w:val="lv-LV"/>
              </w:rPr>
              <w:t>(tonnas)</w:t>
            </w:r>
          </w:p>
        </w:tc>
      </w:tr>
      <w:tr w:rsidR="005B2211" w:rsidRPr="00486FFD" w:rsidTr="00686FB8">
        <w:trPr>
          <w:trHeight w:val="441"/>
        </w:trPr>
        <w:tc>
          <w:tcPr>
            <w:tcW w:w="5210" w:type="dxa"/>
            <w:vAlign w:val="bottom"/>
          </w:tcPr>
          <w:p w:rsidR="005B2211" w:rsidRPr="00486FFD" w:rsidRDefault="005B2211" w:rsidP="00653947">
            <w:pPr>
              <w:ind w:left="-142"/>
              <w:contextualSpacing/>
              <w:jc w:val="center"/>
              <w:rPr>
                <w:lang w:val="lv-LV"/>
              </w:rPr>
            </w:pPr>
            <w:r w:rsidRPr="00486FFD">
              <w:rPr>
                <w:bCs/>
                <w:lang w:val="lv-LV"/>
              </w:rPr>
              <w:t xml:space="preserve">Dīzeļdegviela </w:t>
            </w:r>
            <w:r w:rsidRPr="00486FFD">
              <w:rPr>
                <w:lang w:val="lv-LV"/>
              </w:rPr>
              <w:t>LVS EN 590+A1:2017</w:t>
            </w:r>
          </w:p>
        </w:tc>
        <w:tc>
          <w:tcPr>
            <w:tcW w:w="3277" w:type="dxa"/>
            <w:vAlign w:val="bottom"/>
          </w:tcPr>
          <w:p w:rsidR="005B2211" w:rsidRPr="00486FFD" w:rsidRDefault="005B2211" w:rsidP="00653947">
            <w:pPr>
              <w:ind w:left="-142"/>
              <w:contextualSpacing/>
              <w:jc w:val="center"/>
              <w:rPr>
                <w:lang w:val="lv-LV"/>
              </w:rPr>
            </w:pPr>
            <w:r w:rsidRPr="00486FFD">
              <w:rPr>
                <w:bCs/>
                <w:lang w:val="lv-LV"/>
              </w:rPr>
              <w:t>20 000 ( +/-) 25%</w:t>
            </w:r>
          </w:p>
        </w:tc>
      </w:tr>
    </w:tbl>
    <w:p w:rsidR="005B2211" w:rsidRPr="00486FFD" w:rsidRDefault="005B2211" w:rsidP="005B2211">
      <w:pPr>
        <w:tabs>
          <w:tab w:val="left" w:pos="4253"/>
        </w:tabs>
        <w:ind w:left="-142"/>
        <w:contextualSpacing/>
        <w:jc w:val="both"/>
        <w:rPr>
          <w:lang w:val="lv-LV"/>
        </w:rPr>
      </w:pPr>
    </w:p>
    <w:p w:rsidR="005B2211" w:rsidRPr="00486FFD" w:rsidRDefault="005B2211" w:rsidP="005B2211">
      <w:pPr>
        <w:tabs>
          <w:tab w:val="left" w:pos="4253"/>
        </w:tabs>
        <w:ind w:left="-142" w:hanging="142"/>
        <w:contextualSpacing/>
        <w:jc w:val="both"/>
        <w:rPr>
          <w:lang w:val="lv-LV"/>
        </w:rPr>
      </w:pPr>
      <w:r w:rsidRPr="00486FFD">
        <w:rPr>
          <w:lang w:val="lv-LV"/>
        </w:rPr>
        <w:t xml:space="preserve">   Dīzeļdegvielas kvalitāte atbilst visām LVS EN 590+A1:2017 un MK 2000.gada 26.septembra noteikumu Nr.332 „Noteikumi par benzīna  un dīzeļdegvielas atbilstības novērtēšanu” prasībām. 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rsidR="005B2211" w:rsidRPr="00486FFD" w:rsidRDefault="005B2211" w:rsidP="005B2211">
      <w:pPr>
        <w:tabs>
          <w:tab w:val="left" w:pos="4253"/>
        </w:tabs>
        <w:ind w:left="-142"/>
        <w:contextualSpacing/>
        <w:jc w:val="both"/>
        <w:rPr>
          <w:lang w:val="lv-LV"/>
        </w:rPr>
      </w:pPr>
      <w:r w:rsidRPr="00486FFD">
        <w:rPr>
          <w:b/>
          <w:lang w:val="lv-LV"/>
        </w:rPr>
        <w:t xml:space="preserve">Piegādes termiņš: </w:t>
      </w:r>
      <w:r w:rsidRPr="00486FFD">
        <w:rPr>
          <w:lang w:val="lv-LV"/>
        </w:rPr>
        <w:t xml:space="preserve"> </w:t>
      </w:r>
      <w:r w:rsidRPr="00A34E45">
        <w:rPr>
          <w:lang w:val="lv-LV"/>
        </w:rPr>
        <w:t>no 2019.gada 1.aprīļa līdz 2019.gada 31.oktobrim.</w:t>
      </w:r>
    </w:p>
    <w:p w:rsidR="005B2211" w:rsidRPr="00486FFD" w:rsidRDefault="005B2211" w:rsidP="005B2211">
      <w:pPr>
        <w:ind w:left="-142"/>
        <w:contextualSpacing/>
        <w:jc w:val="both"/>
        <w:rPr>
          <w:lang w:val="lv-LV"/>
        </w:rPr>
      </w:pPr>
      <w:r>
        <w:rPr>
          <w:b/>
          <w:lang w:val="lv-LV"/>
        </w:rPr>
        <w:t xml:space="preserve">Preces piegādes </w:t>
      </w:r>
      <w:r w:rsidRPr="00486FFD">
        <w:rPr>
          <w:b/>
          <w:lang w:val="lv-LV"/>
        </w:rPr>
        <w:t xml:space="preserve">adreses un dzelzceļa rekvizīti:  </w:t>
      </w:r>
    </w:p>
    <w:p w:rsidR="005B2211" w:rsidRPr="00486FFD" w:rsidRDefault="005B2211" w:rsidP="005B2211">
      <w:pPr>
        <w:ind w:left="-142"/>
        <w:contextualSpacing/>
        <w:jc w:val="both"/>
        <w:rPr>
          <w:u w:val="single"/>
          <w:lang w:val="lv-LV"/>
        </w:rPr>
      </w:pPr>
      <w:r w:rsidRPr="00486FFD">
        <w:rPr>
          <w:u w:val="single"/>
          <w:lang w:val="lv-LV"/>
        </w:rPr>
        <w:t>Dzelzceļa stacija Daugavpils 110003</w:t>
      </w:r>
    </w:p>
    <w:p w:rsidR="005B2211" w:rsidRPr="00486FFD" w:rsidRDefault="005B2211" w:rsidP="005B2211">
      <w:pPr>
        <w:ind w:left="-142"/>
        <w:contextualSpacing/>
        <w:jc w:val="both"/>
        <w:rPr>
          <w:lang w:val="lv-LV"/>
        </w:rPr>
      </w:pPr>
      <w:r w:rsidRPr="00486FFD">
        <w:rPr>
          <w:lang w:val="lv-LV"/>
        </w:rPr>
        <w:t xml:space="preserve">SIA </w:t>
      </w:r>
      <w:r w:rsidRPr="00486FFD">
        <w:rPr>
          <w:color w:val="222222"/>
          <w:lang w:val="lv-LV"/>
        </w:rPr>
        <w:t>„</w:t>
      </w:r>
      <w:r w:rsidRPr="00486FFD">
        <w:rPr>
          <w:lang w:val="lv-LV"/>
        </w:rPr>
        <w:t>LDZ ritošā sastāva serviss” degvielas bāze, kods 7357, Otrā Preču iela 30, Daugavpils, LV-5400.</w:t>
      </w:r>
    </w:p>
    <w:p w:rsidR="005B2211" w:rsidRPr="00486FFD" w:rsidRDefault="005B2211" w:rsidP="005B2211">
      <w:pPr>
        <w:ind w:left="-142"/>
        <w:contextualSpacing/>
        <w:jc w:val="both"/>
        <w:rPr>
          <w:lang w:val="lv-LV"/>
        </w:rPr>
      </w:pPr>
      <w:r w:rsidRPr="00486FFD">
        <w:rPr>
          <w:b/>
          <w:bCs/>
          <w:lang w:val="lv-LV"/>
        </w:rPr>
        <w:t>Akcīzes preču noliktavas akcīzes identifikācijas numurs 10037800013</w:t>
      </w:r>
    </w:p>
    <w:p w:rsidR="005B2211" w:rsidRPr="00486FFD" w:rsidRDefault="005B2211" w:rsidP="005B2211">
      <w:pPr>
        <w:ind w:left="-142"/>
        <w:contextualSpacing/>
        <w:jc w:val="both"/>
        <w:rPr>
          <w:u w:val="single"/>
          <w:lang w:val="lv-LV"/>
        </w:rPr>
      </w:pPr>
      <w:r w:rsidRPr="00486FFD">
        <w:rPr>
          <w:u w:val="single"/>
          <w:lang w:val="lv-LV"/>
        </w:rPr>
        <w:t>Dzelzceļa stacija Šķirotava 090007</w:t>
      </w:r>
    </w:p>
    <w:p w:rsidR="005B2211" w:rsidRPr="00486FFD" w:rsidRDefault="005B2211" w:rsidP="005B2211">
      <w:pPr>
        <w:ind w:left="-142"/>
        <w:contextualSpacing/>
        <w:jc w:val="both"/>
        <w:rPr>
          <w:lang w:val="lv-LV"/>
        </w:rPr>
      </w:pPr>
      <w:r>
        <w:rPr>
          <w:lang w:val="lv-LV"/>
        </w:rPr>
        <w:t xml:space="preserve">SIA </w:t>
      </w:r>
      <w:r w:rsidRPr="00486FFD">
        <w:rPr>
          <w:color w:val="222222"/>
          <w:lang w:val="lv-LV"/>
        </w:rPr>
        <w:t>„</w:t>
      </w:r>
      <w:r w:rsidRPr="00486FFD">
        <w:rPr>
          <w:lang w:val="lv-LV"/>
        </w:rPr>
        <w:t>LDZ ritošā sastāva serviss” degvielas bāze, kods 7357, Krustpils iela 24, Rīga, LV-1057.</w:t>
      </w:r>
    </w:p>
    <w:p w:rsidR="005B2211" w:rsidRPr="00486FFD" w:rsidRDefault="005B2211" w:rsidP="005B2211">
      <w:pPr>
        <w:ind w:left="-142"/>
        <w:contextualSpacing/>
        <w:jc w:val="both"/>
        <w:rPr>
          <w:b/>
          <w:lang w:val="lv-LV"/>
        </w:rPr>
      </w:pPr>
      <w:r w:rsidRPr="00486FFD">
        <w:rPr>
          <w:b/>
          <w:lang w:val="lv-LV"/>
        </w:rPr>
        <w:t>Akcīzes preču noliktavas akcīzes identifikācijas numurs 10037800024</w:t>
      </w:r>
    </w:p>
    <w:p w:rsidR="005B2211" w:rsidRPr="00BE0C24" w:rsidRDefault="005B2211" w:rsidP="005B2211">
      <w:pPr>
        <w:ind w:left="-142"/>
        <w:contextualSpacing/>
        <w:jc w:val="both"/>
        <w:rPr>
          <w:lang w:val="lv-LV"/>
        </w:rPr>
      </w:pPr>
      <w:r w:rsidRPr="00BE0C24">
        <w:rPr>
          <w:lang w:val="lv-LV"/>
        </w:rPr>
        <w:t>Dīzeļdegvielas piegāde notiek atbilstoši pircēja noteiktam piegādes plānam. Katrai kalendārai nedēļai tiek noteikts konkrēts piegādes apjoms</w:t>
      </w:r>
      <w:r>
        <w:rPr>
          <w:lang w:val="lv-LV"/>
        </w:rPr>
        <w:t>, kurš tiek paziņots rakstiski.</w:t>
      </w:r>
    </w:p>
    <w:p w:rsidR="005B2211" w:rsidRPr="00BE0C24" w:rsidRDefault="005B2211" w:rsidP="005B2211">
      <w:pPr>
        <w:ind w:left="-142"/>
        <w:contextualSpacing/>
        <w:jc w:val="both"/>
        <w:rPr>
          <w:b/>
          <w:lang w:val="lv-LV"/>
        </w:rPr>
      </w:pPr>
    </w:p>
    <w:p w:rsidR="005B2211" w:rsidRPr="00BE0C24" w:rsidRDefault="005B2211" w:rsidP="005B2211">
      <w:pPr>
        <w:ind w:left="-142"/>
        <w:jc w:val="both"/>
        <w:rPr>
          <w:b/>
          <w:bCs/>
          <w:iCs/>
          <w:lang w:val="lv-LV"/>
        </w:rPr>
      </w:pPr>
      <w:r w:rsidRPr="00BE0C24">
        <w:rPr>
          <w:b/>
          <w:u w:val="single"/>
          <w:lang w:val="lv-LV"/>
        </w:rPr>
        <w:t>Produkcijas cena noteikta</w:t>
      </w:r>
      <w:r w:rsidRPr="00BE0C24">
        <w:rPr>
          <w:u w:val="single"/>
          <w:lang w:val="lv-LV"/>
        </w:rPr>
        <w:t xml:space="preserve"> </w:t>
      </w:r>
      <w:r w:rsidRPr="00BE0C24">
        <w:rPr>
          <w:b/>
          <w:bCs/>
          <w:iCs/>
          <w:u w:val="single"/>
          <w:lang w:val="lv-LV"/>
        </w:rPr>
        <w:t>pēc formulas</w:t>
      </w:r>
      <w:r w:rsidRPr="00BE0C24">
        <w:rPr>
          <w:b/>
          <w:bCs/>
          <w:iCs/>
          <w:lang w:val="lv-LV"/>
        </w:rPr>
        <w:t xml:space="preserve">: </w:t>
      </w:r>
    </w:p>
    <w:p w:rsidR="005B2211" w:rsidRPr="00BE0C24" w:rsidRDefault="005B2211" w:rsidP="005B2211">
      <w:pPr>
        <w:ind w:left="-142"/>
        <w:jc w:val="both"/>
        <w:rPr>
          <w:bCs/>
          <w:iCs/>
          <w:lang w:val="lv-LV"/>
        </w:rPr>
      </w:pPr>
      <w:proofErr w:type="spellStart"/>
      <w:r w:rsidRPr="00BE0C24">
        <w:rPr>
          <w:bCs/>
          <w:snapToGrid w:val="0"/>
          <w:lang w:val="lv-LV"/>
        </w:rPr>
        <w:t>Platt’s</w:t>
      </w:r>
      <w:proofErr w:type="spellEnd"/>
      <w:r w:rsidRPr="00BE0C24">
        <w:rPr>
          <w:bCs/>
          <w:snapToGrid w:val="0"/>
          <w:lang w:val="lv-LV"/>
        </w:rPr>
        <w:t xml:space="preserve"> vidējā no kotēšanas nozīmēm priekš </w:t>
      </w:r>
      <w:r w:rsidRPr="00BE0C24">
        <w:rPr>
          <w:color w:val="222222"/>
          <w:lang w:val="lv-LV"/>
        </w:rPr>
        <w:t>„</w:t>
      </w:r>
      <w:proofErr w:type="spellStart"/>
      <w:r w:rsidRPr="00BE0C24">
        <w:rPr>
          <w:bCs/>
          <w:snapToGrid w:val="0"/>
          <w:lang w:val="lv-LV"/>
        </w:rPr>
        <w:t>Diesel</w:t>
      </w:r>
      <w:proofErr w:type="spellEnd"/>
      <w:r w:rsidRPr="00BE0C24">
        <w:rPr>
          <w:bCs/>
          <w:snapToGrid w:val="0"/>
          <w:lang w:val="lv-LV"/>
        </w:rPr>
        <w:t xml:space="preserve"> 10 </w:t>
      </w:r>
      <w:proofErr w:type="spellStart"/>
      <w:r w:rsidRPr="00BE0C24">
        <w:rPr>
          <w:bCs/>
          <w:snapToGrid w:val="0"/>
          <w:lang w:val="lv-LV"/>
        </w:rPr>
        <w:t>ppm</w:t>
      </w:r>
      <w:proofErr w:type="spellEnd"/>
      <w:r w:rsidRPr="00BE0C24">
        <w:rPr>
          <w:bCs/>
          <w:snapToGrid w:val="0"/>
          <w:lang w:val="lv-LV"/>
        </w:rPr>
        <w:t xml:space="preserve"> NWE”, ”, kuras publicētas aģentūras  S&amp;P </w:t>
      </w:r>
      <w:proofErr w:type="spellStart"/>
      <w:r w:rsidRPr="00BE0C24">
        <w:rPr>
          <w:bCs/>
          <w:snapToGrid w:val="0"/>
          <w:lang w:val="lv-LV"/>
        </w:rPr>
        <w:t>Global</w:t>
      </w:r>
      <w:proofErr w:type="spellEnd"/>
      <w:r w:rsidRPr="00BE0C24">
        <w:rPr>
          <w:bCs/>
          <w:snapToGrid w:val="0"/>
          <w:lang w:val="lv-LV"/>
        </w:rPr>
        <w:t xml:space="preserve"> </w:t>
      </w:r>
      <w:proofErr w:type="spellStart"/>
      <w:r w:rsidRPr="00BE0C24">
        <w:rPr>
          <w:bCs/>
          <w:snapToGrid w:val="0"/>
          <w:lang w:val="lv-LV"/>
        </w:rPr>
        <w:t>Platts</w:t>
      </w:r>
      <w:proofErr w:type="spellEnd"/>
      <w:r w:rsidRPr="00BE0C24">
        <w:rPr>
          <w:bCs/>
          <w:snapToGrid w:val="0"/>
          <w:lang w:val="lv-LV"/>
        </w:rPr>
        <w:t xml:space="preserve"> publikācijā </w:t>
      </w:r>
      <w:r w:rsidRPr="00BE0C24">
        <w:rPr>
          <w:color w:val="222222"/>
          <w:lang w:val="lv-LV"/>
        </w:rPr>
        <w:t>„</w:t>
      </w:r>
      <w:r w:rsidRPr="00BE0C24">
        <w:rPr>
          <w:bCs/>
          <w:snapToGrid w:val="0"/>
          <w:lang w:val="lv-LV"/>
        </w:rPr>
        <w:t xml:space="preserve">EUROPEAN MARKETSCAN” zem virsraksta </w:t>
      </w:r>
      <w:r w:rsidRPr="00BE0C24">
        <w:rPr>
          <w:color w:val="222222"/>
          <w:lang w:val="lv-LV"/>
        </w:rPr>
        <w:t>„</w:t>
      </w:r>
      <w:proofErr w:type="spellStart"/>
      <w:r w:rsidRPr="00BE0C24">
        <w:rPr>
          <w:bCs/>
          <w:lang w:val="lv-LV" w:eastAsia="lv-LV"/>
        </w:rPr>
        <w:t>Northwest</w:t>
      </w:r>
      <w:proofErr w:type="spellEnd"/>
      <w:r w:rsidRPr="00BE0C24">
        <w:rPr>
          <w:bCs/>
          <w:lang w:val="lv-LV" w:eastAsia="lv-LV"/>
        </w:rPr>
        <w:t xml:space="preserve"> </w:t>
      </w:r>
      <w:proofErr w:type="spellStart"/>
      <w:r w:rsidRPr="00BE0C24">
        <w:rPr>
          <w:bCs/>
          <w:lang w:val="lv-LV" w:eastAsia="lv-LV"/>
        </w:rPr>
        <w:t>Europe</w:t>
      </w:r>
      <w:proofErr w:type="spellEnd"/>
      <w:r w:rsidRPr="00BE0C24">
        <w:rPr>
          <w:bCs/>
          <w:lang w:val="lv-LV" w:eastAsia="lv-LV"/>
        </w:rPr>
        <w:t xml:space="preserve"> </w:t>
      </w:r>
      <w:proofErr w:type="spellStart"/>
      <w:r w:rsidRPr="00BE0C24">
        <w:rPr>
          <w:bCs/>
          <w:snapToGrid w:val="0"/>
          <w:lang w:val="lv-LV"/>
        </w:rPr>
        <w:t>cargoes</w:t>
      </w:r>
      <w:proofErr w:type="spellEnd"/>
      <w:r w:rsidRPr="00BE0C24">
        <w:rPr>
          <w:bCs/>
          <w:snapToGrid w:val="0"/>
          <w:lang w:val="lv-LV"/>
        </w:rPr>
        <w:t xml:space="preserve"> CIF NWE/ </w:t>
      </w:r>
      <w:proofErr w:type="spellStart"/>
      <w:r w:rsidRPr="00BE0C24">
        <w:rPr>
          <w:bCs/>
          <w:snapToGrid w:val="0"/>
          <w:lang w:val="lv-LV"/>
        </w:rPr>
        <w:t>Basis</w:t>
      </w:r>
      <w:proofErr w:type="spellEnd"/>
      <w:r w:rsidRPr="00BE0C24">
        <w:rPr>
          <w:bCs/>
          <w:snapToGrid w:val="0"/>
          <w:lang w:val="lv-LV"/>
        </w:rPr>
        <w:t xml:space="preserve"> ARA” un  </w:t>
      </w:r>
      <w:r w:rsidRPr="00BE0C24">
        <w:rPr>
          <w:b/>
          <w:bCs/>
          <w:snapToGrid w:val="0"/>
          <w:lang w:val="lv-LV"/>
        </w:rPr>
        <w:t>pluss/mīnus  _______  ASV dolāri</w:t>
      </w:r>
      <w:r w:rsidRPr="00BE0C24">
        <w:rPr>
          <w:bCs/>
          <w:snapToGrid w:val="0"/>
          <w:lang w:val="lv-LV"/>
        </w:rPr>
        <w:t xml:space="preserve">  </w:t>
      </w:r>
      <w:r w:rsidRPr="00BE0C24">
        <w:rPr>
          <w:bCs/>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E0C24">
        <w:rPr>
          <w:bCs/>
          <w:snapToGrid w:val="0"/>
          <w:lang w:val="lv-LV"/>
        </w:rPr>
        <w:t xml:space="preserve"> diena ir brīvdiena vai svētku diena, kad </w:t>
      </w:r>
      <w:r w:rsidRPr="00BE0C24">
        <w:rPr>
          <w:color w:val="222222"/>
          <w:lang w:val="lv-LV"/>
        </w:rPr>
        <w:lastRenderedPageBreak/>
        <w:t>„</w:t>
      </w:r>
      <w:r w:rsidRPr="00BE0C24">
        <w:rPr>
          <w:bCs/>
          <w:snapToGrid w:val="0"/>
          <w:lang w:val="lv-LV"/>
        </w:rPr>
        <w:t xml:space="preserve">EUROPEAN MARKETSCAN” netiek publicēts, par pamatu cenas aprēķinam tiek izmantotas iepriekšējās, robežas šķērsošanas vai nosūtīšanas dienai tuvākās dienas S&amp;P </w:t>
      </w:r>
      <w:proofErr w:type="spellStart"/>
      <w:r w:rsidRPr="00BE0C24">
        <w:rPr>
          <w:bCs/>
          <w:snapToGrid w:val="0"/>
          <w:lang w:val="lv-LV"/>
        </w:rPr>
        <w:t>Global</w:t>
      </w:r>
      <w:proofErr w:type="spellEnd"/>
      <w:r w:rsidRPr="00BE0C24">
        <w:rPr>
          <w:bCs/>
          <w:snapToGrid w:val="0"/>
          <w:lang w:val="lv-LV"/>
        </w:rPr>
        <w:t xml:space="preserve"> </w:t>
      </w:r>
      <w:proofErr w:type="spellStart"/>
      <w:r w:rsidRPr="00BE0C24">
        <w:rPr>
          <w:bCs/>
          <w:snapToGrid w:val="0"/>
          <w:lang w:val="lv-LV"/>
        </w:rPr>
        <w:t>Platts</w:t>
      </w:r>
      <w:proofErr w:type="spellEnd"/>
      <w:r w:rsidRPr="00BE0C24">
        <w:rPr>
          <w:bCs/>
          <w:snapToGrid w:val="0"/>
          <w:lang w:val="lv-LV"/>
        </w:rPr>
        <w:t xml:space="preserve"> </w:t>
      </w:r>
      <w:r w:rsidRPr="00BE0C24">
        <w:rPr>
          <w:color w:val="222222"/>
          <w:lang w:val="lv-LV"/>
        </w:rPr>
        <w:t>„</w:t>
      </w:r>
      <w:r w:rsidRPr="00BE0C24">
        <w:rPr>
          <w:bCs/>
          <w:snapToGrid w:val="0"/>
          <w:lang w:val="lv-LV"/>
        </w:rPr>
        <w:t xml:space="preserve">EUROPEAN MARKETSCAN” publikācijas. </w:t>
      </w:r>
    </w:p>
    <w:p w:rsidR="005B2211" w:rsidRPr="00BE0C24" w:rsidRDefault="005B2211" w:rsidP="005B2211">
      <w:pPr>
        <w:ind w:left="-142"/>
        <w:jc w:val="both"/>
        <w:rPr>
          <w:bCs/>
          <w:iCs/>
          <w:lang w:val="lv-LV"/>
        </w:rPr>
      </w:pPr>
      <w:r w:rsidRPr="00BE0C24">
        <w:rPr>
          <w:bCs/>
          <w:iCs/>
          <w:snapToGrid w:val="0"/>
          <w:lang w:val="lv-LV"/>
        </w:rPr>
        <w:t>R</w:t>
      </w:r>
      <w:r w:rsidRPr="00BE0C24">
        <w:rPr>
          <w:bCs/>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5B2211" w:rsidRPr="00BE0C24" w:rsidRDefault="005B2211" w:rsidP="005B2211">
      <w:pPr>
        <w:ind w:left="-142"/>
        <w:contextualSpacing/>
        <w:jc w:val="both"/>
        <w:rPr>
          <w:bCs/>
          <w:iCs/>
          <w:lang w:val="lv-LV"/>
        </w:rPr>
      </w:pPr>
    </w:p>
    <w:p w:rsidR="005B2211" w:rsidRPr="00BE0C24" w:rsidRDefault="005B2211" w:rsidP="005B2211">
      <w:pPr>
        <w:tabs>
          <w:tab w:val="left" w:pos="4253"/>
        </w:tabs>
        <w:ind w:hanging="142"/>
        <w:contextualSpacing/>
        <w:jc w:val="both"/>
        <w:rPr>
          <w:b/>
          <w:bCs/>
          <w:iCs/>
          <w:color w:val="2E74B5" w:themeColor="accent5" w:themeShade="BF"/>
          <w:u w:val="single"/>
          <w:lang w:val="lv-LV"/>
        </w:rPr>
      </w:pPr>
      <w:r w:rsidRPr="00BE0C24">
        <w:rPr>
          <w:b/>
          <w:bCs/>
          <w:iCs/>
          <w:color w:val="2E74B5" w:themeColor="accent5" w:themeShade="BF"/>
          <w:u w:val="single"/>
          <w:lang w:val="lv-LV"/>
        </w:rPr>
        <w:t>Sarunu procedūras priekšmeta 2.daļa:</w:t>
      </w:r>
    </w:p>
    <w:p w:rsidR="005B2211" w:rsidRPr="00BE0C24" w:rsidRDefault="005B2211" w:rsidP="005B2211">
      <w:pPr>
        <w:tabs>
          <w:tab w:val="left" w:pos="4253"/>
        </w:tabs>
        <w:ind w:hanging="142"/>
        <w:contextualSpacing/>
        <w:jc w:val="both"/>
        <w:rPr>
          <w:b/>
          <w:bCs/>
          <w:iCs/>
          <w:u w:val="single"/>
          <w:lang w:val="lv-LV"/>
        </w:rPr>
      </w:pPr>
    </w:p>
    <w:tbl>
      <w:tblPr>
        <w:tblW w:w="84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3107"/>
      </w:tblGrid>
      <w:tr w:rsidR="005B2211" w:rsidRPr="00BE0C24" w:rsidTr="005B2211">
        <w:trPr>
          <w:trHeight w:val="449"/>
        </w:trPr>
        <w:tc>
          <w:tcPr>
            <w:tcW w:w="5372" w:type="dxa"/>
            <w:vAlign w:val="center"/>
          </w:tcPr>
          <w:p w:rsidR="005B2211" w:rsidRPr="00BE0C24" w:rsidRDefault="005B2211" w:rsidP="00653947">
            <w:pPr>
              <w:contextualSpacing/>
              <w:jc w:val="center"/>
              <w:rPr>
                <w:b/>
                <w:lang w:val="lv-LV"/>
              </w:rPr>
            </w:pPr>
            <w:r w:rsidRPr="00BE0C24">
              <w:rPr>
                <w:b/>
                <w:lang w:val="lv-LV"/>
              </w:rPr>
              <w:t>Preces nosaukums (standarts)</w:t>
            </w:r>
            <w:r w:rsidR="00224184">
              <w:rPr>
                <w:b/>
                <w:lang w:val="lv-LV"/>
              </w:rPr>
              <w:t>**</w:t>
            </w:r>
            <w:bookmarkStart w:id="0" w:name="_GoBack"/>
            <w:bookmarkEnd w:id="0"/>
          </w:p>
        </w:tc>
        <w:tc>
          <w:tcPr>
            <w:tcW w:w="3107" w:type="dxa"/>
            <w:vAlign w:val="center"/>
          </w:tcPr>
          <w:p w:rsidR="005B2211" w:rsidRPr="00BE0C24" w:rsidRDefault="005B2211" w:rsidP="00653947">
            <w:pPr>
              <w:contextualSpacing/>
              <w:jc w:val="center"/>
              <w:rPr>
                <w:b/>
                <w:lang w:val="lv-LV"/>
              </w:rPr>
            </w:pPr>
            <w:r w:rsidRPr="00BE0C24">
              <w:rPr>
                <w:b/>
                <w:lang w:val="lv-LV"/>
              </w:rPr>
              <w:t>Daudzums</w:t>
            </w:r>
          </w:p>
          <w:p w:rsidR="005B2211" w:rsidRPr="00BE0C24" w:rsidRDefault="005B2211" w:rsidP="00653947">
            <w:pPr>
              <w:contextualSpacing/>
              <w:jc w:val="center"/>
              <w:rPr>
                <w:b/>
                <w:lang w:val="lv-LV"/>
              </w:rPr>
            </w:pPr>
            <w:r w:rsidRPr="00BE0C24">
              <w:rPr>
                <w:b/>
                <w:lang w:val="lv-LV"/>
              </w:rPr>
              <w:t>(tonnas)</w:t>
            </w:r>
          </w:p>
        </w:tc>
      </w:tr>
      <w:tr w:rsidR="005B2211" w:rsidRPr="00BE0C24" w:rsidTr="005B2211">
        <w:trPr>
          <w:trHeight w:val="231"/>
        </w:trPr>
        <w:tc>
          <w:tcPr>
            <w:tcW w:w="5372" w:type="dxa"/>
            <w:vAlign w:val="center"/>
          </w:tcPr>
          <w:p w:rsidR="005B2211" w:rsidRPr="00BE0C24" w:rsidRDefault="005B2211" w:rsidP="00653947">
            <w:pPr>
              <w:contextualSpacing/>
              <w:jc w:val="center"/>
              <w:rPr>
                <w:lang w:val="lv-LV"/>
              </w:rPr>
            </w:pPr>
            <w:r w:rsidRPr="00BE0C24">
              <w:rPr>
                <w:lang w:val="lv-LV"/>
              </w:rPr>
              <w:t>Biodīzeļdegviela LVS EN 14214+A1:2014</w:t>
            </w:r>
          </w:p>
        </w:tc>
        <w:tc>
          <w:tcPr>
            <w:tcW w:w="3107" w:type="dxa"/>
            <w:vAlign w:val="center"/>
          </w:tcPr>
          <w:p w:rsidR="005B2211" w:rsidRPr="00BE0C24" w:rsidRDefault="005B2211" w:rsidP="00653947">
            <w:pPr>
              <w:pStyle w:val="BodyText21"/>
              <w:contextualSpacing/>
              <w:jc w:val="center"/>
              <w:rPr>
                <w:rFonts w:ascii="Times New Roman" w:hAnsi="Times New Roman" w:cs="Times New Roman"/>
                <w:sz w:val="24"/>
                <w:szCs w:val="24"/>
              </w:rPr>
            </w:pPr>
            <w:r w:rsidRPr="00BE0C24">
              <w:rPr>
                <w:rFonts w:ascii="Times New Roman" w:hAnsi="Times New Roman" w:cs="Times New Roman"/>
                <w:sz w:val="24"/>
                <w:szCs w:val="24"/>
              </w:rPr>
              <w:t>980 (+/-) 25%</w:t>
            </w:r>
          </w:p>
        </w:tc>
      </w:tr>
    </w:tbl>
    <w:p w:rsidR="005B2211" w:rsidRPr="00BE0C24" w:rsidRDefault="005B2211" w:rsidP="005B2211">
      <w:pPr>
        <w:pStyle w:val="ListParagraph"/>
        <w:ind w:left="-142" w:right="-58"/>
        <w:jc w:val="both"/>
        <w:rPr>
          <w:rFonts w:ascii="Times New Roman" w:hAnsi="Times New Roman" w:cs="Times New Roman"/>
          <w:sz w:val="24"/>
          <w:lang w:val="lv-LV"/>
        </w:rPr>
      </w:pPr>
    </w:p>
    <w:p w:rsidR="005B2211" w:rsidRPr="00486FFD" w:rsidRDefault="005B2211" w:rsidP="005B2211">
      <w:pPr>
        <w:pStyle w:val="ListParagraph"/>
        <w:ind w:left="-142" w:right="-58"/>
        <w:jc w:val="both"/>
        <w:rPr>
          <w:rFonts w:ascii="Times New Roman" w:hAnsi="Times New Roman" w:cs="Times New Roman"/>
          <w:sz w:val="24"/>
          <w:lang w:val="lv-LV"/>
        </w:rPr>
      </w:pPr>
      <w:r w:rsidRPr="00BE0C24">
        <w:rPr>
          <w:rFonts w:ascii="Times New Roman" w:hAnsi="Times New Roman" w:cs="Times New Roman"/>
          <w:sz w:val="24"/>
          <w:lang w:val="lv-LV"/>
        </w:rPr>
        <w:t>Biodīzeļdegvielai jābūt iegūtai no rapšu sēklu eļļas (saražošanas gads – 2019.). Biodīzeļdegvielai jāatbilst visām Ministru kabineta 2005.gada 18.oktobra noteikumu Nr.772 „Noteikumi par biodegvielas kvalitātes prasībām, atbilstības novērtēšanu, tirgus uzraudzību un patērētāju informēšanas kārtību” prasībām. Biodīzeļdegvielai jāatbilst</w:t>
      </w:r>
      <w:r w:rsidRPr="00486FFD">
        <w:rPr>
          <w:rFonts w:ascii="Times New Roman" w:hAnsi="Times New Roman" w:cs="Times New Roman"/>
          <w:sz w:val="24"/>
          <w:lang w:val="lv-LV"/>
        </w:rPr>
        <w:t xml:space="preserve"> visām LVS EN 14214 +A1:2014 „Šķidrie naftas produkti. Taukskābju </w:t>
      </w:r>
      <w:proofErr w:type="spellStart"/>
      <w:r w:rsidRPr="00486FFD">
        <w:rPr>
          <w:rFonts w:ascii="Times New Roman" w:hAnsi="Times New Roman" w:cs="Times New Roman"/>
          <w:sz w:val="24"/>
          <w:lang w:val="lv-LV"/>
        </w:rPr>
        <w:t>metilesteri</w:t>
      </w:r>
      <w:proofErr w:type="spellEnd"/>
      <w:r w:rsidRPr="00486FFD">
        <w:rPr>
          <w:rFonts w:ascii="Times New Roman" w:hAnsi="Times New Roman" w:cs="Times New Roman"/>
          <w:sz w:val="24"/>
          <w:lang w:val="lv-LV"/>
        </w:rPr>
        <w:t xml:space="preserve"> (FAME) dīzeļdzinējiem un apkurei. Prasības un testēšanas metodes” prasībām. Katras biodīzeļdegvielas piegādes partijas atbilstība augstāk minētajām prasībām jāapliecina ar akreditētas atbilstības novērtēšanas institūcijas atbilstības sertifikātu vai akreditētas laboratorijas testēšanas pārskatu, kas attiecas uz konkrēto piegādes partiju. Atbilstības apliecinājumiem jābūt izsekojamiem. </w:t>
      </w:r>
    </w:p>
    <w:p w:rsidR="005B2211" w:rsidRPr="00486FFD" w:rsidRDefault="005B2211" w:rsidP="005B2211">
      <w:pPr>
        <w:pStyle w:val="ListParagraph"/>
        <w:ind w:left="-142" w:right="-58"/>
        <w:jc w:val="both"/>
        <w:rPr>
          <w:rFonts w:ascii="Times New Roman" w:hAnsi="Times New Roman" w:cs="Times New Roman"/>
          <w:sz w:val="24"/>
          <w:lang w:val="lv-LV"/>
        </w:rPr>
      </w:pPr>
    </w:p>
    <w:p w:rsidR="005B2211" w:rsidRPr="00486FFD" w:rsidRDefault="005B2211" w:rsidP="005B2211">
      <w:pPr>
        <w:ind w:left="-142" w:right="-58"/>
        <w:contextualSpacing/>
        <w:jc w:val="both"/>
        <w:rPr>
          <w:lang w:val="lv-LV"/>
        </w:rPr>
      </w:pPr>
      <w:r w:rsidRPr="00BE0C24">
        <w:rPr>
          <w:b/>
          <w:lang w:val="lv-LV"/>
        </w:rPr>
        <w:t>Piegādes termiņš</w:t>
      </w:r>
      <w:r w:rsidRPr="00BE0C24">
        <w:rPr>
          <w:lang w:val="lv-LV"/>
        </w:rPr>
        <w:t>: no 2019.gada 1.aprīļa līdz 2019.gada 31.oktobrim.</w:t>
      </w:r>
    </w:p>
    <w:p w:rsidR="005B2211" w:rsidRPr="00486FFD" w:rsidRDefault="005B2211" w:rsidP="005B2211">
      <w:pPr>
        <w:tabs>
          <w:tab w:val="left" w:pos="4253"/>
        </w:tabs>
        <w:ind w:left="-142" w:right="-58"/>
        <w:contextualSpacing/>
        <w:jc w:val="both"/>
        <w:rPr>
          <w:lang w:val="lv-LV"/>
        </w:rPr>
      </w:pPr>
      <w:r w:rsidRPr="00486FFD">
        <w:rPr>
          <w:b/>
          <w:lang w:val="lv-LV"/>
        </w:rPr>
        <w:t xml:space="preserve">Piegāde uz noliktavām: </w:t>
      </w:r>
      <w:r w:rsidRPr="00486FFD">
        <w:rPr>
          <w:lang w:val="lv-LV"/>
        </w:rPr>
        <w:t>Daugavpilī un Rīgā</w:t>
      </w:r>
    </w:p>
    <w:p w:rsidR="005B2211" w:rsidRPr="00486FFD" w:rsidRDefault="005B2211" w:rsidP="005B2211">
      <w:pPr>
        <w:ind w:left="-142" w:right="-58"/>
        <w:contextualSpacing/>
        <w:jc w:val="both"/>
        <w:rPr>
          <w:u w:val="single"/>
          <w:lang w:val="lv-LV"/>
        </w:rPr>
      </w:pPr>
      <w:r w:rsidRPr="00486FFD">
        <w:rPr>
          <w:u w:val="single"/>
          <w:lang w:val="lv-LV"/>
        </w:rPr>
        <w:t>Dzelzceļa stacija Daugavpils 110003</w:t>
      </w:r>
    </w:p>
    <w:p w:rsidR="005B2211" w:rsidRPr="00486FFD" w:rsidRDefault="005B2211" w:rsidP="005B2211">
      <w:pPr>
        <w:ind w:left="-142" w:right="-58"/>
        <w:contextualSpacing/>
        <w:jc w:val="both"/>
        <w:rPr>
          <w:lang w:val="lv-LV"/>
        </w:rPr>
      </w:pPr>
      <w:r>
        <w:rPr>
          <w:lang w:val="lv-LV"/>
        </w:rPr>
        <w:t xml:space="preserve">SIA </w:t>
      </w:r>
      <w:r w:rsidRPr="00486FFD">
        <w:rPr>
          <w:lang w:val="lv-LV"/>
        </w:rPr>
        <w:t xml:space="preserve">„LDZ ritošā sastāva serviss” degvielas bāze, kods 7357, </w:t>
      </w:r>
    </w:p>
    <w:p w:rsidR="005B2211" w:rsidRPr="00486FFD" w:rsidRDefault="005B2211" w:rsidP="005B2211">
      <w:pPr>
        <w:ind w:left="-142" w:right="-58"/>
        <w:contextualSpacing/>
        <w:jc w:val="both"/>
        <w:rPr>
          <w:lang w:val="lv-LV"/>
        </w:rPr>
      </w:pPr>
      <w:r w:rsidRPr="00486FFD">
        <w:rPr>
          <w:lang w:val="lv-LV"/>
        </w:rPr>
        <w:t>Otrā Preču iela 30, Daugavpils, LV-540</w:t>
      </w:r>
    </w:p>
    <w:p w:rsidR="005B2211" w:rsidRPr="00486FFD" w:rsidRDefault="005B2211" w:rsidP="005B2211">
      <w:pPr>
        <w:ind w:left="-142" w:right="-58"/>
        <w:contextualSpacing/>
        <w:jc w:val="both"/>
        <w:rPr>
          <w:b/>
          <w:bCs/>
          <w:lang w:val="lv-LV"/>
        </w:rPr>
      </w:pPr>
      <w:r w:rsidRPr="00486FFD">
        <w:rPr>
          <w:b/>
          <w:bCs/>
          <w:lang w:val="lv-LV"/>
        </w:rPr>
        <w:t>Akcīzes preču noliktavas akcīzes identifikācijas numurs 10037800024</w:t>
      </w:r>
    </w:p>
    <w:p w:rsidR="005B2211" w:rsidRPr="00486FFD" w:rsidRDefault="005B2211" w:rsidP="005B2211">
      <w:pPr>
        <w:ind w:left="-142" w:right="-58"/>
        <w:contextualSpacing/>
        <w:jc w:val="both"/>
        <w:rPr>
          <w:u w:val="single"/>
          <w:lang w:val="lv-LV"/>
        </w:rPr>
      </w:pPr>
      <w:r w:rsidRPr="00486FFD">
        <w:rPr>
          <w:u w:val="single"/>
          <w:lang w:val="lv-LV"/>
        </w:rPr>
        <w:t>Dzelzceļa stacija Šķirotava 090007</w:t>
      </w:r>
    </w:p>
    <w:p w:rsidR="005B2211" w:rsidRPr="00486FFD" w:rsidRDefault="005B2211" w:rsidP="005B2211">
      <w:pPr>
        <w:ind w:left="-142" w:right="-58"/>
        <w:contextualSpacing/>
        <w:jc w:val="both"/>
        <w:rPr>
          <w:lang w:val="lv-LV"/>
        </w:rPr>
      </w:pPr>
      <w:r>
        <w:rPr>
          <w:lang w:val="lv-LV"/>
        </w:rPr>
        <w:t xml:space="preserve">SIA </w:t>
      </w:r>
      <w:r w:rsidRPr="00486FFD">
        <w:rPr>
          <w:lang w:val="lv-LV"/>
        </w:rPr>
        <w:t>„LDZ ritošā sastāva serviss” degvielas bāze, kods 7357,</w:t>
      </w:r>
    </w:p>
    <w:p w:rsidR="005B2211" w:rsidRPr="00486FFD" w:rsidRDefault="005B2211" w:rsidP="005B2211">
      <w:pPr>
        <w:ind w:left="-142" w:right="-58"/>
        <w:contextualSpacing/>
        <w:jc w:val="both"/>
        <w:rPr>
          <w:lang w:val="lv-LV"/>
        </w:rPr>
      </w:pPr>
      <w:r w:rsidRPr="00486FFD">
        <w:rPr>
          <w:lang w:val="lv-LV"/>
        </w:rPr>
        <w:t>Krustpils ielā 24, Rīgā, LV-1057</w:t>
      </w:r>
    </w:p>
    <w:p w:rsidR="005B2211" w:rsidRPr="00486FFD" w:rsidRDefault="005B2211" w:rsidP="005B2211">
      <w:pPr>
        <w:ind w:left="-142" w:right="-58"/>
        <w:contextualSpacing/>
        <w:jc w:val="both"/>
        <w:rPr>
          <w:b/>
          <w:lang w:val="lv-LV"/>
        </w:rPr>
      </w:pPr>
      <w:r w:rsidRPr="00486FFD">
        <w:rPr>
          <w:b/>
          <w:lang w:val="lv-LV"/>
        </w:rPr>
        <w:t>Noliktavas akcīzes identifikācijas numurs 10037800024</w:t>
      </w:r>
    </w:p>
    <w:p w:rsidR="005B2211" w:rsidRPr="00486FFD" w:rsidRDefault="005B2211" w:rsidP="005B2211">
      <w:pPr>
        <w:ind w:left="-142" w:right="-58"/>
        <w:contextualSpacing/>
        <w:jc w:val="both"/>
        <w:rPr>
          <w:lang w:val="lv-LV"/>
        </w:rPr>
      </w:pPr>
    </w:p>
    <w:p w:rsidR="005B2211" w:rsidRPr="00486FFD" w:rsidRDefault="005B2211" w:rsidP="005B2211">
      <w:pPr>
        <w:ind w:left="-142" w:right="-58"/>
        <w:contextualSpacing/>
        <w:jc w:val="both"/>
        <w:rPr>
          <w:lang w:val="lv-LV"/>
        </w:rPr>
      </w:pPr>
      <w:r w:rsidRPr="00486FFD">
        <w:rPr>
          <w:lang w:val="lv-LV"/>
        </w:rPr>
        <w:t>Piegāde veicama ar autocisternām vai dzelzceļa cisternām atbilstoši Pircēja noteiktajam piegādes grafikam, orientējoši pa 25 – 75 tonnām nedēļā.</w:t>
      </w:r>
    </w:p>
    <w:p w:rsidR="005B2211" w:rsidRPr="00486FFD" w:rsidRDefault="005B2211" w:rsidP="005B2211">
      <w:pPr>
        <w:ind w:right="-58"/>
        <w:contextualSpacing/>
        <w:jc w:val="both"/>
        <w:rPr>
          <w:lang w:val="lv-LV"/>
        </w:rPr>
      </w:pPr>
    </w:p>
    <w:p w:rsidR="005B2211" w:rsidRPr="009B2961" w:rsidRDefault="005B2211" w:rsidP="005B2211">
      <w:pPr>
        <w:ind w:left="-142" w:right="-58"/>
        <w:contextualSpacing/>
        <w:jc w:val="both"/>
        <w:rPr>
          <w:b/>
          <w:bCs/>
          <w:iCs/>
          <w:u w:val="single"/>
          <w:lang w:val="lv-LV"/>
        </w:rPr>
      </w:pPr>
      <w:r w:rsidRPr="009B2961">
        <w:rPr>
          <w:b/>
          <w:u w:val="single"/>
          <w:lang w:val="lv-LV"/>
        </w:rPr>
        <w:t xml:space="preserve">Produkcijas cena noteikta </w:t>
      </w:r>
      <w:r w:rsidRPr="009B2961">
        <w:rPr>
          <w:b/>
          <w:bCs/>
          <w:iCs/>
          <w:u w:val="single"/>
          <w:lang w:val="lv-LV"/>
        </w:rPr>
        <w:t xml:space="preserve">pēc formulas: </w:t>
      </w:r>
    </w:p>
    <w:p w:rsidR="005B2211" w:rsidRPr="00CD11E1" w:rsidRDefault="005B2211" w:rsidP="005B2211">
      <w:pPr>
        <w:ind w:left="-142" w:right="-58"/>
        <w:contextualSpacing/>
        <w:jc w:val="both"/>
        <w:rPr>
          <w:b/>
          <w:bCs/>
          <w:iCs/>
          <w:u w:val="single"/>
          <w:lang w:val="lv-LV"/>
        </w:rPr>
      </w:pPr>
      <w:r w:rsidRPr="009B2961">
        <w:rPr>
          <w:b/>
          <w:bCs/>
          <w:lang w:val="lv-LV"/>
        </w:rPr>
        <w:t>A = (Q + P + T)/</w:t>
      </w:r>
      <w:r w:rsidRPr="00CD11E1">
        <w:rPr>
          <w:b/>
          <w:bCs/>
          <w:lang w:val="lv-LV"/>
        </w:rPr>
        <w:t>R,  kur</w:t>
      </w:r>
    </w:p>
    <w:p w:rsidR="005B2211" w:rsidRPr="00CD11E1" w:rsidRDefault="005B2211" w:rsidP="005B2211">
      <w:pPr>
        <w:ind w:left="-142" w:right="-58"/>
        <w:contextualSpacing/>
        <w:jc w:val="both"/>
        <w:rPr>
          <w:b/>
          <w:bCs/>
          <w:iCs/>
          <w:u w:val="single"/>
          <w:lang w:val="lv-LV"/>
        </w:rPr>
      </w:pPr>
      <w:r w:rsidRPr="00CD11E1">
        <w:rPr>
          <w:b/>
          <w:bCs/>
          <w:lang w:val="lv-LV"/>
        </w:rPr>
        <w:t>A</w:t>
      </w:r>
      <w:r w:rsidRPr="00CD11E1">
        <w:rPr>
          <w:bCs/>
          <w:lang w:val="lv-LV"/>
        </w:rPr>
        <w:t xml:space="preserve"> -  biodīzeļdegvielas cena EUR (bez PVN);</w:t>
      </w:r>
    </w:p>
    <w:p w:rsidR="005B2211" w:rsidRPr="009B2961" w:rsidRDefault="005B2211" w:rsidP="005B2211">
      <w:pPr>
        <w:ind w:left="-142" w:right="-58"/>
        <w:contextualSpacing/>
        <w:jc w:val="both"/>
        <w:rPr>
          <w:b/>
          <w:bCs/>
          <w:iCs/>
          <w:u w:val="single"/>
          <w:lang w:val="lv-LV"/>
        </w:rPr>
      </w:pPr>
      <w:r w:rsidRPr="00CD11E1">
        <w:rPr>
          <w:b/>
          <w:bCs/>
          <w:lang w:val="lv-LV"/>
        </w:rPr>
        <w:t>Q</w:t>
      </w:r>
      <w:r w:rsidRPr="00CD11E1">
        <w:rPr>
          <w:bCs/>
          <w:lang w:val="lv-LV"/>
        </w:rPr>
        <w:t xml:space="preserve"> - </w:t>
      </w:r>
      <w:r w:rsidRPr="00CD11E1">
        <w:rPr>
          <w:bCs/>
          <w:snapToGrid w:val="0"/>
          <w:lang w:val="lv-LV"/>
        </w:rPr>
        <w:t xml:space="preserve">iepriekšējā kalendārā  mēneša vidējā no ikdienas vidējām publicētajām  kotēšanas nozīmēm priekš  </w:t>
      </w:r>
      <w:r w:rsidRPr="00CD11E1">
        <w:rPr>
          <w:bCs/>
          <w:iCs/>
          <w:lang w:val="lv-LV"/>
        </w:rPr>
        <w:t>„</w:t>
      </w:r>
      <w:r w:rsidRPr="00CD11E1">
        <w:rPr>
          <w:bCs/>
          <w:snapToGrid w:val="0"/>
          <w:lang w:val="lv-LV"/>
        </w:rPr>
        <w:t>FAME – 10 (RED) FOB</w:t>
      </w:r>
      <w:r w:rsidRPr="009B2961">
        <w:rPr>
          <w:bCs/>
          <w:snapToGrid w:val="0"/>
          <w:lang w:val="lv-LV"/>
        </w:rPr>
        <w:t xml:space="preserve"> ARA”</w:t>
      </w:r>
      <w:r w:rsidRPr="009B2961">
        <w:rPr>
          <w:bCs/>
          <w:lang w:val="lv-LV" w:eastAsia="lv-LV"/>
        </w:rPr>
        <w:t>,</w:t>
      </w:r>
      <w:r w:rsidRPr="009B2961">
        <w:rPr>
          <w:bCs/>
          <w:snapToGrid w:val="0"/>
          <w:lang w:val="lv-LV"/>
        </w:rPr>
        <w:t xml:space="preserve"> aģentūras S&amp;P </w:t>
      </w:r>
      <w:proofErr w:type="spellStart"/>
      <w:r w:rsidRPr="009B2961">
        <w:rPr>
          <w:bCs/>
          <w:snapToGrid w:val="0"/>
          <w:lang w:val="lv-LV"/>
        </w:rPr>
        <w:t>Global</w:t>
      </w:r>
      <w:proofErr w:type="spellEnd"/>
      <w:r w:rsidRPr="009B2961">
        <w:rPr>
          <w:bCs/>
          <w:snapToGrid w:val="0"/>
          <w:lang w:val="lv-LV"/>
        </w:rPr>
        <w:t xml:space="preserve"> </w:t>
      </w:r>
      <w:proofErr w:type="spellStart"/>
      <w:r w:rsidRPr="009B2961">
        <w:rPr>
          <w:bCs/>
          <w:snapToGrid w:val="0"/>
          <w:lang w:val="lv-LV"/>
        </w:rPr>
        <w:t>Platts</w:t>
      </w:r>
      <w:proofErr w:type="spellEnd"/>
      <w:r w:rsidRPr="009B2961">
        <w:rPr>
          <w:bCs/>
          <w:snapToGrid w:val="0"/>
          <w:lang w:val="lv-LV"/>
        </w:rPr>
        <w:t xml:space="preserve"> publikācijā      </w:t>
      </w:r>
      <w:r w:rsidRPr="009B2961">
        <w:rPr>
          <w:bCs/>
          <w:iCs/>
          <w:lang w:val="lv-LV"/>
        </w:rPr>
        <w:t>„</w:t>
      </w:r>
      <w:r w:rsidRPr="009B2961">
        <w:rPr>
          <w:bCs/>
          <w:snapToGrid w:val="0"/>
          <w:lang w:val="lv-LV"/>
        </w:rPr>
        <w:t xml:space="preserve">BIOFUELSCAN”, sadaļā </w:t>
      </w:r>
      <w:r w:rsidRPr="009B2961">
        <w:rPr>
          <w:bCs/>
          <w:iCs/>
          <w:lang w:val="lv-LV"/>
        </w:rPr>
        <w:t>„</w:t>
      </w:r>
      <w:r w:rsidRPr="009B2961">
        <w:rPr>
          <w:bCs/>
          <w:snapToGrid w:val="0"/>
          <w:lang w:val="lv-LV"/>
        </w:rPr>
        <w:t xml:space="preserve">BIODIESEL PRICE ASSESSMENTS” zem apakšvirsraksta  </w:t>
      </w:r>
      <w:r w:rsidRPr="009B2961">
        <w:rPr>
          <w:bCs/>
          <w:iCs/>
          <w:lang w:val="lv-LV"/>
        </w:rPr>
        <w:t>„</w:t>
      </w:r>
      <w:proofErr w:type="spellStart"/>
      <w:r w:rsidRPr="009B2961">
        <w:rPr>
          <w:bCs/>
          <w:lang w:val="lv-LV" w:eastAsia="lv-LV"/>
        </w:rPr>
        <w:t>Northwest</w:t>
      </w:r>
      <w:proofErr w:type="spellEnd"/>
      <w:r w:rsidRPr="009B2961">
        <w:rPr>
          <w:bCs/>
          <w:lang w:val="lv-LV" w:eastAsia="lv-LV"/>
        </w:rPr>
        <w:t xml:space="preserve"> </w:t>
      </w:r>
      <w:proofErr w:type="spellStart"/>
      <w:r w:rsidRPr="009B2961">
        <w:rPr>
          <w:bCs/>
          <w:lang w:val="lv-LV" w:eastAsia="lv-LV"/>
        </w:rPr>
        <w:t>Europe</w:t>
      </w:r>
      <w:proofErr w:type="spellEnd"/>
      <w:r w:rsidRPr="009B2961">
        <w:rPr>
          <w:bCs/>
          <w:lang w:val="lv-LV" w:eastAsia="lv-LV"/>
        </w:rPr>
        <w:t xml:space="preserve"> ($/</w:t>
      </w:r>
      <w:proofErr w:type="spellStart"/>
      <w:r w:rsidRPr="009B2961">
        <w:rPr>
          <w:bCs/>
          <w:lang w:val="lv-LV" w:eastAsia="lv-LV"/>
        </w:rPr>
        <w:t>mt</w:t>
      </w:r>
      <w:proofErr w:type="spellEnd"/>
      <w:r w:rsidRPr="009B2961">
        <w:rPr>
          <w:bCs/>
          <w:lang w:val="lv-LV" w:eastAsia="lv-LV"/>
        </w:rPr>
        <w:t xml:space="preserve">)” </w:t>
      </w:r>
      <w:r w:rsidRPr="009B2961">
        <w:rPr>
          <w:bCs/>
          <w:snapToGrid w:val="0"/>
          <w:lang w:val="lv-LV"/>
        </w:rPr>
        <w:t xml:space="preserve">ASV dolāros  par 1 (vienu) tonnu - cenu aprēķina summējot iepriekšējā mēneša dienu publikāciju vidējās vērtības un izdalot ar publikāciju  dienu skaitu; </w:t>
      </w:r>
    </w:p>
    <w:p w:rsidR="005B2211" w:rsidRPr="009B2961" w:rsidRDefault="005B2211" w:rsidP="005B2211">
      <w:pPr>
        <w:ind w:left="-142" w:right="-58"/>
        <w:contextualSpacing/>
        <w:jc w:val="both"/>
        <w:rPr>
          <w:b/>
          <w:bCs/>
          <w:iCs/>
          <w:u w:val="single"/>
          <w:lang w:val="lv-LV"/>
        </w:rPr>
      </w:pPr>
      <w:r w:rsidRPr="009B2961">
        <w:rPr>
          <w:b/>
          <w:bCs/>
          <w:lang w:val="lv-LV"/>
        </w:rPr>
        <w:lastRenderedPageBreak/>
        <w:t>P</w:t>
      </w:r>
      <w:r w:rsidRPr="009B2961">
        <w:rPr>
          <w:bCs/>
          <w:lang w:val="lv-LV"/>
        </w:rPr>
        <w:t xml:space="preserve"> - pretendenta piedāvātā novirze no </w:t>
      </w:r>
      <w:proofErr w:type="spellStart"/>
      <w:r w:rsidRPr="009B2961">
        <w:rPr>
          <w:bCs/>
          <w:lang w:val="lv-LV"/>
        </w:rPr>
        <w:t>Platts</w:t>
      </w:r>
      <w:proofErr w:type="spellEnd"/>
      <w:r w:rsidRPr="009B2961">
        <w:rPr>
          <w:bCs/>
          <w:lang w:val="lv-LV"/>
        </w:rPr>
        <w:t xml:space="preserve"> publikāciju cenas ASV dolāri par 1 (vienu) tonnu, nemainīgs lielums visu līguma darbības laiku;</w:t>
      </w:r>
    </w:p>
    <w:p w:rsidR="005B2211" w:rsidRPr="009B2961" w:rsidRDefault="005B2211" w:rsidP="005B2211">
      <w:pPr>
        <w:ind w:left="-142" w:right="-58"/>
        <w:contextualSpacing/>
        <w:jc w:val="both"/>
        <w:rPr>
          <w:b/>
          <w:bCs/>
          <w:iCs/>
          <w:u w:val="single"/>
          <w:lang w:val="lv-LV"/>
        </w:rPr>
      </w:pPr>
      <w:r w:rsidRPr="009B2961">
        <w:rPr>
          <w:b/>
          <w:bCs/>
          <w:lang w:val="lv-LV"/>
        </w:rPr>
        <w:t>T</w:t>
      </w:r>
      <w:r w:rsidRPr="009B2961">
        <w:rPr>
          <w:bCs/>
          <w:lang w:val="lv-LV"/>
        </w:rPr>
        <w:t xml:space="preserve"> - transporta izmaksas līdz pircēja noliktavām (Daugavpilī un Rīgā) ASV dolāri par 1 (vienu) tonnu, nemainīgs lielums visu līguma darbības laiku;</w:t>
      </w:r>
    </w:p>
    <w:p w:rsidR="005B2211" w:rsidRDefault="005B2211" w:rsidP="005B2211">
      <w:pPr>
        <w:ind w:left="-142" w:right="-58"/>
        <w:contextualSpacing/>
        <w:jc w:val="both"/>
        <w:rPr>
          <w:bCs/>
          <w:snapToGrid w:val="0"/>
          <w:lang w:val="lv-LV"/>
        </w:rPr>
      </w:pPr>
      <w:r w:rsidRPr="009B2961">
        <w:rPr>
          <w:b/>
          <w:bCs/>
          <w:lang w:val="lv-LV"/>
        </w:rPr>
        <w:t>R</w:t>
      </w:r>
      <w:r w:rsidRPr="009B2961">
        <w:rPr>
          <w:bCs/>
          <w:lang w:val="lv-LV"/>
        </w:rPr>
        <w:t xml:space="preserve"> - iepriekšējā mēneša (pirms tekošā piegādes mēneša) vidējais Eiropas Centrālas Bankas noteiktais valūtas kurss EUR/USD. Kursu aprēķina </w:t>
      </w:r>
      <w:r w:rsidRPr="009B2961">
        <w:rPr>
          <w:bCs/>
          <w:snapToGrid w:val="0"/>
          <w:lang w:val="lv-LV"/>
        </w:rPr>
        <w:t>summējot iepriekšējā mēneša dienu ECB publikāciju vidējās vērtības un izdalot ar  publikāciju  dienu skaitu.</w:t>
      </w:r>
    </w:p>
    <w:p w:rsidR="005B2211" w:rsidRDefault="005B2211" w:rsidP="005B2211">
      <w:pPr>
        <w:ind w:left="-142" w:right="-58"/>
        <w:contextualSpacing/>
        <w:jc w:val="both"/>
        <w:rPr>
          <w:b/>
          <w:bCs/>
          <w:iCs/>
          <w:u w:val="single"/>
          <w:lang w:val="lv-LV"/>
        </w:rPr>
      </w:pPr>
    </w:p>
    <w:p w:rsidR="005B2211" w:rsidRPr="000D7972" w:rsidRDefault="005B2211" w:rsidP="005B2211">
      <w:pPr>
        <w:ind w:left="-142" w:right="-58"/>
        <w:contextualSpacing/>
        <w:jc w:val="both"/>
        <w:rPr>
          <w:b/>
          <w:bCs/>
          <w:iCs/>
          <w:u w:val="single"/>
          <w:lang w:val="lv-LV"/>
        </w:rPr>
      </w:pPr>
    </w:p>
    <w:p w:rsidR="005B2211" w:rsidRPr="00486FFD" w:rsidRDefault="005B2211" w:rsidP="005B2211">
      <w:pPr>
        <w:pStyle w:val="Heading4"/>
        <w:jc w:val="right"/>
      </w:pPr>
    </w:p>
    <w:p w:rsidR="005B2211" w:rsidRPr="00486FFD" w:rsidRDefault="005B2211" w:rsidP="005B2211">
      <w:pPr>
        <w:autoSpaceDE w:val="0"/>
        <w:autoSpaceDN w:val="0"/>
        <w:adjustRightInd w:val="0"/>
        <w:rPr>
          <w:lang w:val="lv-LV" w:eastAsia="lv-LV"/>
        </w:rPr>
      </w:pPr>
      <w:r w:rsidRPr="00486FFD">
        <w:rPr>
          <w:lang w:val="lv-LV" w:eastAsia="lv-LV"/>
        </w:rPr>
        <w:t>Vadītāja vai pilnvarotās personas paraksts: __________________________________</w:t>
      </w:r>
    </w:p>
    <w:p w:rsidR="005B2211" w:rsidRPr="00486FFD" w:rsidRDefault="005B2211" w:rsidP="005B2211">
      <w:pPr>
        <w:autoSpaceDE w:val="0"/>
        <w:autoSpaceDN w:val="0"/>
        <w:adjustRightInd w:val="0"/>
        <w:rPr>
          <w:lang w:val="lv-LV" w:eastAsia="lv-LV"/>
        </w:rPr>
      </w:pPr>
    </w:p>
    <w:p w:rsidR="005B2211" w:rsidRPr="00486FFD" w:rsidRDefault="005B2211" w:rsidP="005B2211">
      <w:pPr>
        <w:autoSpaceDE w:val="0"/>
        <w:autoSpaceDN w:val="0"/>
        <w:adjustRightInd w:val="0"/>
        <w:rPr>
          <w:lang w:val="lv-LV" w:eastAsia="lv-LV"/>
        </w:rPr>
      </w:pPr>
      <w:r w:rsidRPr="00486FFD">
        <w:rPr>
          <w:lang w:val="lv-LV" w:eastAsia="lv-LV"/>
        </w:rPr>
        <w:t>Vadītāja vai pilnvarotās personas vārds, uzvārds, amats ________________________</w:t>
      </w:r>
    </w:p>
    <w:p w:rsidR="005B2211" w:rsidRPr="00486FFD" w:rsidRDefault="005B2211" w:rsidP="005B2211">
      <w:pPr>
        <w:autoSpaceDE w:val="0"/>
        <w:autoSpaceDN w:val="0"/>
        <w:adjustRightInd w:val="0"/>
        <w:ind w:left="7200" w:firstLine="720"/>
        <w:rPr>
          <w:lang w:val="lv-LV" w:eastAsia="lv-LV"/>
        </w:rPr>
      </w:pPr>
      <w:r w:rsidRPr="00486FFD">
        <w:rPr>
          <w:lang w:val="lv-LV" w:eastAsia="lv-LV"/>
        </w:rPr>
        <w:t>z.v.</w:t>
      </w:r>
    </w:p>
    <w:p w:rsidR="005B2211" w:rsidRPr="00486FFD" w:rsidRDefault="005B2211" w:rsidP="005B2211">
      <w:pPr>
        <w:rPr>
          <w:lang w:val="lv-LV"/>
        </w:rPr>
      </w:pPr>
    </w:p>
    <w:p w:rsidR="005B2211" w:rsidRPr="00486FFD" w:rsidRDefault="005B2211" w:rsidP="005B2211">
      <w:pPr>
        <w:tabs>
          <w:tab w:val="left" w:pos="1418"/>
        </w:tabs>
        <w:ind w:right="-144"/>
        <w:jc w:val="center"/>
        <w:rPr>
          <w:b/>
          <w:sz w:val="28"/>
          <w:szCs w:val="28"/>
          <w:lang w:val="lv-LV"/>
        </w:rPr>
      </w:pPr>
    </w:p>
    <w:p w:rsidR="005B2211" w:rsidRPr="00486FFD" w:rsidRDefault="005B2211" w:rsidP="005B2211">
      <w:pPr>
        <w:jc w:val="center"/>
        <w:rPr>
          <w:b/>
          <w:sz w:val="28"/>
          <w:szCs w:val="28"/>
          <w:lang w:val="lv-LV"/>
        </w:rPr>
      </w:pPr>
    </w:p>
    <w:p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11"/>
    <w:rsid w:val="00224184"/>
    <w:rsid w:val="003204EA"/>
    <w:rsid w:val="005B2211"/>
    <w:rsid w:val="00686FB8"/>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BB48"/>
  <w15:chartTrackingRefBased/>
  <w15:docId w15:val="{9399D450-4651-48EB-98CF-F74DC91E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2211"/>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semiHidden/>
    <w:unhideWhenUsed/>
    <w:qFormat/>
    <w:rsid w:val="005B2211"/>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B2211"/>
    <w:rPr>
      <w:rFonts w:ascii="Times New Roman" w:eastAsia="Times New Roman" w:hAnsi="Times New Roman" w:cs="Times New Roman"/>
      <w:b/>
      <w:bCs/>
      <w:sz w:val="24"/>
      <w:szCs w:val="24"/>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99"/>
    <w:qFormat/>
    <w:locked/>
    <w:rsid w:val="005B2211"/>
    <w:rPr>
      <w:rFonts w:eastAsia="Times New Roman"/>
      <w:szCs w:val="24"/>
      <w:lang w:val="en-GB"/>
    </w:rPr>
  </w:style>
  <w:style w:type="paragraph" w:styleId="ListParagraph">
    <w:name w:val="List Paragraph"/>
    <w:aliases w:val="H&amp;P List Paragraph,2,Strip,Normal bullet 2,Bullet list,Saistīto dokumentu saraksts,Syle 1"/>
    <w:basedOn w:val="Normal"/>
    <w:link w:val="ListParagraphChar"/>
    <w:uiPriority w:val="99"/>
    <w:qFormat/>
    <w:rsid w:val="005B2211"/>
    <w:pPr>
      <w:ind w:left="720"/>
      <w:contextualSpacing/>
    </w:pPr>
    <w:rPr>
      <w:rFonts w:asciiTheme="minorHAnsi" w:hAnsiTheme="minorHAnsi" w:cstheme="minorBidi"/>
      <w:sz w:val="22"/>
    </w:rPr>
  </w:style>
  <w:style w:type="character" w:customStyle="1" w:styleId="BodyText21Char">
    <w:name w:val="Body Text 21 Char"/>
    <w:link w:val="BodyText21"/>
    <w:locked/>
    <w:rsid w:val="005B2211"/>
    <w:rPr>
      <w:rFonts w:eastAsia="Times New Roman"/>
      <w:szCs w:val="20"/>
    </w:rPr>
  </w:style>
  <w:style w:type="paragraph" w:customStyle="1" w:styleId="BodyText21">
    <w:name w:val="Body Text 21"/>
    <w:basedOn w:val="Normal"/>
    <w:link w:val="BodyText21Char"/>
    <w:rsid w:val="005B2211"/>
    <w:pPr>
      <w:jc w:val="both"/>
    </w:pPr>
    <w:rPr>
      <w:rFonts w:asciiTheme="minorHAnsi" w:hAnsiTheme="minorHAnsi" w:cstheme="minorBidi"/>
      <w:sz w:val="22"/>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3897</Words>
  <Characters>2222</Characters>
  <Application>Microsoft Office Word</Application>
  <DocSecurity>0</DocSecurity>
  <Lines>18</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cp:revision>
  <dcterms:created xsi:type="dcterms:W3CDTF">2019-02-15T07:50:00Z</dcterms:created>
  <dcterms:modified xsi:type="dcterms:W3CDTF">2019-02-15T07:52:00Z</dcterms:modified>
</cp:coreProperties>
</file>