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706FD9" w:rsidRDefault="00706FD9" w:rsidP="0070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06FD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706FD9" w:rsidRPr="00706FD9" w:rsidRDefault="00706FD9" w:rsidP="0070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6FD9" w:rsidRPr="00706FD9" w:rsidRDefault="00706FD9" w:rsidP="00706F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06FD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Smilts – 75 000 tonnas</w:t>
      </w:r>
    </w:p>
    <w:p w:rsidR="00706FD9" w:rsidRPr="00706FD9" w:rsidRDefault="00706FD9" w:rsidP="00706F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Dzelzceļa zemes klātnes izbūvē pieļaujams izmantot GW, GI, GE, SW, SI, SE, GU, GT, SU un ST minerālos materiālus saskaņā ar normatīva LVS 190-5:2011 “Ceļu projektēšanas noteikumi. 5. daļa: Zemes klātne” grunšu </w:t>
      </w:r>
      <w:proofErr w:type="spellStart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>būvtehnisko</w:t>
      </w:r>
      <w:proofErr w:type="spellEnd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klasifikāciju un </w:t>
      </w:r>
      <w:proofErr w:type="spellStart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>minerālmateriāla</w:t>
      </w:r>
      <w:proofErr w:type="spellEnd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filtrācijas koeficientu </w:t>
      </w:r>
      <w:proofErr w:type="spellStart"/>
      <w:r w:rsidRPr="00706FD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K</w:t>
      </w:r>
      <w:r w:rsidRPr="00706F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lv-LV"/>
        </w:rPr>
        <w:t>f</w:t>
      </w:r>
      <w:proofErr w:type="spellEnd"/>
      <w:r w:rsidRPr="00706F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lv-LV"/>
        </w:rPr>
        <w:t xml:space="preserve"> </w:t>
      </w:r>
      <w:r w:rsidRPr="00706FD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≥</w:t>
      </w:r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 m/</w:t>
      </w:r>
      <w:proofErr w:type="spellStart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>dienn</w:t>
      </w:r>
      <w:proofErr w:type="spellEnd"/>
      <w:r w:rsidRPr="00706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(noteikts pēc “Ceļu specifikācijas 2015” smilšainas grunts filtrācijas koeficienta noteikšanas metodes).</w:t>
      </w:r>
    </w:p>
    <w:p w:rsidR="00706FD9" w:rsidRPr="00706FD9" w:rsidRDefault="00706FD9" w:rsidP="00706FD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Galvenās</w:t>
      </w:r>
      <w:proofErr w:type="spellEnd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prasības</w:t>
      </w:r>
      <w:proofErr w:type="spellEnd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68"/>
        <w:gridCol w:w="1651"/>
        <w:gridCol w:w="2409"/>
        <w:gridCol w:w="2127"/>
      </w:tblGrid>
      <w:tr w:rsidR="00706FD9" w:rsidRPr="00706FD9" w:rsidTr="00B35DBA">
        <w:tc>
          <w:tcPr>
            <w:tcW w:w="563" w:type="dxa"/>
            <w:shd w:val="clear" w:color="auto" w:fill="auto"/>
          </w:tcPr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68" w:type="dxa"/>
            <w:shd w:val="clear" w:color="auto" w:fill="auto"/>
          </w:tcPr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Tehniskās prasības</w:t>
            </w:r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bCs/>
                <w:sz w:val="24"/>
                <w:lang w:val="en-GB"/>
              </w:rPr>
              <w:t>Mērvienība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Lielums</w:t>
            </w:r>
          </w:p>
        </w:tc>
        <w:tc>
          <w:tcPr>
            <w:tcW w:w="2127" w:type="dxa"/>
            <w:shd w:val="clear" w:color="auto" w:fill="auto"/>
          </w:tcPr>
          <w:p w:rsidR="00706FD9" w:rsidRPr="00706FD9" w:rsidRDefault="00706FD9" w:rsidP="00706FD9">
            <w:pPr>
              <w:keepNext/>
              <w:keepLines/>
              <w:tabs>
                <w:tab w:val="left" w:pos="1152"/>
              </w:tabs>
              <w:spacing w:before="40" w:after="0" w:line="240" w:lineRule="auto"/>
              <w:ind w:right="-108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243F60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keepNext/>
              <w:keepLines/>
              <w:tabs>
                <w:tab w:val="left" w:pos="1152"/>
              </w:tabs>
              <w:spacing w:before="40" w:after="0" w:line="240" w:lineRule="auto"/>
              <w:ind w:right="-108"/>
              <w:outlineLvl w:val="6"/>
              <w:rPr>
                <w:rFonts w:ascii="Cambria" w:eastAsia="Times New Roman" w:hAnsi="Cambria" w:cs="Times New Roman"/>
                <w:b/>
                <w:iCs/>
                <w:color w:val="243F60"/>
                <w:sz w:val="24"/>
                <w:szCs w:val="24"/>
                <w:lang w:val="lv-LV"/>
              </w:rPr>
            </w:pPr>
            <w:r w:rsidRPr="00706FD9">
              <w:rPr>
                <w:rFonts w:ascii="Cambria" w:eastAsia="Times New Roman" w:hAnsi="Cambria" w:cs="Times New Roman"/>
                <w:iCs/>
                <w:color w:val="000000"/>
                <w:sz w:val="24"/>
                <w:szCs w:val="24"/>
                <w:lang w:val="lv-LV"/>
              </w:rPr>
              <w:t>Testēšanas metode</w:t>
            </w:r>
          </w:p>
        </w:tc>
      </w:tr>
      <w:tr w:rsidR="00706FD9" w:rsidRPr="00706FD9" w:rsidTr="00B35DBA">
        <w:tc>
          <w:tcPr>
            <w:tcW w:w="563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Granulometrija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GW, GI, GE, SW, SI, SE </w:t>
            </w:r>
          </w:p>
        </w:tc>
        <w:tc>
          <w:tcPr>
            <w:tcW w:w="2127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LVS 190-5:2011</w:t>
            </w:r>
          </w:p>
        </w:tc>
      </w:tr>
      <w:tr w:rsidR="00706FD9" w:rsidRPr="00706FD9" w:rsidTr="00B35DBA">
        <w:tc>
          <w:tcPr>
            <w:tcW w:w="563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Filtrācijas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koeficients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m/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dienn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K</w:t>
            </w:r>
            <w:r w:rsidRPr="00706FD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GB"/>
              </w:rPr>
              <w:t>f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706F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≥</w:t>
            </w: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specifikācija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2015.gada</w:t>
            </w:r>
          </w:p>
        </w:tc>
      </w:tr>
      <w:tr w:rsidR="00706FD9" w:rsidRPr="00706FD9" w:rsidTr="00B35DBA">
        <w:tc>
          <w:tcPr>
            <w:tcW w:w="563" w:type="dxa"/>
            <w:vMerge w:val="restart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Minerālmateriālu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izmērs</w:t>
            </w:r>
            <w:proofErr w:type="spellEnd"/>
            <w:proofErr w:type="gramEnd"/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≤ 0,063 mm</w:t>
            </w:r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mazāk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par 5%</w:t>
            </w:r>
          </w:p>
        </w:tc>
        <w:tc>
          <w:tcPr>
            <w:tcW w:w="2127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LVS 190-5:2011</w:t>
            </w:r>
          </w:p>
        </w:tc>
      </w:tr>
      <w:tr w:rsidR="00706FD9" w:rsidRPr="00706FD9" w:rsidTr="00B35DBA">
        <w:tc>
          <w:tcPr>
            <w:tcW w:w="563" w:type="dxa"/>
            <w:vMerge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≤ 2 mm</w:t>
            </w:r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GW, GI, GE grants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60%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06FD9" w:rsidRPr="00706FD9" w:rsidRDefault="00706FD9" w:rsidP="00706F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LVS 190-5:2011</w:t>
            </w:r>
          </w:p>
        </w:tc>
      </w:tr>
      <w:tr w:rsidR="00706FD9" w:rsidRPr="00706FD9" w:rsidTr="00B35DBA">
        <w:tc>
          <w:tcPr>
            <w:tcW w:w="563" w:type="dxa"/>
            <w:vMerge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≤ 2 mm</w:t>
            </w:r>
          </w:p>
        </w:tc>
        <w:tc>
          <w:tcPr>
            <w:tcW w:w="2409" w:type="dxa"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SW, SI, SE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smilts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virs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60%</w:t>
            </w:r>
          </w:p>
        </w:tc>
        <w:tc>
          <w:tcPr>
            <w:tcW w:w="2127" w:type="dxa"/>
            <w:vMerge/>
            <w:shd w:val="clear" w:color="auto" w:fill="auto"/>
          </w:tcPr>
          <w:p w:rsidR="00706FD9" w:rsidRPr="00706FD9" w:rsidRDefault="00706FD9" w:rsidP="00706F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06FD9" w:rsidRPr="00706FD9" w:rsidRDefault="00706FD9" w:rsidP="00706FD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06FD9" w:rsidRPr="00706FD9" w:rsidRDefault="00706FD9" w:rsidP="00706F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Piegādes</w:t>
      </w:r>
      <w:proofErr w:type="spellEnd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grafiks</w:t>
      </w:r>
      <w:proofErr w:type="spellEnd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un </w:t>
      </w:r>
      <w:proofErr w:type="spellStart"/>
      <w:r w:rsidRPr="00706F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saņēmēji</w:t>
      </w:r>
      <w:proofErr w:type="spellEnd"/>
    </w:p>
    <w:p w:rsidR="00706FD9" w:rsidRPr="00706FD9" w:rsidRDefault="00706FD9" w:rsidP="0070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76"/>
        <w:gridCol w:w="1418"/>
        <w:gridCol w:w="2409"/>
        <w:gridCol w:w="1560"/>
      </w:tblGrid>
      <w:tr w:rsidR="00706FD9" w:rsidRPr="00706FD9" w:rsidTr="00706FD9">
        <w:trPr>
          <w:trHeight w:val="783"/>
        </w:trPr>
        <w:tc>
          <w:tcPr>
            <w:tcW w:w="567" w:type="dxa"/>
            <w:shd w:val="clear" w:color="auto" w:fill="FFFFFF"/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lang w:val="lv-LV"/>
              </w:rPr>
              <w:t>Nr.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lang w:val="lv-LV"/>
              </w:rPr>
              <w:t>p.k.</w:t>
            </w:r>
          </w:p>
        </w:tc>
        <w:tc>
          <w:tcPr>
            <w:tcW w:w="1701" w:type="dxa"/>
            <w:shd w:val="clear" w:color="auto" w:fill="FFFFFF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Piegādes vieta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Piegādes daudzums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Adrese piegādei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Kontaktpersonas</w:t>
            </w:r>
          </w:p>
        </w:tc>
        <w:tc>
          <w:tcPr>
            <w:tcW w:w="1560" w:type="dxa"/>
            <w:shd w:val="clear" w:color="auto" w:fill="FFFFFF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Piegādes periods</w:t>
            </w:r>
          </w:p>
        </w:tc>
      </w:tr>
      <w:tr w:rsidR="00706FD9" w:rsidRPr="00706FD9" w:rsidTr="00B35DBA">
        <w:trPr>
          <w:trHeight w:val="1120"/>
        </w:trPr>
        <w:tc>
          <w:tcPr>
            <w:tcW w:w="567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701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st. Rēzekne</w:t>
            </w:r>
          </w:p>
        </w:tc>
        <w:tc>
          <w:tcPr>
            <w:tcW w:w="1276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48506 t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Rēzekne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Ezeres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ielā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16,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LV-4600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distances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Rēzeknes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nodaļas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(CDN-5)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meistars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Andrejs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Bubnovs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mob.tel.: +</w:t>
            </w:r>
            <w:proofErr w:type="gram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371  29532469</w:t>
            </w:r>
            <w:proofErr w:type="gramEnd"/>
          </w:p>
        </w:tc>
        <w:tc>
          <w:tcPr>
            <w:tcW w:w="1560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2018.gada </w:t>
            </w: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1.-31.jūlijs</w:t>
            </w:r>
          </w:p>
        </w:tc>
      </w:tr>
      <w:tr w:rsidR="00706FD9" w:rsidRPr="00706FD9" w:rsidTr="00B35DBA">
        <w:trPr>
          <w:trHeight w:val="1120"/>
        </w:trPr>
        <w:tc>
          <w:tcPr>
            <w:tcW w:w="567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701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st. Jelgava</w:t>
            </w:r>
          </w:p>
        </w:tc>
        <w:tc>
          <w:tcPr>
            <w:tcW w:w="1276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23334 t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Jelgava,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Jaunais ceļš 6,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LV-3002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distances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Jelgavas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kapitālremonta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nodaļas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(CDR-1)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meistars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Jūris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Ošs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mob.tel.:  +</w:t>
            </w:r>
            <w:proofErr w:type="gram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371  29532133</w:t>
            </w:r>
            <w:proofErr w:type="gramEnd"/>
          </w:p>
        </w:tc>
        <w:tc>
          <w:tcPr>
            <w:tcW w:w="1560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2018.gada </w:t>
            </w: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1.-31.augusts</w:t>
            </w:r>
          </w:p>
        </w:tc>
      </w:tr>
      <w:tr w:rsidR="00706FD9" w:rsidRPr="00706FD9" w:rsidTr="00B35DBA">
        <w:trPr>
          <w:trHeight w:val="1120"/>
        </w:trPr>
        <w:tc>
          <w:tcPr>
            <w:tcW w:w="567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701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st. Daugavpils</w:t>
            </w:r>
          </w:p>
        </w:tc>
        <w:tc>
          <w:tcPr>
            <w:tcW w:w="1276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3160 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Daugavpils,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Piekrastes ielā 2a, LV-5403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</w:tcPr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distances Daugavpils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nodaļas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(CDN-3)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Ceļu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meistars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Andrejs </w:t>
            </w:r>
            <w:proofErr w:type="spell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Zakutnijs</w:t>
            </w:r>
            <w:proofErr w:type="spellEnd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706FD9" w:rsidRPr="00706FD9" w:rsidRDefault="00706FD9" w:rsidP="007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mob.tel.: +</w:t>
            </w:r>
            <w:proofErr w:type="gramStart"/>
            <w:r w:rsidRPr="00706F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371  29532426</w:t>
            </w:r>
            <w:proofErr w:type="gramEnd"/>
          </w:p>
        </w:tc>
        <w:tc>
          <w:tcPr>
            <w:tcW w:w="1560" w:type="dxa"/>
            <w:vAlign w:val="center"/>
          </w:tcPr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2018.gada </w:t>
            </w:r>
          </w:p>
          <w:p w:rsidR="00706FD9" w:rsidRPr="00706FD9" w:rsidRDefault="00706FD9" w:rsidP="007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06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1.-31.augusts</w:t>
            </w:r>
          </w:p>
        </w:tc>
      </w:tr>
    </w:tbl>
    <w:p w:rsidR="005C4BAC" w:rsidRDefault="00706FD9">
      <w:bookmarkStart w:id="0" w:name="_GoBack"/>
      <w:bookmarkEnd w:id="0"/>
    </w:p>
    <w:sectPr w:rsidR="005C4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2ABE"/>
    <w:multiLevelType w:val="hybridMultilevel"/>
    <w:tmpl w:val="14E6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9"/>
    <w:rsid w:val="001E2FA0"/>
    <w:rsid w:val="00706FD9"/>
    <w:rsid w:val="00857522"/>
    <w:rsid w:val="00C40A19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F678F-DC30-4020-9F68-7DDD926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1</cp:revision>
  <dcterms:created xsi:type="dcterms:W3CDTF">2018-06-20T13:12:00Z</dcterms:created>
  <dcterms:modified xsi:type="dcterms:W3CDTF">2018-06-20T13:12:00Z</dcterms:modified>
</cp:coreProperties>
</file>