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33" w:rsidRPr="00D03B45" w:rsidRDefault="009E3633" w:rsidP="009E3633">
      <w:pPr>
        <w:spacing w:line="0" w:lineRule="atLeast"/>
        <w:ind w:right="-427"/>
        <w:jc w:val="right"/>
        <w:rPr>
          <w:rFonts w:ascii="Times New Roman" w:hAnsi="Times New Roman"/>
          <w:b/>
          <w:sz w:val="24"/>
          <w:szCs w:val="24"/>
        </w:rPr>
      </w:pPr>
      <w:r w:rsidRPr="00D03B45">
        <w:rPr>
          <w:rFonts w:ascii="Times New Roman" w:hAnsi="Times New Roman"/>
          <w:b/>
          <w:sz w:val="24"/>
          <w:szCs w:val="24"/>
        </w:rPr>
        <w:t>3.pielikums</w:t>
      </w:r>
    </w:p>
    <w:p w:rsidR="009E3633" w:rsidRPr="00D03B45" w:rsidRDefault="009E3633" w:rsidP="009E3633">
      <w:pPr>
        <w:spacing w:line="0" w:lineRule="atLeast"/>
        <w:ind w:right="-427"/>
        <w:jc w:val="right"/>
        <w:rPr>
          <w:rFonts w:ascii="Times New Roman" w:hAnsi="Times New Roman"/>
          <w:sz w:val="24"/>
          <w:szCs w:val="24"/>
        </w:rPr>
      </w:pPr>
      <w:r w:rsidRPr="00D03B45">
        <w:rPr>
          <w:rFonts w:ascii="Times New Roman" w:hAnsi="Times New Roman"/>
          <w:sz w:val="24"/>
          <w:szCs w:val="24"/>
        </w:rPr>
        <w:t xml:space="preserve"> </w:t>
      </w:r>
      <w:r w:rsidRPr="00D03B45">
        <w:rPr>
          <w:rFonts w:ascii="Times New Roman" w:hAnsi="Times New Roman"/>
          <w:sz w:val="24"/>
          <w:szCs w:val="24"/>
        </w:rPr>
        <w:tab/>
      </w:r>
      <w:r w:rsidRPr="00D03B45">
        <w:rPr>
          <w:rFonts w:ascii="Times New Roman" w:hAnsi="Times New Roman"/>
          <w:sz w:val="24"/>
          <w:szCs w:val="24"/>
        </w:rPr>
        <w:tab/>
      </w:r>
      <w:r w:rsidRPr="00D03B45">
        <w:rPr>
          <w:rFonts w:ascii="Times New Roman" w:hAnsi="Times New Roman"/>
          <w:sz w:val="24"/>
          <w:szCs w:val="24"/>
        </w:rPr>
        <w:tab/>
        <w:t xml:space="preserve">VAS „Latvijas dzelzceļš” organizētās sarunu procedūras ar publikāciju </w:t>
      </w:r>
    </w:p>
    <w:p w:rsidR="009E3633" w:rsidRPr="00D03B45" w:rsidRDefault="009E3633" w:rsidP="009E3633">
      <w:pPr>
        <w:ind w:right="-427"/>
        <w:jc w:val="right"/>
        <w:rPr>
          <w:rFonts w:ascii="Times New Roman" w:hAnsi="Times New Roman"/>
          <w:sz w:val="24"/>
          <w:szCs w:val="24"/>
        </w:rPr>
      </w:pPr>
      <w:r w:rsidRPr="00D03B45">
        <w:rPr>
          <w:rFonts w:ascii="Times New Roman" w:hAnsi="Times New Roman"/>
          <w:color w:val="222222"/>
          <w:sz w:val="24"/>
          <w:szCs w:val="24"/>
        </w:rPr>
        <w:t xml:space="preserve">„Melno un krāsaino metālmateriālu piegāde </w:t>
      </w:r>
      <w:r w:rsidRPr="00D03B45">
        <w:rPr>
          <w:rFonts w:ascii="Times New Roman" w:hAnsi="Times New Roman"/>
          <w:sz w:val="24"/>
          <w:szCs w:val="24"/>
        </w:rPr>
        <w:t>SIA „LDZ infrastruktūra” vajadzībām” nolikumam</w:t>
      </w:r>
    </w:p>
    <w:p w:rsidR="009E3633" w:rsidRDefault="009E3633" w:rsidP="00800D88">
      <w:pPr>
        <w:ind w:right="-427"/>
        <w:jc w:val="center"/>
        <w:rPr>
          <w:rFonts w:ascii="Times New Roman" w:hAnsi="Times New Roman"/>
          <w:b/>
          <w:sz w:val="24"/>
          <w:szCs w:val="24"/>
        </w:rPr>
      </w:pPr>
    </w:p>
    <w:p w:rsidR="009E3633" w:rsidRDefault="009E3633" w:rsidP="009E3633">
      <w:pPr>
        <w:ind w:right="-427"/>
        <w:rPr>
          <w:rFonts w:ascii="Times New Roman" w:hAnsi="Times New Roman"/>
          <w:b/>
          <w:sz w:val="24"/>
          <w:szCs w:val="24"/>
        </w:rPr>
      </w:pPr>
    </w:p>
    <w:p w:rsidR="00800D88" w:rsidRPr="00D03B45" w:rsidRDefault="00800D88" w:rsidP="00800D88">
      <w:pPr>
        <w:ind w:right="-427"/>
        <w:jc w:val="center"/>
        <w:rPr>
          <w:rFonts w:ascii="Times New Roman" w:hAnsi="Times New Roman"/>
          <w:b/>
          <w:sz w:val="24"/>
          <w:szCs w:val="24"/>
        </w:rPr>
      </w:pPr>
      <w:r w:rsidRPr="00D03B45">
        <w:rPr>
          <w:rFonts w:ascii="Times New Roman" w:hAnsi="Times New Roman"/>
          <w:b/>
          <w:sz w:val="24"/>
          <w:szCs w:val="24"/>
        </w:rPr>
        <w:t>TEHNISKĀ SPECIFIKĀCIJA</w:t>
      </w:r>
      <w:r w:rsidRPr="00D03B45">
        <w:rPr>
          <w:rFonts w:ascii="Times New Roman" w:hAnsi="Times New Roman"/>
          <w:b/>
          <w:sz w:val="20"/>
          <w:szCs w:val="20"/>
        </w:rPr>
        <w:t>***</w:t>
      </w:r>
    </w:p>
    <w:p w:rsidR="00800D88" w:rsidRPr="00D03B45" w:rsidRDefault="00800D88" w:rsidP="00800D88">
      <w:pPr>
        <w:ind w:right="-427"/>
        <w:rPr>
          <w:rFonts w:ascii="Times New Roman" w:hAnsi="Times New Roman"/>
          <w:b/>
          <w:sz w:val="24"/>
          <w:szCs w:val="24"/>
          <w:u w:val="single"/>
        </w:rPr>
      </w:pPr>
    </w:p>
    <w:p w:rsidR="00800D88" w:rsidRPr="00D03B45" w:rsidRDefault="00800D88" w:rsidP="00800D88">
      <w:pPr>
        <w:ind w:right="-427"/>
        <w:jc w:val="center"/>
        <w:rPr>
          <w:rFonts w:ascii="Times New Roman" w:hAnsi="Times New Roman"/>
          <w:b/>
          <w:sz w:val="24"/>
          <w:szCs w:val="24"/>
        </w:rPr>
      </w:pPr>
      <w:r w:rsidRPr="00D03B45">
        <w:rPr>
          <w:rFonts w:ascii="Times New Roman" w:hAnsi="Times New Roman"/>
          <w:b/>
          <w:sz w:val="24"/>
          <w:szCs w:val="24"/>
        </w:rPr>
        <w:t>Melnie metālmateriāli</w:t>
      </w:r>
      <w:r w:rsidRPr="00D03B45">
        <w:rPr>
          <w:rFonts w:ascii="Times New Roman" w:hAnsi="Times New Roman"/>
          <w:b/>
          <w:sz w:val="20"/>
          <w:szCs w:val="20"/>
        </w:rPr>
        <w:t>****</w:t>
      </w:r>
    </w:p>
    <w:p w:rsidR="00800D88" w:rsidRPr="00D03B45" w:rsidRDefault="00800D88" w:rsidP="00800D88">
      <w:pPr>
        <w:pStyle w:val="Header"/>
        <w:spacing w:line="0" w:lineRule="atLeast"/>
        <w:ind w:right="-427"/>
        <w:jc w:val="center"/>
        <w:rPr>
          <w:b/>
          <w:lang w:val="lv-LV"/>
        </w:rPr>
      </w:pPr>
      <w:r w:rsidRPr="00D03B45">
        <w:rPr>
          <w:b/>
          <w:lang w:val="lv-LV"/>
        </w:rPr>
        <w:t>(1.daļa)</w:t>
      </w:r>
    </w:p>
    <w:p w:rsidR="00800D88" w:rsidRPr="00D03B45" w:rsidRDefault="00800D88" w:rsidP="00800D88">
      <w:pPr>
        <w:ind w:right="-427"/>
        <w:rPr>
          <w:rFonts w:ascii="Times New Roman" w:hAnsi="Times New Roman"/>
          <w:b/>
          <w:sz w:val="24"/>
          <w:szCs w:val="24"/>
          <w:u w:val="single"/>
        </w:rPr>
      </w:pPr>
    </w:p>
    <w:p w:rsidR="00800D88" w:rsidRPr="00D03B45" w:rsidRDefault="00800D88" w:rsidP="00800D88">
      <w:pPr>
        <w:ind w:left="-426" w:right="-427"/>
        <w:jc w:val="both"/>
        <w:rPr>
          <w:rFonts w:ascii="Times New Roman" w:hAnsi="Times New Roman"/>
          <w:sz w:val="20"/>
          <w:szCs w:val="20"/>
        </w:rPr>
      </w:pPr>
      <w:r w:rsidRPr="00D03B45">
        <w:rPr>
          <w:rFonts w:ascii="Times New Roman" w:hAnsi="Times New Roman"/>
          <w:b/>
          <w:sz w:val="20"/>
          <w:szCs w:val="20"/>
        </w:rPr>
        <w:t>*</w:t>
      </w:r>
      <w:r w:rsidRPr="00D03B45">
        <w:rPr>
          <w:rFonts w:ascii="Times New Roman" w:hAnsi="Times New Roman"/>
          <w:sz w:val="20"/>
          <w:szCs w:val="20"/>
        </w:rPr>
        <w:t xml:space="preserve"> Pretendenta sniegtā informācija (aizpilda pretendents, norādot konkrētu piedāvājuma summu).</w:t>
      </w:r>
    </w:p>
    <w:p w:rsidR="00800D88" w:rsidRPr="00D03B45" w:rsidRDefault="00800D88" w:rsidP="00800D88">
      <w:pPr>
        <w:tabs>
          <w:tab w:val="left" w:pos="-284"/>
        </w:tabs>
        <w:ind w:left="-426" w:right="707" w:hanging="708"/>
        <w:contextualSpacing/>
        <w:jc w:val="center"/>
        <w:rPr>
          <w:rFonts w:ascii="Times New Roman" w:hAnsi="Times New Roman"/>
          <w:sz w:val="20"/>
          <w:szCs w:val="20"/>
        </w:rPr>
      </w:pPr>
      <w:r w:rsidRPr="00D03B45">
        <w:rPr>
          <w:rFonts w:ascii="Times New Roman" w:hAnsi="Times New Roman"/>
          <w:sz w:val="20"/>
          <w:szCs w:val="20"/>
        </w:rPr>
        <w:t>**Pretendents var norādīt arī ekvivalentu preci, ievērojot  nolikuma 1.pielikuma 1.9.14.punkta nosacījumus.</w:t>
      </w:r>
    </w:p>
    <w:p w:rsidR="00800D88" w:rsidRPr="00D03B45" w:rsidRDefault="00800D88" w:rsidP="00800D88">
      <w:pPr>
        <w:ind w:left="-426" w:right="-427"/>
        <w:jc w:val="both"/>
        <w:rPr>
          <w:rFonts w:ascii="Times New Roman" w:hAnsi="Times New Roman"/>
          <w:sz w:val="24"/>
          <w:szCs w:val="24"/>
        </w:rPr>
      </w:pPr>
      <w:r w:rsidRPr="00D03B45">
        <w:rPr>
          <w:rFonts w:ascii="Times New Roman" w:hAnsi="Times New Roman"/>
          <w:sz w:val="20"/>
          <w:szCs w:val="20"/>
        </w:rPr>
        <w:t xml:space="preserve">***Rakstot cenu un summu, skaitļi tiek noapaļoti līdz desmit tūkstošdaļām (divi cipari aiz komata). Ja starp piedāvājuma Tehniskās specifikācijas papīra un elektronisko formu tiks konstatētas pretrunas, vērā tiks ņemts piedāvājuma oriģināls papīra formā. </w:t>
      </w:r>
      <w:r w:rsidRPr="00D03B45">
        <w:rPr>
          <w:rFonts w:ascii="Times New Roman" w:hAnsi="Times New Roman"/>
          <w:b/>
          <w:sz w:val="20"/>
          <w:szCs w:val="20"/>
        </w:rPr>
        <w:t>Tehniskajā specifikācijā ir jābūt norādītām visām noteiktajām pozīcijām un apjomiem</w:t>
      </w:r>
      <w:r w:rsidRPr="00D03B45">
        <w:rPr>
          <w:rFonts w:ascii="Times New Roman" w:hAnsi="Times New Roman"/>
          <w:sz w:val="20"/>
          <w:szCs w:val="20"/>
        </w:rPr>
        <w:t xml:space="preserve">. Pēc pasūtītāja vai pircēja pieprasījuma pēc piedāvājumu atvēršanas, pretendents </w:t>
      </w:r>
      <w:r w:rsidRPr="00D03B45">
        <w:rPr>
          <w:rFonts w:ascii="Times New Roman" w:hAnsi="Times New Roman"/>
          <w:b/>
          <w:sz w:val="20"/>
          <w:szCs w:val="20"/>
          <w:u w:val="single"/>
        </w:rPr>
        <w:t>1 (vienas) darba dienas laikā</w:t>
      </w:r>
      <w:r w:rsidRPr="00D03B45">
        <w:rPr>
          <w:rFonts w:ascii="Times New Roman" w:hAnsi="Times New Roman"/>
          <w:b/>
          <w:sz w:val="20"/>
          <w:szCs w:val="20"/>
        </w:rPr>
        <w:t xml:space="preserve"> </w:t>
      </w:r>
      <w:r w:rsidRPr="00D03B45">
        <w:rPr>
          <w:rFonts w:ascii="Times New Roman" w:hAnsi="Times New Roman"/>
          <w:sz w:val="20"/>
          <w:szCs w:val="20"/>
        </w:rPr>
        <w:t>Tehnisko specifikāciju iesniedz arī elektroniski MS Excel formātā uz pasūtītāja vai pircēja norādīto e-pasta adresi).</w:t>
      </w:r>
    </w:p>
    <w:p w:rsidR="00800D88" w:rsidRPr="00D03B45" w:rsidRDefault="00800D88" w:rsidP="00800D88">
      <w:pPr>
        <w:jc w:val="center"/>
        <w:rPr>
          <w:b/>
        </w:rPr>
      </w:pPr>
    </w:p>
    <w:tbl>
      <w:tblPr>
        <w:tblW w:w="10632" w:type="dxa"/>
        <w:tblInd w:w="-431" w:type="dxa"/>
        <w:tblLayout w:type="fixed"/>
        <w:tblLook w:val="04A0" w:firstRow="1" w:lastRow="0" w:firstColumn="1" w:lastColumn="0" w:noHBand="0" w:noVBand="1"/>
      </w:tblPr>
      <w:tblGrid>
        <w:gridCol w:w="603"/>
        <w:gridCol w:w="2942"/>
        <w:gridCol w:w="1843"/>
        <w:gridCol w:w="1275"/>
        <w:gridCol w:w="851"/>
        <w:gridCol w:w="1559"/>
        <w:gridCol w:w="1559"/>
      </w:tblGrid>
      <w:tr w:rsidR="00800D88" w:rsidRPr="00D03B45" w:rsidTr="00562D55">
        <w:trPr>
          <w:cantSplit/>
          <w:trHeight w:val="1586"/>
        </w:trPr>
        <w:tc>
          <w:tcPr>
            <w:tcW w:w="603"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800D88" w:rsidRPr="00D03B45" w:rsidRDefault="00800D88" w:rsidP="00562D55">
            <w:pPr>
              <w:jc w:val="center"/>
              <w:rPr>
                <w:rFonts w:ascii="Times New Roman" w:eastAsia="Times New Roman" w:hAnsi="Times New Roman"/>
                <w:b/>
                <w:sz w:val="24"/>
                <w:szCs w:val="24"/>
                <w:lang w:eastAsia="ru-RU"/>
              </w:rPr>
            </w:pPr>
            <w:r w:rsidRPr="00D03B45">
              <w:rPr>
                <w:rFonts w:ascii="Times New Roman" w:eastAsia="Times New Roman" w:hAnsi="Times New Roman"/>
                <w:b/>
                <w:sz w:val="24"/>
                <w:szCs w:val="24"/>
                <w:lang w:eastAsia="ru-RU"/>
              </w:rPr>
              <w:t>Nr. p.k.</w:t>
            </w:r>
          </w:p>
        </w:tc>
        <w:tc>
          <w:tcPr>
            <w:tcW w:w="2942"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800D88" w:rsidRPr="00D03B45" w:rsidRDefault="00800D88" w:rsidP="00562D55">
            <w:pPr>
              <w:jc w:val="center"/>
              <w:rPr>
                <w:rFonts w:ascii="Times New Roman" w:eastAsia="Times New Roman" w:hAnsi="Times New Roman"/>
                <w:b/>
                <w:sz w:val="24"/>
                <w:szCs w:val="24"/>
                <w:lang w:eastAsia="ru-RU"/>
              </w:rPr>
            </w:pPr>
            <w:r w:rsidRPr="00D03B45">
              <w:rPr>
                <w:rFonts w:ascii="Times New Roman" w:eastAsia="Times New Roman" w:hAnsi="Times New Roman"/>
                <w:b/>
                <w:sz w:val="24"/>
                <w:szCs w:val="24"/>
                <w:lang w:eastAsia="ru-RU"/>
              </w:rPr>
              <w:t>Nosaukums</w:t>
            </w:r>
          </w:p>
        </w:tc>
        <w:tc>
          <w:tcPr>
            <w:tcW w:w="1843"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800D88" w:rsidRPr="00D03B45" w:rsidRDefault="00800D88" w:rsidP="00562D55">
            <w:pPr>
              <w:jc w:val="center"/>
              <w:rPr>
                <w:rFonts w:ascii="Times New Roman" w:eastAsia="Times New Roman" w:hAnsi="Times New Roman"/>
                <w:b/>
                <w:sz w:val="24"/>
                <w:szCs w:val="24"/>
                <w:lang w:eastAsia="ru-RU"/>
              </w:rPr>
            </w:pPr>
            <w:r w:rsidRPr="00D03B45">
              <w:rPr>
                <w:rFonts w:ascii="Times New Roman" w:eastAsia="Times New Roman" w:hAnsi="Times New Roman"/>
                <w:b/>
                <w:sz w:val="24"/>
                <w:szCs w:val="24"/>
                <w:lang w:eastAsia="ru-RU"/>
              </w:rPr>
              <w:t>Standarts</w:t>
            </w:r>
          </w:p>
        </w:tc>
        <w:tc>
          <w:tcPr>
            <w:tcW w:w="1275"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800D88" w:rsidRPr="00D03B45" w:rsidRDefault="00800D88" w:rsidP="00562D55">
            <w:pPr>
              <w:jc w:val="center"/>
              <w:rPr>
                <w:rFonts w:ascii="Times New Roman" w:eastAsia="Times New Roman" w:hAnsi="Times New Roman"/>
                <w:b/>
                <w:sz w:val="24"/>
                <w:szCs w:val="24"/>
                <w:lang w:eastAsia="ru-RU"/>
              </w:rPr>
            </w:pPr>
            <w:r w:rsidRPr="00D03B45">
              <w:rPr>
                <w:rFonts w:ascii="Times New Roman" w:eastAsia="Times New Roman" w:hAnsi="Times New Roman"/>
                <w:b/>
                <w:sz w:val="24"/>
                <w:szCs w:val="24"/>
                <w:lang w:eastAsia="ru-RU"/>
              </w:rPr>
              <w:t>Kopējais daudzums</w:t>
            </w:r>
          </w:p>
        </w:tc>
        <w:tc>
          <w:tcPr>
            <w:tcW w:w="851" w:type="dxa"/>
            <w:tcBorders>
              <w:top w:val="single" w:sz="4" w:space="0" w:color="auto"/>
              <w:left w:val="nil"/>
              <w:bottom w:val="single" w:sz="4" w:space="0" w:color="auto"/>
              <w:right w:val="single" w:sz="4" w:space="0" w:color="auto"/>
            </w:tcBorders>
            <w:shd w:val="clear" w:color="auto" w:fill="C9C9C9" w:themeFill="accent3" w:themeFillTint="99"/>
            <w:textDirection w:val="btLr"/>
            <w:vAlign w:val="center"/>
            <w:hideMark/>
          </w:tcPr>
          <w:p w:rsidR="00800D88" w:rsidRPr="00D03B45" w:rsidRDefault="00800D88" w:rsidP="00562D55">
            <w:pPr>
              <w:ind w:left="113" w:right="113"/>
              <w:jc w:val="center"/>
              <w:rPr>
                <w:rFonts w:ascii="Times New Roman" w:eastAsia="Times New Roman" w:hAnsi="Times New Roman"/>
                <w:b/>
                <w:sz w:val="24"/>
                <w:szCs w:val="24"/>
                <w:lang w:eastAsia="ru-RU"/>
              </w:rPr>
            </w:pPr>
            <w:r w:rsidRPr="00D03B45">
              <w:rPr>
                <w:rFonts w:ascii="Times New Roman" w:eastAsia="Times New Roman" w:hAnsi="Times New Roman"/>
                <w:b/>
                <w:sz w:val="24"/>
                <w:szCs w:val="24"/>
                <w:lang w:eastAsia="ru-RU"/>
              </w:rPr>
              <w:t>Mērvienība</w:t>
            </w:r>
          </w:p>
          <w:p w:rsidR="00800D88" w:rsidRPr="00D03B45" w:rsidRDefault="00800D88" w:rsidP="00562D55">
            <w:pPr>
              <w:ind w:left="113" w:right="113"/>
              <w:jc w:val="center"/>
              <w:rPr>
                <w:rFonts w:ascii="Times New Roman" w:eastAsia="Times New Roman" w:hAnsi="Times New Roman"/>
                <w:b/>
                <w:sz w:val="24"/>
                <w:szCs w:val="24"/>
                <w:lang w:eastAsia="ru-RU"/>
              </w:rPr>
            </w:pPr>
            <w:r w:rsidRPr="00D03B45">
              <w:rPr>
                <w:rFonts w:ascii="Times New Roman" w:eastAsia="Times New Roman" w:hAnsi="Times New Roman"/>
                <w:b/>
                <w:sz w:val="24"/>
                <w:szCs w:val="24"/>
                <w:lang w:eastAsia="ru-RU"/>
              </w:rPr>
              <w:t>(tonna)</w:t>
            </w:r>
          </w:p>
        </w:tc>
        <w:tc>
          <w:tcPr>
            <w:tcW w:w="1559" w:type="dxa"/>
            <w:tcBorders>
              <w:top w:val="single" w:sz="4" w:space="0" w:color="auto"/>
              <w:left w:val="nil"/>
              <w:bottom w:val="single" w:sz="4" w:space="0" w:color="auto"/>
              <w:right w:val="single" w:sz="4" w:space="0" w:color="auto"/>
            </w:tcBorders>
            <w:shd w:val="clear" w:color="auto" w:fill="C9C9C9" w:themeFill="accent3" w:themeFillTint="99"/>
            <w:vAlign w:val="center"/>
          </w:tcPr>
          <w:p w:rsidR="00800D88" w:rsidRPr="00D03B45" w:rsidRDefault="00800D88" w:rsidP="00562D55">
            <w:pPr>
              <w:jc w:val="center"/>
              <w:rPr>
                <w:rFonts w:ascii="Times New Roman" w:hAnsi="Times New Roman"/>
                <w:b/>
                <w:sz w:val="24"/>
                <w:szCs w:val="24"/>
              </w:rPr>
            </w:pPr>
            <w:r w:rsidRPr="00D03B45">
              <w:rPr>
                <w:rFonts w:ascii="Times New Roman" w:hAnsi="Times New Roman"/>
                <w:b/>
                <w:sz w:val="24"/>
                <w:szCs w:val="24"/>
              </w:rPr>
              <w:t>Vienības cena</w:t>
            </w:r>
          </w:p>
          <w:p w:rsidR="00800D88" w:rsidRPr="00D03B45" w:rsidRDefault="00800D88" w:rsidP="00562D55">
            <w:pPr>
              <w:jc w:val="center"/>
              <w:rPr>
                <w:rFonts w:ascii="Times New Roman" w:eastAsia="Times New Roman" w:hAnsi="Times New Roman"/>
                <w:b/>
                <w:sz w:val="24"/>
                <w:szCs w:val="24"/>
                <w:lang w:eastAsia="ru-RU"/>
              </w:rPr>
            </w:pPr>
            <w:r w:rsidRPr="00D03B45">
              <w:rPr>
                <w:rFonts w:ascii="Times New Roman" w:hAnsi="Times New Roman"/>
                <w:b/>
                <w:sz w:val="24"/>
                <w:szCs w:val="24"/>
              </w:rPr>
              <w:t>(EUR bez PVN/gab.)</w:t>
            </w:r>
            <w:r w:rsidRPr="00D03B45">
              <w:rPr>
                <w:rFonts w:ascii="Times New Roman" w:hAnsi="Times New Roman"/>
                <w:b/>
                <w:sz w:val="20"/>
                <w:szCs w:val="20"/>
              </w:rPr>
              <w:t>*</w:t>
            </w:r>
          </w:p>
        </w:tc>
        <w:tc>
          <w:tcPr>
            <w:tcW w:w="1559" w:type="dxa"/>
            <w:tcBorders>
              <w:top w:val="single" w:sz="4" w:space="0" w:color="auto"/>
              <w:left w:val="nil"/>
              <w:bottom w:val="single" w:sz="4" w:space="0" w:color="auto"/>
              <w:right w:val="single" w:sz="4" w:space="0" w:color="auto"/>
            </w:tcBorders>
            <w:shd w:val="clear" w:color="auto" w:fill="C9C9C9" w:themeFill="accent3" w:themeFillTint="99"/>
            <w:vAlign w:val="center"/>
          </w:tcPr>
          <w:p w:rsidR="00800D88" w:rsidRPr="00D03B45" w:rsidRDefault="00800D88" w:rsidP="00562D55">
            <w:pPr>
              <w:tabs>
                <w:tab w:val="left" w:pos="4111"/>
                <w:tab w:val="center" w:pos="7797"/>
                <w:tab w:val="right" w:pos="9639"/>
              </w:tabs>
              <w:contextualSpacing/>
              <w:jc w:val="center"/>
              <w:rPr>
                <w:rFonts w:ascii="Times New Roman" w:hAnsi="Times New Roman"/>
                <w:b/>
                <w:sz w:val="24"/>
                <w:szCs w:val="24"/>
              </w:rPr>
            </w:pPr>
            <w:r w:rsidRPr="00D03B45">
              <w:rPr>
                <w:rFonts w:ascii="Times New Roman" w:hAnsi="Times New Roman"/>
                <w:b/>
                <w:sz w:val="24"/>
                <w:szCs w:val="24"/>
              </w:rPr>
              <w:t>Summa</w:t>
            </w:r>
          </w:p>
          <w:p w:rsidR="00800D88" w:rsidRPr="00D03B45" w:rsidRDefault="00800D88" w:rsidP="00562D55">
            <w:pPr>
              <w:jc w:val="center"/>
              <w:rPr>
                <w:rFonts w:ascii="Times New Roman" w:eastAsia="Times New Roman" w:hAnsi="Times New Roman"/>
                <w:b/>
                <w:sz w:val="24"/>
                <w:szCs w:val="24"/>
                <w:lang w:eastAsia="ru-RU"/>
              </w:rPr>
            </w:pPr>
            <w:r w:rsidRPr="00D03B45">
              <w:rPr>
                <w:rFonts w:ascii="Times New Roman" w:hAnsi="Times New Roman"/>
                <w:b/>
                <w:sz w:val="24"/>
                <w:szCs w:val="24"/>
              </w:rPr>
              <w:t>(EUR bez PVN)</w:t>
            </w:r>
            <w:r w:rsidRPr="00D03B45">
              <w:rPr>
                <w:rFonts w:ascii="Times New Roman" w:hAnsi="Times New Roman"/>
                <w:b/>
                <w:sz w:val="20"/>
                <w:szCs w:val="20"/>
              </w:rPr>
              <w:t>*</w:t>
            </w: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Lokšņu tērauds</w:t>
            </w:r>
            <w:r w:rsidRPr="00D03B45">
              <w:rPr>
                <w:rFonts w:ascii="Times New Roman" w:eastAsia="Times New Roman" w:hAnsi="Times New Roman"/>
                <w:b/>
                <w:bCs/>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20                                                             </w:t>
            </w:r>
            <w:r w:rsidRPr="00D03B45">
              <w:rPr>
                <w:rFonts w:ascii="Times New Roman" w:eastAsia="Times New Roman" w:hAnsi="Times New Roman"/>
                <w:sz w:val="24"/>
                <w:szCs w:val="24"/>
                <w:lang w:eastAsia="ru-RU"/>
              </w:rPr>
              <w:t xml:space="preserve"> (biezums no 10 mm līdz 120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1050-88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Lokšņu tērauds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45                                                                </w:t>
            </w:r>
            <w:r w:rsidRPr="00D03B45">
              <w:rPr>
                <w:rFonts w:ascii="Times New Roman" w:eastAsia="Times New Roman" w:hAnsi="Times New Roman"/>
                <w:sz w:val="24"/>
                <w:szCs w:val="24"/>
                <w:lang w:eastAsia="ru-RU"/>
              </w:rPr>
              <w:t xml:space="preserve"> (biezums no 8 mm līdz 120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1050-88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3.</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Lokšņu tērauds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355</w:t>
            </w:r>
            <w:r w:rsidRPr="00D03B45">
              <w:rPr>
                <w:rFonts w:ascii="Times New Roman" w:eastAsia="Times New Roman" w:hAnsi="Times New Roman"/>
                <w:sz w:val="24"/>
                <w:szCs w:val="24"/>
                <w:lang w:eastAsia="ru-RU"/>
              </w:rPr>
              <w:t xml:space="preserve">                                                            (biezums no 8 mm līdz 45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19903-74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4.</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proofErr w:type="spellStart"/>
            <w:r w:rsidRPr="00D03B45">
              <w:rPr>
                <w:rFonts w:ascii="Times New Roman" w:eastAsia="Times New Roman" w:hAnsi="Times New Roman"/>
                <w:sz w:val="24"/>
                <w:szCs w:val="24"/>
                <w:lang w:eastAsia="ru-RU"/>
              </w:rPr>
              <w:t>Plakantērauds</w:t>
            </w:r>
            <w:proofErr w:type="spellEnd"/>
            <w:r w:rsidRPr="00D03B45">
              <w:rPr>
                <w:rFonts w:ascii="Times New Roman" w:eastAsia="Times New Roman" w:hAnsi="Times New Roman"/>
                <w:b/>
                <w:bCs/>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3                                                                   </w:t>
            </w:r>
            <w:r w:rsidRPr="00D03B45">
              <w:rPr>
                <w:rFonts w:ascii="Times New Roman" w:eastAsia="Times New Roman" w:hAnsi="Times New Roman"/>
                <w:sz w:val="24"/>
                <w:szCs w:val="24"/>
                <w:lang w:eastAsia="ru-RU"/>
              </w:rPr>
              <w:t>(izmērs no 3x 16 mm līdz 8x120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103-76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5.</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proofErr w:type="spellStart"/>
            <w:r w:rsidRPr="00D03B45">
              <w:rPr>
                <w:rFonts w:ascii="Times New Roman" w:eastAsia="Times New Roman" w:hAnsi="Times New Roman"/>
                <w:sz w:val="24"/>
                <w:szCs w:val="24"/>
                <w:lang w:eastAsia="ru-RU"/>
              </w:rPr>
              <w:t>Plakantērauds</w:t>
            </w:r>
            <w:proofErr w:type="spellEnd"/>
            <w:r w:rsidRPr="00D03B45">
              <w:rPr>
                <w:rFonts w:ascii="Times New Roman" w:eastAsia="Times New Roman" w:hAnsi="Times New Roman"/>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45</w:t>
            </w:r>
            <w:r w:rsidRPr="00D03B45">
              <w:rPr>
                <w:rFonts w:ascii="Times New Roman" w:eastAsia="Times New Roman" w:hAnsi="Times New Roman"/>
                <w:sz w:val="24"/>
                <w:szCs w:val="24"/>
                <w:lang w:eastAsia="ru-RU"/>
              </w:rPr>
              <w:t xml:space="preserve">                                                          (izmērs no 3x 16 mm līdz 8x120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103-76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6.</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Apaļtērauds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20</w:t>
            </w:r>
            <w:r w:rsidRPr="00D03B45">
              <w:rPr>
                <w:rFonts w:ascii="Times New Roman" w:eastAsia="Times New Roman" w:hAnsi="Times New Roman"/>
                <w:sz w:val="24"/>
                <w:szCs w:val="24"/>
                <w:lang w:eastAsia="ru-RU"/>
              </w:rPr>
              <w:t xml:space="preserve">                                                                  (diametrs no 6 mm līdz 350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2590-88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7.</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Apaļtērauds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45                                                                   </w:t>
            </w:r>
            <w:r w:rsidRPr="00D03B45">
              <w:rPr>
                <w:rFonts w:ascii="Times New Roman" w:eastAsia="Times New Roman" w:hAnsi="Times New Roman"/>
                <w:sz w:val="24"/>
                <w:szCs w:val="24"/>
                <w:lang w:eastAsia="ru-RU"/>
              </w:rPr>
              <w:t xml:space="preserve"> (diametrs no 6 mm līdz 350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2590-88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8.</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Apaļtērauds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40H</w:t>
            </w:r>
            <w:r w:rsidRPr="00D03B45">
              <w:rPr>
                <w:rFonts w:ascii="Times New Roman" w:eastAsia="Times New Roman" w:hAnsi="Times New Roman"/>
                <w:sz w:val="24"/>
                <w:szCs w:val="24"/>
                <w:lang w:eastAsia="ru-RU"/>
              </w:rPr>
              <w:t xml:space="preserve">                                                               (diametrs no 10 mm līdz 270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2590-88 **</w:t>
            </w:r>
          </w:p>
        </w:tc>
        <w:tc>
          <w:tcPr>
            <w:tcW w:w="1275"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9.</w:t>
            </w:r>
          </w:p>
        </w:tc>
        <w:tc>
          <w:tcPr>
            <w:tcW w:w="2942" w:type="dxa"/>
            <w:tcBorders>
              <w:top w:val="nil"/>
              <w:left w:val="nil"/>
              <w:bottom w:val="single" w:sz="4" w:space="0" w:color="auto"/>
              <w:right w:val="single" w:sz="4" w:space="0" w:color="auto"/>
            </w:tcBorders>
            <w:shd w:val="clear" w:color="000000" w:fill="FFFFFF"/>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Lokšņu tērauds</w:t>
            </w:r>
            <w:r w:rsidRPr="00D03B45">
              <w:rPr>
                <w:rFonts w:ascii="Times New Roman" w:eastAsia="Times New Roman" w:hAnsi="Times New Roman"/>
                <w:b/>
                <w:bCs/>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65G  vai </w:t>
            </w:r>
            <w:proofErr w:type="spellStart"/>
            <w:r w:rsidRPr="00D03B45">
              <w:rPr>
                <w:rFonts w:ascii="Times New Roman" w:eastAsia="Times New Roman" w:hAnsi="Times New Roman"/>
                <w:b/>
                <w:bCs/>
                <w:sz w:val="24"/>
                <w:szCs w:val="24"/>
                <w:lang w:eastAsia="ru-RU"/>
              </w:rPr>
              <w:t>Hardox</w:t>
            </w:r>
            <w:proofErr w:type="spellEnd"/>
            <w:r w:rsidRPr="00D03B45">
              <w:rPr>
                <w:rFonts w:ascii="Times New Roman" w:eastAsia="Times New Roman" w:hAnsi="Times New Roman"/>
                <w:b/>
                <w:bCs/>
                <w:sz w:val="24"/>
                <w:szCs w:val="24"/>
                <w:lang w:eastAsia="ru-RU"/>
              </w:rPr>
              <w:t xml:space="preserve"> 400 </w:t>
            </w:r>
            <w:r w:rsidRPr="00D03B45">
              <w:rPr>
                <w:rFonts w:ascii="Times New Roman" w:eastAsia="Times New Roman" w:hAnsi="Times New Roman"/>
                <w:sz w:val="24"/>
                <w:szCs w:val="24"/>
                <w:lang w:eastAsia="ru-RU"/>
              </w:rPr>
              <w:t>(izmēri no 6 mm līdz 20 mm)</w:t>
            </w:r>
          </w:p>
        </w:tc>
        <w:tc>
          <w:tcPr>
            <w:tcW w:w="1843" w:type="dxa"/>
            <w:tcBorders>
              <w:top w:val="nil"/>
              <w:left w:val="nil"/>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19903-74 **</w:t>
            </w:r>
          </w:p>
        </w:tc>
        <w:tc>
          <w:tcPr>
            <w:tcW w:w="1275" w:type="dxa"/>
            <w:tcBorders>
              <w:top w:val="nil"/>
              <w:left w:val="nil"/>
              <w:bottom w:val="single" w:sz="4" w:space="0" w:color="auto"/>
              <w:right w:val="single" w:sz="4" w:space="0" w:color="auto"/>
            </w:tcBorders>
            <w:shd w:val="clear" w:color="000000" w:fill="FFFFFF"/>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12</w:t>
            </w:r>
          </w:p>
        </w:tc>
        <w:tc>
          <w:tcPr>
            <w:tcW w:w="851" w:type="dxa"/>
            <w:tcBorders>
              <w:top w:val="nil"/>
              <w:left w:val="nil"/>
              <w:bottom w:val="single" w:sz="4" w:space="0" w:color="auto"/>
              <w:right w:val="single" w:sz="4" w:space="0" w:color="auto"/>
            </w:tcBorders>
            <w:shd w:val="clear" w:color="000000" w:fill="FFFFFF"/>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shd w:val="clear" w:color="000000" w:fill="FFFFFF"/>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shd w:val="clear" w:color="000000" w:fill="FFFFFF"/>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lastRenderedPageBreak/>
              <w:t>10.</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Lokšņu tērauds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45</w:t>
            </w:r>
            <w:r w:rsidRPr="00D03B45">
              <w:rPr>
                <w:rFonts w:ascii="Times New Roman" w:eastAsia="Times New Roman" w:hAnsi="Times New Roman"/>
                <w:sz w:val="24"/>
                <w:szCs w:val="24"/>
                <w:lang w:eastAsia="ru-RU"/>
              </w:rPr>
              <w:t xml:space="preserve">                                                                  (biezums no 10 mm līdz 45 mm)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1577-93, EN10029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800D88">
        <w:trPr>
          <w:trHeight w:val="552"/>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11.</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Apaļtērauds</w:t>
            </w:r>
            <w:r w:rsidRPr="00D03B45">
              <w:rPr>
                <w:rFonts w:ascii="Times New Roman" w:eastAsia="Times New Roman" w:hAnsi="Times New Roman"/>
                <w:b/>
                <w:bCs/>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38HS                                                                 </w:t>
            </w:r>
            <w:r w:rsidRPr="00D03B45">
              <w:rPr>
                <w:rFonts w:ascii="Times New Roman" w:eastAsia="Times New Roman" w:hAnsi="Times New Roman"/>
                <w:sz w:val="24"/>
                <w:szCs w:val="24"/>
                <w:lang w:eastAsia="ru-RU"/>
              </w:rPr>
              <w:t>(diametrs no 10 mm līdz 270 mm)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 GOST 4543-71;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800D88">
        <w:trPr>
          <w:trHeight w:val="552"/>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12.</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Apaļtērauds</w:t>
            </w:r>
            <w:r w:rsidRPr="00D03B45">
              <w:rPr>
                <w:rFonts w:ascii="Times New Roman" w:eastAsia="Times New Roman" w:hAnsi="Times New Roman"/>
                <w:b/>
                <w:bCs/>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18 HGT                                                                  </w:t>
            </w:r>
            <w:r w:rsidRPr="00D03B45">
              <w:rPr>
                <w:rFonts w:ascii="Times New Roman" w:eastAsia="Times New Roman" w:hAnsi="Times New Roman"/>
                <w:sz w:val="24"/>
                <w:szCs w:val="24"/>
                <w:lang w:eastAsia="ru-RU"/>
              </w:rPr>
              <w:t xml:space="preserve"> (diametrs no 18 mm līdz 75 mm)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4543-71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13.</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proofErr w:type="spellStart"/>
            <w:r w:rsidRPr="00D03B45">
              <w:rPr>
                <w:rFonts w:ascii="Times New Roman" w:eastAsia="Times New Roman" w:hAnsi="Times New Roman"/>
                <w:sz w:val="24"/>
                <w:szCs w:val="24"/>
                <w:lang w:eastAsia="ru-RU"/>
              </w:rPr>
              <w:t>Kvadrāttērauds</w:t>
            </w:r>
            <w:proofErr w:type="spellEnd"/>
            <w:r w:rsidRPr="00D03B45">
              <w:rPr>
                <w:rFonts w:ascii="Times New Roman" w:eastAsia="Times New Roman" w:hAnsi="Times New Roman"/>
                <w:sz w:val="24"/>
                <w:szCs w:val="24"/>
                <w:lang w:eastAsia="ru-RU"/>
              </w:rPr>
              <w:t xml:space="preserv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45</w:t>
            </w:r>
            <w:r w:rsidRPr="00D03B45">
              <w:rPr>
                <w:rFonts w:ascii="Times New Roman" w:eastAsia="Times New Roman" w:hAnsi="Times New Roman"/>
                <w:sz w:val="24"/>
                <w:szCs w:val="24"/>
                <w:lang w:eastAsia="ru-RU"/>
              </w:rPr>
              <w:t xml:space="preserve">                                                                             (izmēri no 6x6 mm līdz 200x200 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2591-88; GOST 2591-2006; EN10277</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14.</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Kvadrāta caurule  </w:t>
            </w:r>
            <w:proofErr w:type="spellStart"/>
            <w:r w:rsidRPr="00D03B45">
              <w:rPr>
                <w:rFonts w:ascii="Times New Roman" w:eastAsia="Times New Roman" w:hAnsi="Times New Roman"/>
                <w:b/>
                <w:bCs/>
                <w:sz w:val="24"/>
                <w:szCs w:val="24"/>
                <w:lang w:eastAsia="ru-RU"/>
              </w:rPr>
              <w:t>st</w:t>
            </w:r>
            <w:proofErr w:type="spellEnd"/>
            <w:r w:rsidRPr="00D03B45">
              <w:rPr>
                <w:rFonts w:ascii="Times New Roman" w:eastAsia="Times New Roman" w:hAnsi="Times New Roman"/>
                <w:b/>
                <w:bCs/>
                <w:sz w:val="24"/>
                <w:szCs w:val="24"/>
                <w:lang w:eastAsia="ru-RU"/>
              </w:rPr>
              <w:t xml:space="preserve"> 3  </w:t>
            </w:r>
            <w:r w:rsidRPr="00D03B45">
              <w:rPr>
                <w:rFonts w:ascii="Times New Roman" w:eastAsia="Times New Roman" w:hAnsi="Times New Roman"/>
                <w:sz w:val="24"/>
                <w:szCs w:val="24"/>
                <w:lang w:eastAsia="ru-RU"/>
              </w:rPr>
              <w:t xml:space="preserve">                                            (izmēri no 15x15x1.5 līdz 120x120x8)</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8639-82</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15.</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Lokšņu nerūsējošs tērauds</w:t>
            </w:r>
            <w:r w:rsidRPr="00D03B45">
              <w:rPr>
                <w:rFonts w:ascii="Times New Roman" w:eastAsia="Times New Roman" w:hAnsi="Times New Roman"/>
                <w:b/>
                <w:bCs/>
                <w:sz w:val="24"/>
                <w:szCs w:val="24"/>
                <w:lang w:eastAsia="ru-RU"/>
              </w:rPr>
              <w:t xml:space="preserve"> 12H18N10T </w:t>
            </w:r>
            <w:r w:rsidRPr="00D03B45">
              <w:rPr>
                <w:rFonts w:ascii="Times New Roman" w:eastAsia="Times New Roman" w:hAnsi="Times New Roman"/>
                <w:sz w:val="24"/>
                <w:szCs w:val="24"/>
                <w:lang w:eastAsia="ru-RU"/>
              </w:rPr>
              <w:t xml:space="preserve">(biezums no 1mm līdz 10mm)   </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5582-75</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kg</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16.</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Karstumizturīga tērauda loksne  </w:t>
            </w:r>
            <w:r w:rsidRPr="00D03B45">
              <w:rPr>
                <w:rFonts w:ascii="Times New Roman" w:eastAsia="Times New Roman" w:hAnsi="Times New Roman"/>
                <w:b/>
                <w:bCs/>
                <w:sz w:val="24"/>
                <w:szCs w:val="24"/>
                <w:lang w:eastAsia="ru-RU"/>
              </w:rPr>
              <w:t xml:space="preserve">20-40H13 </w:t>
            </w:r>
            <w:r w:rsidRPr="00D03B45">
              <w:rPr>
                <w:rFonts w:ascii="Times New Roman" w:eastAsia="Times New Roman" w:hAnsi="Times New Roman"/>
                <w:sz w:val="24"/>
                <w:szCs w:val="24"/>
                <w:lang w:eastAsia="ru-RU"/>
              </w:rPr>
              <w:t xml:space="preserve">(biezums no 4mm līdz 10mm)  </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AISI420.430.</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kg</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17.</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U-profila sija (Nr.5U-Nr.40U),                      </w:t>
            </w:r>
            <w:proofErr w:type="spellStart"/>
            <w:r w:rsidRPr="00D03B45">
              <w:rPr>
                <w:rFonts w:ascii="Times New Roman" w:eastAsia="Times New Roman" w:hAnsi="Times New Roman"/>
                <w:sz w:val="24"/>
                <w:szCs w:val="24"/>
                <w:lang w:eastAsia="ru-RU"/>
              </w:rPr>
              <w:t>Dubult</w:t>
            </w:r>
            <w:proofErr w:type="spellEnd"/>
            <w:r w:rsidRPr="00D03B45">
              <w:rPr>
                <w:rFonts w:ascii="Times New Roman" w:eastAsia="Times New Roman" w:hAnsi="Times New Roman"/>
                <w:sz w:val="24"/>
                <w:szCs w:val="24"/>
                <w:lang w:eastAsia="ru-RU"/>
              </w:rPr>
              <w:t>- T sija (Nr.10-Nr.60)</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8240-97; 8239-89</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18.</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proofErr w:type="spellStart"/>
            <w:r w:rsidRPr="00D03B45">
              <w:rPr>
                <w:rFonts w:ascii="Times New Roman" w:eastAsia="Times New Roman" w:hAnsi="Times New Roman"/>
                <w:sz w:val="24"/>
                <w:szCs w:val="24"/>
                <w:lang w:eastAsia="ru-RU"/>
              </w:rPr>
              <w:t>Leņķtērauds</w:t>
            </w:r>
            <w:proofErr w:type="spellEnd"/>
            <w:r w:rsidRPr="00D03B45">
              <w:rPr>
                <w:rFonts w:ascii="Times New Roman" w:eastAsia="Times New Roman" w:hAnsi="Times New Roman"/>
                <w:sz w:val="24"/>
                <w:szCs w:val="24"/>
                <w:lang w:eastAsia="ru-RU"/>
              </w:rPr>
              <w:t xml:space="preserve"> </w:t>
            </w:r>
            <w:r w:rsidRPr="00D03B45">
              <w:rPr>
                <w:rFonts w:ascii="Times New Roman" w:eastAsia="Times New Roman" w:hAnsi="Times New Roman"/>
                <w:b/>
                <w:bCs/>
                <w:sz w:val="24"/>
                <w:szCs w:val="24"/>
                <w:lang w:eastAsia="ru-RU"/>
              </w:rPr>
              <w:t xml:space="preserve">st.3                                              </w:t>
            </w:r>
            <w:r w:rsidRPr="00D03B45">
              <w:rPr>
                <w:rFonts w:ascii="Times New Roman" w:eastAsia="Times New Roman" w:hAnsi="Times New Roman"/>
                <w:sz w:val="24"/>
                <w:szCs w:val="24"/>
                <w:lang w:eastAsia="ru-RU"/>
              </w:rPr>
              <w:t>(izmērs no 15x15x3 līdz 180x180x18)</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8509-93</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19.</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Biezais karsti velmēts lokšņu tērauds</w:t>
            </w:r>
            <w:r w:rsidRPr="00D03B45">
              <w:rPr>
                <w:rFonts w:ascii="Times New Roman" w:eastAsia="Times New Roman" w:hAnsi="Times New Roman"/>
                <w:b/>
                <w:bCs/>
                <w:sz w:val="24"/>
                <w:szCs w:val="24"/>
                <w:lang w:eastAsia="ru-RU"/>
              </w:rPr>
              <w:t xml:space="preserve"> st3, st5 </w:t>
            </w:r>
            <w:r w:rsidRPr="00D03B45">
              <w:rPr>
                <w:rFonts w:ascii="Times New Roman" w:eastAsia="Times New Roman" w:hAnsi="Times New Roman"/>
                <w:sz w:val="24"/>
                <w:szCs w:val="24"/>
                <w:lang w:eastAsia="ru-RU"/>
              </w:rPr>
              <w:t>(biezums no 4mm – līdz 160mm)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19903-90</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20.</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 xml:space="preserve">Apaļtērauds </w:t>
            </w:r>
            <w:r w:rsidRPr="00D03B45">
              <w:rPr>
                <w:rFonts w:ascii="Times New Roman" w:eastAsia="Times New Roman" w:hAnsi="Times New Roman"/>
                <w:b/>
                <w:bCs/>
                <w:sz w:val="24"/>
                <w:szCs w:val="24"/>
                <w:lang w:eastAsia="ru-RU"/>
              </w:rPr>
              <w:t>at3, st5</w:t>
            </w:r>
            <w:r w:rsidRPr="00D03B45">
              <w:rPr>
                <w:rFonts w:ascii="Times New Roman" w:eastAsia="Times New Roman" w:hAnsi="Times New Roman"/>
                <w:sz w:val="24"/>
                <w:szCs w:val="24"/>
                <w:lang w:eastAsia="ru-RU"/>
              </w:rPr>
              <w:t xml:space="preserve">                                  (diametrs no 6 līdz 350mm) </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2590-88</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21.</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proofErr w:type="spellStart"/>
            <w:r w:rsidRPr="00D03B45">
              <w:rPr>
                <w:rFonts w:ascii="Times New Roman" w:eastAsia="Times New Roman" w:hAnsi="Times New Roman"/>
                <w:sz w:val="24"/>
                <w:szCs w:val="24"/>
                <w:lang w:eastAsia="ru-RU"/>
              </w:rPr>
              <w:t>Sešskaldnis</w:t>
            </w:r>
            <w:proofErr w:type="spellEnd"/>
            <w:r w:rsidRPr="00D03B45">
              <w:rPr>
                <w:rFonts w:ascii="Times New Roman" w:eastAsia="Times New Roman" w:hAnsi="Times New Roman"/>
                <w:sz w:val="24"/>
                <w:szCs w:val="24"/>
                <w:lang w:eastAsia="ru-RU"/>
              </w:rPr>
              <w:t xml:space="preserve"> </w:t>
            </w:r>
            <w:r w:rsidRPr="00D03B45">
              <w:rPr>
                <w:rFonts w:ascii="Times New Roman" w:eastAsia="Times New Roman" w:hAnsi="Times New Roman"/>
                <w:b/>
                <w:bCs/>
                <w:sz w:val="24"/>
                <w:szCs w:val="24"/>
                <w:lang w:eastAsia="ru-RU"/>
              </w:rPr>
              <w:t xml:space="preserve"> st45        </w:t>
            </w:r>
            <w:r w:rsidRPr="00D03B45">
              <w:rPr>
                <w:rFonts w:ascii="Times New Roman" w:eastAsia="Times New Roman" w:hAnsi="Times New Roman"/>
                <w:sz w:val="24"/>
                <w:szCs w:val="24"/>
                <w:lang w:eastAsia="ru-RU"/>
              </w:rPr>
              <w:t xml:space="preserve"> (izmērs no 8mm līdz 55mm)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2879-88</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5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22.</w:t>
            </w:r>
          </w:p>
        </w:tc>
        <w:tc>
          <w:tcPr>
            <w:tcW w:w="2942"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Ūdens un gāzes vada melnās caurules             (izmērs no 10mm līdz 165mm)</w:t>
            </w:r>
          </w:p>
        </w:tc>
        <w:tc>
          <w:tcPr>
            <w:tcW w:w="1843"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3262-75</w:t>
            </w:r>
          </w:p>
        </w:tc>
        <w:tc>
          <w:tcPr>
            <w:tcW w:w="1275" w:type="dxa"/>
            <w:tcBorders>
              <w:top w:val="nil"/>
              <w:left w:val="nil"/>
              <w:bottom w:val="single" w:sz="4" w:space="0" w:color="auto"/>
              <w:right w:val="single" w:sz="4" w:space="0" w:color="auto"/>
            </w:tcBorders>
            <w:shd w:val="clear" w:color="auto" w:fill="auto"/>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nil"/>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276"/>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23.</w:t>
            </w:r>
          </w:p>
        </w:tc>
        <w:tc>
          <w:tcPr>
            <w:tcW w:w="2942"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Armatūra A600 (diametrs no 6 mm līdz 40 mm)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GOST 5781-82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0D88" w:rsidRPr="00D03B45" w:rsidRDefault="00800D88" w:rsidP="00562D55">
            <w:pPr>
              <w:jc w:val="center"/>
              <w:rPr>
                <w:rFonts w:ascii="Times New Roman" w:eastAsia="Times New Roman" w:hAnsi="Times New Roman"/>
                <w:sz w:val="24"/>
                <w:szCs w:val="24"/>
                <w:lang w:eastAsia="ru-RU"/>
              </w:rPr>
            </w:pPr>
            <w:r w:rsidRPr="00D03B45">
              <w:rPr>
                <w:rFonts w:ascii="Times New Roman" w:eastAsia="Times New Roman" w:hAnsi="Times New Roman"/>
                <w:sz w:val="24"/>
                <w:szCs w:val="24"/>
                <w:lang w:eastAsia="ru-RU"/>
              </w:rPr>
              <w:t>t</w:t>
            </w: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c>
          <w:tcPr>
            <w:tcW w:w="1559" w:type="dxa"/>
            <w:tcBorders>
              <w:top w:val="single" w:sz="4" w:space="0" w:color="auto"/>
              <w:left w:val="nil"/>
              <w:bottom w:val="single" w:sz="4" w:space="0" w:color="auto"/>
              <w:right w:val="single" w:sz="4" w:space="0" w:color="auto"/>
            </w:tcBorders>
          </w:tcPr>
          <w:p w:rsidR="00800D88" w:rsidRPr="00D03B45" w:rsidRDefault="00800D88" w:rsidP="00562D55">
            <w:pPr>
              <w:jc w:val="center"/>
              <w:rPr>
                <w:rFonts w:ascii="Times New Roman" w:eastAsia="Times New Roman" w:hAnsi="Times New Roman"/>
                <w:sz w:val="24"/>
                <w:szCs w:val="24"/>
                <w:lang w:eastAsia="ru-RU"/>
              </w:rPr>
            </w:pPr>
          </w:p>
        </w:tc>
      </w:tr>
      <w:tr w:rsidR="00800D88" w:rsidRPr="00D03B45" w:rsidTr="00562D55">
        <w:trPr>
          <w:trHeight w:val="581"/>
        </w:trPr>
        <w:tc>
          <w:tcPr>
            <w:tcW w:w="9073" w:type="dxa"/>
            <w:gridSpan w:val="6"/>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800D88" w:rsidRPr="00D03B45" w:rsidRDefault="00800D88" w:rsidP="00562D55">
            <w:pPr>
              <w:jc w:val="right"/>
              <w:rPr>
                <w:rFonts w:ascii="Times New Roman" w:eastAsia="Times New Roman" w:hAnsi="Times New Roman"/>
                <w:sz w:val="24"/>
                <w:szCs w:val="24"/>
                <w:lang w:eastAsia="ru-RU"/>
              </w:rPr>
            </w:pPr>
            <w:r w:rsidRPr="00D03B45">
              <w:rPr>
                <w:rFonts w:ascii="Times New Roman" w:eastAsia="Times New Roman" w:hAnsi="Times New Roman"/>
                <w:b/>
                <w:bCs/>
                <w:sz w:val="24"/>
                <w:szCs w:val="24"/>
                <w:lang w:eastAsia="lv-LV"/>
              </w:rPr>
              <w:t>Piedāvājuma kopējā summa EUR (bez PVN) par 1.daļu:</w:t>
            </w:r>
          </w:p>
        </w:tc>
        <w:tc>
          <w:tcPr>
            <w:tcW w:w="1559" w:type="dxa"/>
            <w:tcBorders>
              <w:top w:val="single" w:sz="4" w:space="0" w:color="auto"/>
              <w:left w:val="nil"/>
              <w:bottom w:val="single" w:sz="4" w:space="0" w:color="auto"/>
              <w:right w:val="single" w:sz="4" w:space="0" w:color="auto"/>
            </w:tcBorders>
            <w:shd w:val="clear" w:color="auto" w:fill="C9C9C9" w:themeFill="accent3" w:themeFillTint="99"/>
          </w:tcPr>
          <w:p w:rsidR="00800D88" w:rsidRPr="00D03B45" w:rsidRDefault="00800D88" w:rsidP="00562D55">
            <w:pPr>
              <w:jc w:val="center"/>
              <w:rPr>
                <w:rFonts w:ascii="Times New Roman" w:eastAsia="Times New Roman" w:hAnsi="Times New Roman"/>
                <w:sz w:val="24"/>
                <w:szCs w:val="24"/>
                <w:lang w:eastAsia="ru-RU"/>
              </w:rPr>
            </w:pPr>
          </w:p>
        </w:tc>
      </w:tr>
    </w:tbl>
    <w:p w:rsidR="00800D88" w:rsidRPr="00D03B45" w:rsidRDefault="00800D88" w:rsidP="00800D88">
      <w:pPr>
        <w:jc w:val="center"/>
        <w:rPr>
          <w:szCs w:val="24"/>
        </w:rPr>
      </w:pPr>
    </w:p>
    <w:p w:rsidR="00800D88" w:rsidRPr="00D03B45" w:rsidRDefault="00800D88" w:rsidP="00800D88">
      <w:pPr>
        <w:ind w:left="-426" w:right="-568"/>
        <w:jc w:val="both"/>
        <w:rPr>
          <w:rFonts w:ascii="Times New Roman" w:hAnsi="Times New Roman"/>
          <w:sz w:val="20"/>
          <w:szCs w:val="20"/>
        </w:rPr>
      </w:pPr>
      <w:r w:rsidRPr="00D03B45">
        <w:rPr>
          <w:rFonts w:ascii="Times New Roman" w:hAnsi="Times New Roman"/>
          <w:sz w:val="20"/>
          <w:szCs w:val="20"/>
        </w:rPr>
        <w:t>****1. Piegādātājs ar savu transportu nodrošina preces piegādi 3 (trīs) darba dienu laikā pēc pircēja pieprasījuma saņemšanas uz adresi: (INFN-2) Kārklu iela 4, Daugavpils, LV-5403, Latvija;</w:t>
      </w:r>
    </w:p>
    <w:p w:rsidR="00800D88" w:rsidRPr="00D03B45" w:rsidRDefault="00800D88" w:rsidP="00800D88">
      <w:pPr>
        <w:ind w:left="-426" w:right="-568"/>
        <w:jc w:val="both"/>
        <w:rPr>
          <w:rFonts w:ascii="Times New Roman" w:hAnsi="Times New Roman"/>
          <w:sz w:val="20"/>
          <w:szCs w:val="20"/>
        </w:rPr>
      </w:pPr>
      <w:r w:rsidRPr="00D03B45">
        <w:rPr>
          <w:rFonts w:ascii="Times New Roman" w:hAnsi="Times New Roman"/>
          <w:sz w:val="20"/>
          <w:szCs w:val="20"/>
        </w:rPr>
        <w:t xml:space="preserve">        2. Preces pieņemšanu un rēķina parakstīšanu veic: (INFN-2) -  SIA „LDZ infrastruktūra” noliktavas pārzine </w:t>
      </w:r>
      <w:proofErr w:type="spellStart"/>
      <w:r w:rsidRPr="00D03B45">
        <w:rPr>
          <w:rFonts w:ascii="Times New Roman" w:hAnsi="Times New Roman"/>
          <w:sz w:val="20"/>
          <w:szCs w:val="20"/>
        </w:rPr>
        <w:t>Ļ.Boruna</w:t>
      </w:r>
      <w:proofErr w:type="spellEnd"/>
      <w:r w:rsidRPr="00D03B45">
        <w:rPr>
          <w:rFonts w:ascii="Times New Roman" w:hAnsi="Times New Roman"/>
          <w:sz w:val="20"/>
          <w:szCs w:val="20"/>
        </w:rPr>
        <w:t>, mob. tālr. +371 27895530.</w:t>
      </w:r>
    </w:p>
    <w:p w:rsidR="00800D88" w:rsidRPr="00D03B45" w:rsidRDefault="00800D88" w:rsidP="00800D88">
      <w:pPr>
        <w:ind w:left="-426" w:right="-568"/>
        <w:jc w:val="both"/>
        <w:rPr>
          <w:rFonts w:ascii="Times New Roman" w:hAnsi="Times New Roman"/>
          <w:sz w:val="20"/>
          <w:szCs w:val="20"/>
        </w:rPr>
      </w:pPr>
    </w:p>
    <w:p w:rsidR="009E3633" w:rsidRDefault="009E3633" w:rsidP="009E3633">
      <w:pPr>
        <w:rPr>
          <w:rFonts w:ascii="Times New Roman" w:hAnsi="Times New Roman"/>
          <w:b/>
          <w:sz w:val="24"/>
          <w:szCs w:val="24"/>
        </w:rPr>
      </w:pPr>
    </w:p>
    <w:p w:rsidR="009E3633" w:rsidRPr="00D03B45" w:rsidRDefault="009E3633" w:rsidP="009E3633">
      <w:pPr>
        <w:jc w:val="center"/>
        <w:rPr>
          <w:rFonts w:ascii="Times New Roman" w:hAnsi="Times New Roman"/>
          <w:b/>
          <w:sz w:val="24"/>
          <w:szCs w:val="24"/>
        </w:rPr>
      </w:pPr>
      <w:r w:rsidRPr="00D03B45">
        <w:rPr>
          <w:rFonts w:ascii="Times New Roman" w:hAnsi="Times New Roman"/>
          <w:b/>
          <w:sz w:val="24"/>
          <w:szCs w:val="24"/>
        </w:rPr>
        <w:lastRenderedPageBreak/>
        <w:t>Bron</w:t>
      </w:r>
      <w:bookmarkStart w:id="0" w:name="_GoBack"/>
      <w:bookmarkEnd w:id="0"/>
      <w:r w:rsidRPr="00D03B45">
        <w:rPr>
          <w:rFonts w:ascii="Times New Roman" w:hAnsi="Times New Roman"/>
          <w:b/>
          <w:sz w:val="24"/>
          <w:szCs w:val="24"/>
        </w:rPr>
        <w:t>zas izstrādājum</w:t>
      </w:r>
      <w:r w:rsidRPr="00D03B45">
        <w:rPr>
          <w:rFonts w:ascii="Times New Roman" w:hAnsi="Times New Roman"/>
          <w:b/>
          <w:sz w:val="20"/>
          <w:szCs w:val="20"/>
        </w:rPr>
        <w:t>i****</w:t>
      </w:r>
    </w:p>
    <w:p w:rsidR="009E3633" w:rsidRPr="00D03B45" w:rsidRDefault="009E3633" w:rsidP="009E3633">
      <w:pPr>
        <w:pStyle w:val="Header"/>
        <w:spacing w:line="0" w:lineRule="atLeast"/>
        <w:jc w:val="center"/>
        <w:rPr>
          <w:b/>
          <w:lang w:val="lv-LV"/>
        </w:rPr>
      </w:pPr>
      <w:r w:rsidRPr="00D03B45">
        <w:rPr>
          <w:b/>
          <w:lang w:val="lv-LV"/>
        </w:rPr>
        <w:t>(2.daļa)</w:t>
      </w:r>
    </w:p>
    <w:p w:rsidR="009E3633" w:rsidRPr="00D03B45" w:rsidRDefault="009E3633" w:rsidP="009E3633">
      <w:pPr>
        <w:pStyle w:val="Header"/>
        <w:spacing w:line="0" w:lineRule="atLeast"/>
        <w:jc w:val="center"/>
        <w:rPr>
          <w:b/>
          <w:sz w:val="20"/>
          <w:szCs w:val="20"/>
          <w:lang w:val="lv-LV"/>
        </w:rPr>
      </w:pPr>
    </w:p>
    <w:tbl>
      <w:tblPr>
        <w:tblW w:w="10491" w:type="dxa"/>
        <w:tblInd w:w="-431" w:type="dxa"/>
        <w:tblLook w:val="04A0" w:firstRow="1" w:lastRow="0" w:firstColumn="1" w:lastColumn="0" w:noHBand="0" w:noVBand="1"/>
      </w:tblPr>
      <w:tblGrid>
        <w:gridCol w:w="603"/>
        <w:gridCol w:w="2278"/>
        <w:gridCol w:w="2268"/>
        <w:gridCol w:w="1310"/>
        <w:gridCol w:w="774"/>
        <w:gridCol w:w="1698"/>
        <w:gridCol w:w="1560"/>
      </w:tblGrid>
      <w:tr w:rsidR="009E3633" w:rsidRPr="00D03B45" w:rsidTr="00562D55">
        <w:trPr>
          <w:cantSplit/>
          <w:trHeight w:val="1518"/>
        </w:trPr>
        <w:tc>
          <w:tcPr>
            <w:tcW w:w="603"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rsidR="009E3633" w:rsidRPr="00D03B45" w:rsidRDefault="009E3633" w:rsidP="00562D55">
            <w:pPr>
              <w:jc w:val="center"/>
              <w:rPr>
                <w:rFonts w:ascii="Times New Roman" w:eastAsia="Times New Roman" w:hAnsi="Times New Roman"/>
                <w:b/>
                <w:color w:val="000000"/>
                <w:sz w:val="24"/>
                <w:szCs w:val="24"/>
                <w:lang w:eastAsia="ru-RU"/>
              </w:rPr>
            </w:pPr>
            <w:r w:rsidRPr="00D03B45">
              <w:rPr>
                <w:rFonts w:ascii="Times New Roman" w:eastAsia="Times New Roman" w:hAnsi="Times New Roman"/>
                <w:b/>
                <w:color w:val="000000"/>
                <w:sz w:val="24"/>
                <w:szCs w:val="24"/>
                <w:lang w:eastAsia="ru-RU"/>
              </w:rPr>
              <w:t>Nr. p.k.</w:t>
            </w:r>
          </w:p>
        </w:tc>
        <w:tc>
          <w:tcPr>
            <w:tcW w:w="2278"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9E3633" w:rsidRPr="00D03B45" w:rsidRDefault="009E3633" w:rsidP="00562D55">
            <w:pPr>
              <w:jc w:val="center"/>
              <w:rPr>
                <w:rFonts w:ascii="Times New Roman" w:eastAsia="Times New Roman" w:hAnsi="Times New Roman"/>
                <w:b/>
                <w:color w:val="000000"/>
                <w:sz w:val="24"/>
                <w:szCs w:val="24"/>
                <w:lang w:eastAsia="ru-RU"/>
              </w:rPr>
            </w:pPr>
            <w:r w:rsidRPr="00D03B45">
              <w:rPr>
                <w:rFonts w:ascii="Times New Roman" w:eastAsia="Times New Roman" w:hAnsi="Times New Roman"/>
                <w:b/>
                <w:color w:val="000000"/>
                <w:sz w:val="24"/>
                <w:szCs w:val="24"/>
                <w:lang w:eastAsia="ru-RU"/>
              </w:rPr>
              <w:t>Nosaukums</w:t>
            </w:r>
          </w:p>
        </w:tc>
        <w:tc>
          <w:tcPr>
            <w:tcW w:w="2268"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9E3633" w:rsidRPr="00D03B45" w:rsidRDefault="009E3633" w:rsidP="00562D55">
            <w:pPr>
              <w:jc w:val="center"/>
              <w:rPr>
                <w:rFonts w:ascii="Times New Roman" w:eastAsia="Times New Roman" w:hAnsi="Times New Roman"/>
                <w:b/>
                <w:color w:val="000000"/>
                <w:sz w:val="24"/>
                <w:szCs w:val="24"/>
                <w:lang w:eastAsia="ru-RU"/>
              </w:rPr>
            </w:pPr>
            <w:r w:rsidRPr="00D03B45">
              <w:rPr>
                <w:rFonts w:ascii="Times New Roman" w:eastAsia="Times New Roman" w:hAnsi="Times New Roman"/>
                <w:b/>
                <w:color w:val="000000"/>
                <w:sz w:val="24"/>
                <w:szCs w:val="24"/>
                <w:lang w:eastAsia="ru-RU"/>
              </w:rPr>
              <w:t>Tehniskie parametri</w:t>
            </w:r>
          </w:p>
        </w:tc>
        <w:tc>
          <w:tcPr>
            <w:tcW w:w="1310" w:type="dxa"/>
            <w:tcBorders>
              <w:top w:val="single" w:sz="4" w:space="0" w:color="auto"/>
              <w:left w:val="nil"/>
              <w:bottom w:val="single" w:sz="4" w:space="0" w:color="auto"/>
              <w:right w:val="single" w:sz="4" w:space="0" w:color="auto"/>
            </w:tcBorders>
            <w:shd w:val="clear" w:color="auto" w:fill="C9C9C9" w:themeFill="accent3" w:themeFillTint="99"/>
            <w:vAlign w:val="center"/>
          </w:tcPr>
          <w:p w:rsidR="009E3633" w:rsidRPr="00D03B45" w:rsidRDefault="009E3633" w:rsidP="00562D55">
            <w:pPr>
              <w:jc w:val="center"/>
              <w:rPr>
                <w:rFonts w:ascii="Times New Roman" w:eastAsia="Times New Roman" w:hAnsi="Times New Roman"/>
                <w:b/>
                <w:color w:val="000000"/>
                <w:sz w:val="24"/>
                <w:szCs w:val="24"/>
                <w:lang w:eastAsia="ru-RU"/>
              </w:rPr>
            </w:pPr>
            <w:r w:rsidRPr="00D03B45">
              <w:rPr>
                <w:rFonts w:ascii="Times New Roman" w:eastAsia="Times New Roman" w:hAnsi="Times New Roman"/>
                <w:b/>
                <w:color w:val="000000"/>
                <w:sz w:val="24"/>
                <w:szCs w:val="24"/>
                <w:lang w:eastAsia="ru-RU"/>
              </w:rPr>
              <w:t>Daudzums</w:t>
            </w:r>
          </w:p>
        </w:tc>
        <w:tc>
          <w:tcPr>
            <w:tcW w:w="774" w:type="dxa"/>
            <w:tcBorders>
              <w:top w:val="single" w:sz="4" w:space="0" w:color="auto"/>
              <w:left w:val="nil"/>
              <w:bottom w:val="single" w:sz="4" w:space="0" w:color="auto"/>
              <w:right w:val="single" w:sz="4" w:space="0" w:color="auto"/>
            </w:tcBorders>
            <w:shd w:val="clear" w:color="auto" w:fill="C9C9C9" w:themeFill="accent3" w:themeFillTint="99"/>
            <w:textDirection w:val="btLr"/>
            <w:vAlign w:val="center"/>
          </w:tcPr>
          <w:p w:rsidR="009E3633" w:rsidRPr="00D03B45" w:rsidRDefault="009E3633" w:rsidP="00562D55">
            <w:pPr>
              <w:ind w:left="113" w:right="113"/>
              <w:jc w:val="center"/>
              <w:rPr>
                <w:rFonts w:ascii="Times New Roman" w:eastAsia="Times New Roman" w:hAnsi="Times New Roman"/>
                <w:b/>
                <w:color w:val="000000"/>
                <w:sz w:val="24"/>
                <w:szCs w:val="24"/>
                <w:lang w:eastAsia="ru-RU"/>
              </w:rPr>
            </w:pPr>
            <w:r w:rsidRPr="00D03B45">
              <w:rPr>
                <w:rFonts w:ascii="Times New Roman" w:eastAsia="Times New Roman" w:hAnsi="Times New Roman"/>
                <w:b/>
                <w:color w:val="000000"/>
                <w:sz w:val="24"/>
                <w:szCs w:val="24"/>
                <w:lang w:eastAsia="ru-RU"/>
              </w:rPr>
              <w:t>Mērvienība</w:t>
            </w:r>
          </w:p>
          <w:p w:rsidR="009E3633" w:rsidRPr="00D03B45" w:rsidRDefault="009E3633" w:rsidP="00562D55">
            <w:pPr>
              <w:ind w:left="113" w:right="113"/>
              <w:jc w:val="center"/>
              <w:rPr>
                <w:rFonts w:ascii="Times New Roman" w:eastAsia="Times New Roman" w:hAnsi="Times New Roman"/>
                <w:b/>
                <w:color w:val="000000"/>
                <w:sz w:val="24"/>
                <w:szCs w:val="24"/>
                <w:lang w:eastAsia="ru-RU"/>
              </w:rPr>
            </w:pPr>
            <w:r w:rsidRPr="00D03B45">
              <w:rPr>
                <w:rFonts w:ascii="Times New Roman" w:eastAsia="Times New Roman" w:hAnsi="Times New Roman"/>
                <w:b/>
                <w:color w:val="000000"/>
                <w:sz w:val="24"/>
                <w:szCs w:val="24"/>
                <w:lang w:eastAsia="ru-RU"/>
              </w:rPr>
              <w:t>(kilograms)</w:t>
            </w:r>
          </w:p>
        </w:tc>
        <w:tc>
          <w:tcPr>
            <w:tcW w:w="1698" w:type="dxa"/>
            <w:tcBorders>
              <w:top w:val="single" w:sz="4" w:space="0" w:color="auto"/>
              <w:left w:val="nil"/>
              <w:bottom w:val="single" w:sz="4" w:space="0" w:color="auto"/>
              <w:right w:val="single" w:sz="4" w:space="0" w:color="auto"/>
            </w:tcBorders>
            <w:shd w:val="clear" w:color="auto" w:fill="C9C9C9" w:themeFill="accent3" w:themeFillTint="99"/>
            <w:vAlign w:val="center"/>
          </w:tcPr>
          <w:p w:rsidR="009E3633" w:rsidRPr="00D03B45" w:rsidRDefault="009E3633" w:rsidP="00562D55">
            <w:pPr>
              <w:jc w:val="center"/>
              <w:rPr>
                <w:rFonts w:ascii="Times New Roman" w:hAnsi="Times New Roman"/>
                <w:b/>
                <w:sz w:val="24"/>
                <w:szCs w:val="24"/>
              </w:rPr>
            </w:pPr>
            <w:r w:rsidRPr="00D03B45">
              <w:rPr>
                <w:rFonts w:ascii="Times New Roman" w:hAnsi="Times New Roman"/>
                <w:b/>
                <w:sz w:val="24"/>
                <w:szCs w:val="24"/>
              </w:rPr>
              <w:t>Vienības cena</w:t>
            </w:r>
          </w:p>
          <w:p w:rsidR="009E3633" w:rsidRPr="00D03B45" w:rsidRDefault="009E3633" w:rsidP="00562D55">
            <w:pPr>
              <w:jc w:val="center"/>
              <w:rPr>
                <w:rFonts w:ascii="Times New Roman" w:eastAsia="Times New Roman" w:hAnsi="Times New Roman"/>
                <w:b/>
                <w:color w:val="000000"/>
                <w:sz w:val="24"/>
                <w:szCs w:val="24"/>
                <w:lang w:eastAsia="ru-RU"/>
              </w:rPr>
            </w:pPr>
            <w:r w:rsidRPr="00D03B45">
              <w:rPr>
                <w:rFonts w:ascii="Times New Roman" w:hAnsi="Times New Roman"/>
                <w:b/>
                <w:sz w:val="24"/>
                <w:szCs w:val="24"/>
              </w:rPr>
              <w:t>(EUR bez PVN/gab.)</w:t>
            </w:r>
            <w:r w:rsidRPr="00D03B45">
              <w:rPr>
                <w:rFonts w:ascii="Times New Roman" w:hAnsi="Times New Roman"/>
                <w:b/>
                <w:sz w:val="20"/>
                <w:szCs w:val="20"/>
              </w:rPr>
              <w:t>*</w:t>
            </w:r>
          </w:p>
        </w:tc>
        <w:tc>
          <w:tcPr>
            <w:tcW w:w="1560" w:type="dxa"/>
            <w:tcBorders>
              <w:top w:val="single" w:sz="4" w:space="0" w:color="auto"/>
              <w:left w:val="nil"/>
              <w:bottom w:val="single" w:sz="4" w:space="0" w:color="auto"/>
              <w:right w:val="single" w:sz="4" w:space="0" w:color="auto"/>
            </w:tcBorders>
            <w:shd w:val="clear" w:color="auto" w:fill="C9C9C9" w:themeFill="accent3" w:themeFillTint="99"/>
            <w:vAlign w:val="center"/>
          </w:tcPr>
          <w:p w:rsidR="009E3633" w:rsidRPr="00D03B45" w:rsidRDefault="009E3633" w:rsidP="00562D55">
            <w:pPr>
              <w:tabs>
                <w:tab w:val="left" w:pos="4111"/>
                <w:tab w:val="center" w:pos="7797"/>
                <w:tab w:val="right" w:pos="9639"/>
              </w:tabs>
              <w:contextualSpacing/>
              <w:jc w:val="center"/>
              <w:rPr>
                <w:rFonts w:ascii="Times New Roman" w:hAnsi="Times New Roman"/>
                <w:b/>
                <w:sz w:val="24"/>
                <w:szCs w:val="24"/>
              </w:rPr>
            </w:pPr>
            <w:r w:rsidRPr="00D03B45">
              <w:rPr>
                <w:rFonts w:ascii="Times New Roman" w:hAnsi="Times New Roman"/>
                <w:b/>
                <w:sz w:val="24"/>
                <w:szCs w:val="24"/>
              </w:rPr>
              <w:t>Summa</w:t>
            </w:r>
          </w:p>
          <w:p w:rsidR="009E3633" w:rsidRPr="00D03B45" w:rsidRDefault="009E3633" w:rsidP="00562D55">
            <w:pPr>
              <w:jc w:val="center"/>
              <w:rPr>
                <w:rFonts w:ascii="Times New Roman" w:eastAsia="Times New Roman" w:hAnsi="Times New Roman"/>
                <w:b/>
                <w:color w:val="000000"/>
                <w:sz w:val="24"/>
                <w:szCs w:val="24"/>
                <w:lang w:eastAsia="ru-RU"/>
              </w:rPr>
            </w:pPr>
            <w:r w:rsidRPr="00D03B45">
              <w:rPr>
                <w:rFonts w:ascii="Times New Roman" w:hAnsi="Times New Roman"/>
                <w:b/>
                <w:sz w:val="24"/>
                <w:szCs w:val="24"/>
              </w:rPr>
              <w:t>(EUR bez PVN)</w:t>
            </w:r>
            <w:r w:rsidRPr="00D03B45">
              <w:rPr>
                <w:rFonts w:ascii="Times New Roman" w:hAnsi="Times New Roman"/>
                <w:b/>
                <w:sz w:val="20"/>
                <w:szCs w:val="20"/>
              </w:rPr>
              <w:t>*</w:t>
            </w: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1.</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Caurule</w:t>
            </w:r>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BrA110FeNi5 48 x 112</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200</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2.</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Caurule</w:t>
            </w:r>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BrA110FeNi5 38 x 82</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50</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3.</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proofErr w:type="spellStart"/>
            <w:r w:rsidRPr="00D03B45">
              <w:rPr>
                <w:rFonts w:ascii="Times New Roman" w:eastAsia="Times New Roman" w:hAnsi="Times New Roman"/>
                <w:color w:val="000000"/>
                <w:sz w:val="24"/>
                <w:szCs w:val="24"/>
                <w:lang w:eastAsia="ru-RU"/>
              </w:rPr>
              <w:t>Apaļdzelzis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BRAŽ-9-42 d.40</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20</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4.</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proofErr w:type="spellStart"/>
            <w:r w:rsidRPr="00D03B45">
              <w:rPr>
                <w:rFonts w:ascii="Times New Roman" w:eastAsia="Times New Roman" w:hAnsi="Times New Roman"/>
                <w:color w:val="000000"/>
                <w:sz w:val="24"/>
                <w:szCs w:val="24"/>
                <w:lang w:eastAsia="ru-RU"/>
              </w:rPr>
              <w:t>Apaļdzelzis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BRAŽ-9-42 d.20</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15</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5.</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proofErr w:type="spellStart"/>
            <w:r w:rsidRPr="00D03B45">
              <w:rPr>
                <w:rFonts w:ascii="Times New Roman" w:eastAsia="Times New Roman" w:hAnsi="Times New Roman"/>
                <w:color w:val="000000"/>
                <w:sz w:val="24"/>
                <w:szCs w:val="24"/>
                <w:lang w:eastAsia="ru-RU"/>
              </w:rPr>
              <w:t>Apaļdzelzis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BRAŽ-9-42 d.60</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25</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6.</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proofErr w:type="spellStart"/>
            <w:r w:rsidRPr="00D03B45">
              <w:rPr>
                <w:rFonts w:ascii="Times New Roman" w:eastAsia="Times New Roman" w:hAnsi="Times New Roman"/>
                <w:color w:val="000000"/>
                <w:sz w:val="24"/>
                <w:szCs w:val="24"/>
                <w:lang w:eastAsia="ru-RU"/>
              </w:rPr>
              <w:t>Apaļdzelzis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BRAŽ-9-42 d.70</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35</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7.</w:t>
            </w:r>
          </w:p>
        </w:tc>
        <w:tc>
          <w:tcPr>
            <w:tcW w:w="227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proofErr w:type="spellStart"/>
            <w:r w:rsidRPr="00D03B45">
              <w:rPr>
                <w:rFonts w:ascii="Times New Roman" w:eastAsia="Times New Roman" w:hAnsi="Times New Roman"/>
                <w:color w:val="000000"/>
                <w:sz w:val="24"/>
                <w:szCs w:val="24"/>
                <w:lang w:eastAsia="ru-RU"/>
              </w:rPr>
              <w:t>Apaļdzelzis</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BRAŽ-9-42 d.90</w:t>
            </w:r>
          </w:p>
        </w:tc>
        <w:tc>
          <w:tcPr>
            <w:tcW w:w="131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90</w:t>
            </w:r>
          </w:p>
        </w:tc>
        <w:tc>
          <w:tcPr>
            <w:tcW w:w="774"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r w:rsidRPr="00D03B45">
              <w:rPr>
                <w:rFonts w:ascii="Times New Roman" w:eastAsia="Times New Roman" w:hAnsi="Times New Roman"/>
                <w:color w:val="000000"/>
                <w:sz w:val="24"/>
                <w:szCs w:val="24"/>
                <w:lang w:eastAsia="ru-RU"/>
              </w:rPr>
              <w:t>kg</w:t>
            </w:r>
          </w:p>
        </w:tc>
        <w:tc>
          <w:tcPr>
            <w:tcW w:w="1698"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9E3633" w:rsidRPr="00D03B45" w:rsidRDefault="009E3633" w:rsidP="00562D55">
            <w:pPr>
              <w:jc w:val="center"/>
              <w:rPr>
                <w:rFonts w:ascii="Times New Roman" w:eastAsia="Times New Roman" w:hAnsi="Times New Roman"/>
                <w:color w:val="000000"/>
                <w:sz w:val="24"/>
                <w:szCs w:val="24"/>
                <w:lang w:eastAsia="ru-RU"/>
              </w:rPr>
            </w:pPr>
          </w:p>
        </w:tc>
      </w:tr>
      <w:tr w:rsidR="009E3633" w:rsidRPr="00D03B45" w:rsidTr="00562D55">
        <w:trPr>
          <w:trHeight w:val="619"/>
        </w:trPr>
        <w:tc>
          <w:tcPr>
            <w:tcW w:w="8931" w:type="dxa"/>
            <w:gridSpan w:val="6"/>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tcPr>
          <w:p w:rsidR="009E3633" w:rsidRPr="00D03B45" w:rsidRDefault="009E3633" w:rsidP="00562D55">
            <w:pPr>
              <w:jc w:val="right"/>
              <w:rPr>
                <w:rFonts w:ascii="Times New Roman" w:eastAsia="Times New Roman" w:hAnsi="Times New Roman"/>
                <w:color w:val="000000"/>
                <w:sz w:val="24"/>
                <w:szCs w:val="24"/>
                <w:lang w:eastAsia="ru-RU"/>
              </w:rPr>
            </w:pPr>
            <w:r w:rsidRPr="00D03B45">
              <w:rPr>
                <w:rFonts w:ascii="Times New Roman" w:eastAsia="Times New Roman" w:hAnsi="Times New Roman"/>
                <w:b/>
                <w:bCs/>
                <w:sz w:val="24"/>
                <w:szCs w:val="24"/>
                <w:lang w:eastAsia="lv-LV"/>
              </w:rPr>
              <w:t>Piedāvājuma kopējā summa EUR (bez PVN) par 2.daļu:</w:t>
            </w:r>
          </w:p>
        </w:tc>
        <w:tc>
          <w:tcPr>
            <w:tcW w:w="1560" w:type="dxa"/>
            <w:tcBorders>
              <w:top w:val="single" w:sz="4" w:space="0" w:color="auto"/>
              <w:left w:val="nil"/>
              <w:bottom w:val="single" w:sz="4" w:space="0" w:color="auto"/>
              <w:right w:val="single" w:sz="4" w:space="0" w:color="auto"/>
            </w:tcBorders>
            <w:shd w:val="clear" w:color="auto" w:fill="C9C9C9" w:themeFill="accent3" w:themeFillTint="99"/>
          </w:tcPr>
          <w:p w:rsidR="009E3633" w:rsidRPr="00D03B45" w:rsidRDefault="009E3633" w:rsidP="00562D55">
            <w:pPr>
              <w:rPr>
                <w:rFonts w:ascii="Times New Roman" w:eastAsia="Times New Roman" w:hAnsi="Times New Roman"/>
                <w:color w:val="000000"/>
                <w:sz w:val="24"/>
                <w:szCs w:val="24"/>
                <w:lang w:eastAsia="ru-RU"/>
              </w:rPr>
            </w:pPr>
          </w:p>
        </w:tc>
      </w:tr>
    </w:tbl>
    <w:p w:rsidR="009E3633" w:rsidRPr="00D03B45" w:rsidRDefault="009E3633" w:rsidP="009E3633"/>
    <w:p w:rsidR="009E3633" w:rsidRPr="00D03B45" w:rsidRDefault="009E3633" w:rsidP="009E3633">
      <w:pPr>
        <w:ind w:left="-426" w:right="-568"/>
        <w:jc w:val="both"/>
        <w:rPr>
          <w:rFonts w:ascii="Times New Roman" w:hAnsi="Times New Roman"/>
          <w:sz w:val="20"/>
          <w:szCs w:val="20"/>
        </w:rPr>
      </w:pPr>
      <w:r w:rsidRPr="00D03B45">
        <w:rPr>
          <w:rFonts w:ascii="Times New Roman" w:hAnsi="Times New Roman"/>
          <w:sz w:val="20"/>
          <w:szCs w:val="20"/>
        </w:rPr>
        <w:t>****1. Piegādātājs ar savu transportu nodrošina preces piegādi 3 (trīs) darba dienu laikā pēc pircēja pieprasījuma saņemšanas uz adresi: (INFN-2) Kārklu iela 4, Daugavpils, LV-5403, Latvija;</w:t>
      </w:r>
    </w:p>
    <w:p w:rsidR="009E3633" w:rsidRPr="00D03B45" w:rsidRDefault="009E3633" w:rsidP="009E3633">
      <w:pPr>
        <w:ind w:left="-426" w:right="-568"/>
        <w:jc w:val="both"/>
        <w:rPr>
          <w:rFonts w:ascii="Times New Roman" w:hAnsi="Times New Roman"/>
          <w:sz w:val="20"/>
          <w:szCs w:val="20"/>
        </w:rPr>
      </w:pPr>
      <w:r w:rsidRPr="00D03B45">
        <w:rPr>
          <w:rFonts w:ascii="Times New Roman" w:hAnsi="Times New Roman"/>
          <w:sz w:val="20"/>
          <w:szCs w:val="20"/>
        </w:rPr>
        <w:t xml:space="preserve">        2. Preces pieņemšanu un rēķina parakstīšanu veic: (INFN-2) -  SIA „LDZ infrastruktūra” noliktavas pārzine </w:t>
      </w:r>
      <w:proofErr w:type="spellStart"/>
      <w:r w:rsidRPr="00D03B45">
        <w:rPr>
          <w:rFonts w:ascii="Times New Roman" w:hAnsi="Times New Roman"/>
          <w:sz w:val="20"/>
          <w:szCs w:val="20"/>
        </w:rPr>
        <w:t>Ļ.Boruna</w:t>
      </w:r>
      <w:proofErr w:type="spellEnd"/>
      <w:r w:rsidRPr="00D03B45">
        <w:rPr>
          <w:rFonts w:ascii="Times New Roman" w:hAnsi="Times New Roman"/>
          <w:sz w:val="20"/>
          <w:szCs w:val="20"/>
        </w:rPr>
        <w:t>, mob. tālr. +371 27895530.</w:t>
      </w:r>
    </w:p>
    <w:p w:rsidR="009E3633" w:rsidRPr="00D03B45" w:rsidRDefault="009E3633" w:rsidP="009E3633"/>
    <w:p w:rsidR="009E3633" w:rsidRPr="00D03B45" w:rsidRDefault="009E3633" w:rsidP="009E3633">
      <w:pPr>
        <w:spacing w:line="360" w:lineRule="auto"/>
        <w:ind w:right="-142"/>
        <w:jc w:val="both"/>
        <w:rPr>
          <w:rFonts w:ascii="Times New Roman" w:hAnsi="Times New Roman"/>
          <w:b/>
          <w:sz w:val="24"/>
          <w:szCs w:val="24"/>
        </w:rPr>
      </w:pPr>
    </w:p>
    <w:p w:rsidR="009E3633" w:rsidRPr="00D03B45" w:rsidRDefault="009E3633" w:rsidP="009E3633">
      <w:pPr>
        <w:pStyle w:val="BodyText21"/>
        <w:spacing w:line="0" w:lineRule="atLeast"/>
        <w:rPr>
          <w:szCs w:val="24"/>
        </w:rPr>
      </w:pPr>
      <w:r w:rsidRPr="00D03B45">
        <w:rPr>
          <w:szCs w:val="24"/>
        </w:rPr>
        <w:t>Vadītāja vai pilnvarotās personas paraksts: __________________________________</w:t>
      </w:r>
    </w:p>
    <w:p w:rsidR="009E3633" w:rsidRPr="00D03B45" w:rsidRDefault="009E3633" w:rsidP="009E3633">
      <w:pPr>
        <w:pStyle w:val="BodyText21"/>
        <w:spacing w:line="0" w:lineRule="atLeast"/>
        <w:rPr>
          <w:szCs w:val="24"/>
        </w:rPr>
      </w:pPr>
    </w:p>
    <w:p w:rsidR="009E3633" w:rsidRPr="00D03B45" w:rsidRDefault="009E3633" w:rsidP="009E3633">
      <w:pPr>
        <w:spacing w:line="0" w:lineRule="atLeast"/>
        <w:jc w:val="both"/>
        <w:rPr>
          <w:rFonts w:ascii="Times New Roman" w:hAnsi="Times New Roman"/>
          <w:sz w:val="24"/>
          <w:szCs w:val="24"/>
        </w:rPr>
      </w:pPr>
      <w:r w:rsidRPr="00D03B45">
        <w:rPr>
          <w:rFonts w:ascii="Times New Roman" w:hAnsi="Times New Roman"/>
          <w:sz w:val="24"/>
          <w:szCs w:val="24"/>
        </w:rPr>
        <w:t xml:space="preserve">Vadītāja vai pilnvarotās personas vārds, uzvārds, amats:________________________ </w:t>
      </w:r>
    </w:p>
    <w:p w:rsidR="009E3633" w:rsidRPr="00D03B45" w:rsidRDefault="009E3633" w:rsidP="009E3633">
      <w:pPr>
        <w:spacing w:line="0" w:lineRule="atLeast"/>
        <w:jc w:val="right"/>
        <w:rPr>
          <w:rFonts w:ascii="Times New Roman" w:hAnsi="Times New Roman"/>
          <w:sz w:val="24"/>
          <w:szCs w:val="24"/>
        </w:rPr>
      </w:pPr>
      <w:r w:rsidRPr="00D03B45">
        <w:rPr>
          <w:rFonts w:ascii="Times New Roman" w:hAnsi="Times New Roman"/>
          <w:sz w:val="24"/>
          <w:szCs w:val="24"/>
        </w:rPr>
        <w:t>z.v.</w:t>
      </w:r>
    </w:p>
    <w:p w:rsidR="009E3633" w:rsidRPr="00D03B45" w:rsidRDefault="009E3633" w:rsidP="009E3633">
      <w:pPr>
        <w:spacing w:line="0" w:lineRule="atLeast"/>
        <w:jc w:val="right"/>
        <w:rPr>
          <w:rFonts w:ascii="Times New Roman" w:hAnsi="Times New Roman"/>
          <w:b/>
          <w:sz w:val="24"/>
          <w:szCs w:val="24"/>
        </w:rPr>
      </w:pPr>
    </w:p>
    <w:p w:rsidR="009E3633" w:rsidRPr="00D03B45" w:rsidRDefault="009E3633" w:rsidP="009E3633">
      <w:pPr>
        <w:spacing w:line="0" w:lineRule="atLeast"/>
        <w:jc w:val="right"/>
        <w:rPr>
          <w:rFonts w:ascii="Times New Roman" w:hAnsi="Times New Roman"/>
          <w:b/>
          <w:sz w:val="24"/>
          <w:szCs w:val="24"/>
        </w:rPr>
      </w:pPr>
    </w:p>
    <w:p w:rsidR="00677448" w:rsidRDefault="00677448"/>
    <w:sectPr w:rsidR="00677448" w:rsidSect="00E373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88"/>
    <w:rsid w:val="00677448"/>
    <w:rsid w:val="00800D88"/>
    <w:rsid w:val="009E3633"/>
    <w:rsid w:val="00E37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AB491-21DB-4CCD-8C69-92DC93B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D88"/>
    <w:pPr>
      <w:jc w:val="left"/>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w:basedOn w:val="Normal"/>
    <w:link w:val="HeaderChar"/>
    <w:rsid w:val="00800D88"/>
    <w:pPr>
      <w:tabs>
        <w:tab w:val="center" w:pos="4153"/>
        <w:tab w:val="right" w:pos="8306"/>
      </w:tabs>
    </w:pPr>
    <w:rPr>
      <w:rFonts w:ascii="Times New Roman" w:eastAsia="Times New Roman" w:hAnsi="Times New Roman"/>
      <w:sz w:val="24"/>
      <w:szCs w:val="24"/>
      <w:lang w:val="en-GB"/>
    </w:rPr>
  </w:style>
  <w:style w:type="character" w:customStyle="1" w:styleId="HeaderChar">
    <w:name w:val="Header Char"/>
    <w:aliases w:val="Header Char Char Char"/>
    <w:basedOn w:val="DefaultParagraphFont"/>
    <w:link w:val="Header"/>
    <w:rsid w:val="00800D88"/>
    <w:rPr>
      <w:rFonts w:eastAsia="Times New Roman"/>
      <w:szCs w:val="24"/>
      <w:lang w:val="en-GB"/>
    </w:rPr>
  </w:style>
  <w:style w:type="paragraph" w:customStyle="1" w:styleId="BodyText21">
    <w:name w:val="Body Text 21"/>
    <w:basedOn w:val="Normal"/>
    <w:link w:val="BodyText21Char"/>
    <w:rsid w:val="009E3633"/>
    <w:pPr>
      <w:jc w:val="both"/>
    </w:pPr>
    <w:rPr>
      <w:rFonts w:ascii="Times New Roman" w:eastAsia="Times New Roman" w:hAnsi="Times New Roman"/>
      <w:sz w:val="24"/>
      <w:szCs w:val="20"/>
    </w:rPr>
  </w:style>
  <w:style w:type="character" w:customStyle="1" w:styleId="BodyText21Char">
    <w:name w:val="Body Text 21 Char"/>
    <w:link w:val="BodyText21"/>
    <w:locked/>
    <w:rsid w:val="009E3633"/>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3428</Words>
  <Characters>1955</Characters>
  <Application>Microsoft Office Word</Application>
  <DocSecurity>0</DocSecurity>
  <Lines>16</Lines>
  <Paragraphs>10</Paragraphs>
  <ScaleCrop>false</ScaleCrop>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cp:revision>
  <dcterms:created xsi:type="dcterms:W3CDTF">2017-03-28T05:48:00Z</dcterms:created>
  <dcterms:modified xsi:type="dcterms:W3CDTF">2017-03-28T05:50:00Z</dcterms:modified>
</cp:coreProperties>
</file>