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F6BB" w14:textId="77777777" w:rsidR="004B5DA4" w:rsidRPr="00E92E48" w:rsidRDefault="004B5DA4" w:rsidP="004B5DA4">
      <w:pPr>
        <w:ind w:right="707"/>
        <w:jc w:val="right"/>
        <w:rPr>
          <w:rFonts w:ascii="Arial" w:hAnsi="Arial" w:cs="Arial"/>
          <w:bCs/>
          <w:i/>
          <w:iCs/>
          <w:caps/>
          <w:sz w:val="20"/>
          <w:szCs w:val="20"/>
        </w:rPr>
      </w:pPr>
      <w:r w:rsidRPr="00E92E48">
        <w:rPr>
          <w:rFonts w:ascii="Arial" w:hAnsi="Arial" w:cs="Arial"/>
          <w:bCs/>
          <w:i/>
          <w:iCs/>
          <w:caps/>
          <w:sz w:val="20"/>
          <w:szCs w:val="20"/>
        </w:rPr>
        <w:t>Apstiprināts</w:t>
      </w:r>
    </w:p>
    <w:p w14:paraId="35670F9E" w14:textId="77777777" w:rsidR="004B5DA4" w:rsidRPr="00821360" w:rsidRDefault="004B5DA4" w:rsidP="004B5DA4">
      <w:pPr>
        <w:ind w:left="-1728" w:right="707" w:firstLine="5414"/>
        <w:jc w:val="right"/>
        <w:rPr>
          <w:rFonts w:ascii="Arial" w:hAnsi="Arial" w:cs="Arial"/>
          <w:i/>
          <w:iCs/>
          <w:sz w:val="20"/>
          <w:szCs w:val="20"/>
        </w:rPr>
      </w:pPr>
      <w:r w:rsidRPr="00821360">
        <w:rPr>
          <w:rFonts w:ascii="Arial" w:hAnsi="Arial" w:cs="Arial"/>
          <w:i/>
          <w:iCs/>
          <w:sz w:val="20"/>
          <w:szCs w:val="20"/>
        </w:rPr>
        <w:t xml:space="preserve">ar VAS „Latvijas dzelzceļš” </w:t>
      </w:r>
    </w:p>
    <w:p w14:paraId="4DCEF644" w14:textId="77777777" w:rsidR="004B5DA4" w:rsidRPr="00821360" w:rsidRDefault="004B5DA4" w:rsidP="004B5DA4">
      <w:pPr>
        <w:ind w:left="-1728" w:right="707" w:firstLine="5414"/>
        <w:jc w:val="right"/>
        <w:rPr>
          <w:rFonts w:ascii="Arial" w:hAnsi="Arial" w:cs="Arial"/>
          <w:i/>
          <w:iCs/>
          <w:sz w:val="20"/>
          <w:szCs w:val="20"/>
        </w:rPr>
      </w:pPr>
      <w:r w:rsidRPr="00821360">
        <w:rPr>
          <w:rFonts w:ascii="Arial" w:hAnsi="Arial" w:cs="Arial"/>
          <w:i/>
          <w:iCs/>
          <w:sz w:val="20"/>
          <w:szCs w:val="20"/>
        </w:rPr>
        <w:t xml:space="preserve">iepirkuma komisijas </w:t>
      </w:r>
    </w:p>
    <w:p w14:paraId="17CA6EB0" w14:textId="77777777" w:rsidR="004B5DA4" w:rsidRPr="008744D7" w:rsidRDefault="004B5DA4" w:rsidP="004B5DA4">
      <w:pPr>
        <w:tabs>
          <w:tab w:val="center" w:pos="6979"/>
          <w:tab w:val="left" w:pos="9564"/>
        </w:tabs>
        <w:ind w:right="707"/>
        <w:jc w:val="right"/>
        <w:rPr>
          <w:rFonts w:ascii="Arial" w:hAnsi="Arial" w:cs="Arial"/>
          <w:i/>
          <w:iCs/>
          <w:sz w:val="22"/>
        </w:rPr>
      </w:pPr>
      <w:r w:rsidRPr="00821360">
        <w:rPr>
          <w:rFonts w:ascii="Arial" w:hAnsi="Arial" w:cs="Arial"/>
          <w:i/>
          <w:iCs/>
          <w:sz w:val="20"/>
          <w:szCs w:val="20"/>
        </w:rPr>
        <w:t>202</w:t>
      </w:r>
      <w:r>
        <w:rPr>
          <w:rFonts w:ascii="Arial" w:hAnsi="Arial" w:cs="Arial"/>
          <w:i/>
          <w:iCs/>
          <w:sz w:val="20"/>
          <w:szCs w:val="20"/>
        </w:rPr>
        <w:t>6</w:t>
      </w:r>
      <w:r w:rsidRPr="00821360">
        <w:rPr>
          <w:rFonts w:ascii="Arial" w:hAnsi="Arial" w:cs="Arial"/>
          <w:i/>
          <w:iCs/>
          <w:sz w:val="20"/>
          <w:szCs w:val="20"/>
        </w:rPr>
        <w:t xml:space="preserve">.gada </w:t>
      </w:r>
      <w:r>
        <w:rPr>
          <w:rFonts w:ascii="Arial" w:hAnsi="Arial" w:cs="Arial"/>
          <w:i/>
          <w:iCs/>
          <w:sz w:val="20"/>
          <w:szCs w:val="20"/>
        </w:rPr>
        <w:t>6.februāra 2</w:t>
      </w:r>
      <w:r w:rsidRPr="00821360">
        <w:rPr>
          <w:rFonts w:ascii="Arial" w:hAnsi="Arial" w:cs="Arial"/>
          <w:i/>
          <w:iCs/>
          <w:sz w:val="20"/>
          <w:szCs w:val="20"/>
        </w:rPr>
        <w:t>.sēdes protokolu</w:t>
      </w:r>
    </w:p>
    <w:p w14:paraId="4C052390" w14:textId="77777777" w:rsidR="004B5DA4" w:rsidRPr="000D5B05" w:rsidRDefault="004B5DA4" w:rsidP="004B5DA4">
      <w:pPr>
        <w:tabs>
          <w:tab w:val="center" w:pos="6979"/>
          <w:tab w:val="left" w:pos="9564"/>
        </w:tabs>
        <w:jc w:val="right"/>
        <w:rPr>
          <w:rFonts w:ascii="Arial" w:hAnsi="Arial" w:cs="Arial"/>
          <w:bCs/>
          <w:sz w:val="20"/>
          <w:szCs w:val="20"/>
        </w:rPr>
      </w:pPr>
    </w:p>
    <w:p w14:paraId="7C322C0B" w14:textId="77777777" w:rsidR="004B5DA4" w:rsidRPr="00C42E02" w:rsidRDefault="004B5DA4" w:rsidP="004B5DA4">
      <w:pPr>
        <w:ind w:right="-24"/>
        <w:jc w:val="center"/>
        <w:rPr>
          <w:rFonts w:ascii="Arial" w:eastAsia="Times New Roman" w:hAnsi="Arial" w:cs="Arial"/>
          <w:b/>
          <w:sz w:val="20"/>
          <w:szCs w:val="20"/>
          <w:lang w:eastAsia="x-none"/>
        </w:rPr>
      </w:pPr>
      <w:r w:rsidRPr="00C42E02">
        <w:rPr>
          <w:rFonts w:ascii="Arial" w:eastAsia="Times New Roman" w:hAnsi="Arial" w:cs="Arial"/>
          <w:b/>
          <w:sz w:val="20"/>
          <w:szCs w:val="20"/>
        </w:rPr>
        <w:t>iepirkuma ar publikāciju</w:t>
      </w:r>
    </w:p>
    <w:p w14:paraId="2BD08EF2" w14:textId="77777777" w:rsidR="004B5DA4" w:rsidRPr="00C42E02" w:rsidRDefault="004B5DA4" w:rsidP="004B5DA4">
      <w:pPr>
        <w:pStyle w:val="Nos2"/>
        <w:spacing w:before="0" w:after="0"/>
        <w:rPr>
          <w:rFonts w:ascii="Arial" w:hAnsi="Arial" w:cs="Arial"/>
          <w:b/>
          <w:bCs w:val="0"/>
          <w:sz w:val="20"/>
          <w:szCs w:val="20"/>
        </w:rPr>
      </w:pPr>
      <w:r w:rsidRPr="00C42E02">
        <w:rPr>
          <w:rFonts w:ascii="Arial" w:hAnsi="Arial" w:cs="Arial"/>
          <w:b/>
          <w:bCs w:val="0"/>
          <w:sz w:val="20"/>
          <w:szCs w:val="20"/>
        </w:rPr>
        <w:t xml:space="preserve">“Siltummezglu un katlumāju tehniskā apkalpošana” </w:t>
      </w:r>
    </w:p>
    <w:p w14:paraId="7B089195" w14:textId="77777777" w:rsidR="004B5DA4" w:rsidRDefault="004B5DA4" w:rsidP="004B5DA4">
      <w:pPr>
        <w:tabs>
          <w:tab w:val="center" w:pos="6979"/>
          <w:tab w:val="left" w:pos="9564"/>
        </w:tabs>
        <w:jc w:val="center"/>
        <w:rPr>
          <w:rFonts w:ascii="Arial" w:hAnsi="Arial" w:cs="Arial"/>
          <w:b/>
          <w:sz w:val="20"/>
          <w:szCs w:val="20"/>
        </w:rPr>
      </w:pPr>
      <w:r w:rsidRPr="00C42E02">
        <w:rPr>
          <w:rFonts w:ascii="Arial" w:hAnsi="Arial" w:cs="Arial"/>
          <w:b/>
          <w:sz w:val="20"/>
          <w:szCs w:val="20"/>
        </w:rPr>
        <w:t>Iepirkuma Id.Nr. LDZ 2026/1-IAPV</w:t>
      </w:r>
    </w:p>
    <w:p w14:paraId="12C5FFC3" w14:textId="77777777" w:rsidR="004B5DA4" w:rsidRPr="000D5B05" w:rsidRDefault="004B5DA4" w:rsidP="004B5DA4">
      <w:pPr>
        <w:tabs>
          <w:tab w:val="center" w:pos="6979"/>
          <w:tab w:val="left" w:pos="9564"/>
        </w:tabs>
        <w:jc w:val="center"/>
        <w:rPr>
          <w:rFonts w:ascii="Arial" w:hAnsi="Arial" w:cs="Arial"/>
          <w:bCs/>
          <w:color w:val="FF0000"/>
          <w:sz w:val="20"/>
          <w:szCs w:val="20"/>
        </w:rPr>
      </w:pPr>
    </w:p>
    <w:p w14:paraId="50F18E6A" w14:textId="77777777" w:rsidR="004B5DA4" w:rsidRPr="005279FC" w:rsidRDefault="004B5DA4" w:rsidP="004B5DA4">
      <w:pPr>
        <w:tabs>
          <w:tab w:val="center" w:pos="6979"/>
          <w:tab w:val="left" w:pos="9564"/>
        </w:tabs>
        <w:jc w:val="center"/>
        <w:rPr>
          <w:rFonts w:ascii="Arial" w:hAnsi="Arial" w:cs="Arial"/>
          <w:b/>
          <w:color w:val="000000"/>
          <w:sz w:val="20"/>
          <w:szCs w:val="20"/>
        </w:rPr>
      </w:pPr>
      <w:r w:rsidRPr="002D54C1">
        <w:rPr>
          <w:rFonts w:ascii="Arial" w:hAnsi="Arial" w:cs="Arial"/>
          <w:b/>
          <w:color w:val="000000"/>
          <w:sz w:val="20"/>
          <w:szCs w:val="20"/>
        </w:rPr>
        <w:t>Skaidrojums Nr.1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6"/>
      </w:tblGrid>
      <w:tr w:rsidR="004B5DA4" w:rsidRPr="002776FC" w14:paraId="670B8DBF" w14:textId="77777777" w:rsidTr="00B036A1">
        <w:trPr>
          <w:trHeight w:val="285"/>
        </w:trPr>
        <w:tc>
          <w:tcPr>
            <w:tcW w:w="5098" w:type="dxa"/>
            <w:shd w:val="clear" w:color="auto" w:fill="EAE8E2" w:themeFill="background2"/>
          </w:tcPr>
          <w:p w14:paraId="5DF169A6" w14:textId="3995F17D" w:rsidR="004B5DA4" w:rsidRPr="002776FC" w:rsidRDefault="004B5DA4" w:rsidP="00B036A1">
            <w:pPr>
              <w:autoSpaceDE w:val="0"/>
              <w:autoSpaceDN w:val="0"/>
              <w:adjustRightInd w:val="0"/>
              <w:jc w:val="center"/>
              <w:rPr>
                <w:rFonts w:ascii="Arial" w:hAnsi="Arial" w:cs="Arial"/>
                <w:b/>
                <w:sz w:val="20"/>
                <w:szCs w:val="20"/>
              </w:rPr>
            </w:pPr>
            <w:r w:rsidRPr="002776FC">
              <w:rPr>
                <w:rFonts w:ascii="Arial" w:hAnsi="Arial" w:cs="Arial"/>
                <w:b/>
                <w:sz w:val="20"/>
                <w:szCs w:val="20"/>
              </w:rPr>
              <w:t>Jautājum</w:t>
            </w:r>
            <w:r>
              <w:rPr>
                <w:rFonts w:ascii="Arial" w:hAnsi="Arial" w:cs="Arial"/>
                <w:b/>
                <w:sz w:val="20"/>
                <w:szCs w:val="20"/>
              </w:rPr>
              <w:t>i</w:t>
            </w:r>
            <w:r w:rsidRPr="002776FC">
              <w:rPr>
                <w:rFonts w:ascii="Arial" w:hAnsi="Arial" w:cs="Arial"/>
                <w:b/>
                <w:sz w:val="20"/>
                <w:szCs w:val="20"/>
              </w:rPr>
              <w:t xml:space="preserve"> 03.02.2026.</w:t>
            </w:r>
          </w:p>
        </w:tc>
        <w:tc>
          <w:tcPr>
            <w:tcW w:w="4536" w:type="dxa"/>
            <w:shd w:val="clear" w:color="auto" w:fill="EAE8E2" w:themeFill="background2"/>
          </w:tcPr>
          <w:p w14:paraId="116EE9C9" w14:textId="485E0FAB" w:rsidR="004B5DA4" w:rsidRPr="002776FC" w:rsidRDefault="004B5DA4" w:rsidP="00B036A1">
            <w:pPr>
              <w:autoSpaceDE w:val="0"/>
              <w:autoSpaceDN w:val="0"/>
              <w:adjustRightInd w:val="0"/>
              <w:jc w:val="center"/>
              <w:rPr>
                <w:rFonts w:ascii="Arial" w:hAnsi="Arial" w:cs="Arial"/>
                <w:b/>
                <w:sz w:val="20"/>
                <w:szCs w:val="20"/>
              </w:rPr>
            </w:pPr>
            <w:r w:rsidRPr="002776FC">
              <w:rPr>
                <w:rFonts w:ascii="Arial" w:hAnsi="Arial" w:cs="Arial"/>
                <w:b/>
                <w:sz w:val="20"/>
                <w:szCs w:val="20"/>
              </w:rPr>
              <w:t>Atbilde</w:t>
            </w:r>
            <w:r>
              <w:rPr>
                <w:rFonts w:ascii="Arial" w:hAnsi="Arial" w:cs="Arial"/>
                <w:b/>
                <w:sz w:val="20"/>
                <w:szCs w:val="20"/>
              </w:rPr>
              <w:t>s</w:t>
            </w:r>
          </w:p>
        </w:tc>
      </w:tr>
      <w:tr w:rsidR="004B5DA4" w:rsidRPr="002776FC" w14:paraId="25BED2FA" w14:textId="77777777" w:rsidTr="00B036A1">
        <w:trPr>
          <w:trHeight w:val="249"/>
        </w:trPr>
        <w:tc>
          <w:tcPr>
            <w:tcW w:w="5098" w:type="dxa"/>
          </w:tcPr>
          <w:p w14:paraId="4149CE66" w14:textId="77777777" w:rsidR="004B5DA4" w:rsidRPr="002776FC" w:rsidRDefault="004B5DA4" w:rsidP="00B036A1">
            <w:pPr>
              <w:rPr>
                <w:rFonts w:ascii="Arial" w:hAnsi="Arial" w:cs="Arial"/>
                <w:sz w:val="20"/>
                <w:szCs w:val="20"/>
              </w:rPr>
            </w:pPr>
            <w:r w:rsidRPr="002776FC">
              <w:rPr>
                <w:rFonts w:ascii="Arial" w:hAnsi="Arial" w:cs="Arial"/>
                <w:sz w:val="20"/>
                <w:szCs w:val="20"/>
              </w:rPr>
              <w:t xml:space="preserve">1. Vai Gogoļa iela vēl ir? Turgeņeva tāpat?  </w:t>
            </w:r>
          </w:p>
        </w:tc>
        <w:tc>
          <w:tcPr>
            <w:tcW w:w="4536" w:type="dxa"/>
          </w:tcPr>
          <w:p w14:paraId="477FFC1E" w14:textId="77777777" w:rsidR="004B5DA4" w:rsidRPr="00A47894" w:rsidRDefault="004B5DA4" w:rsidP="00B036A1">
            <w:pPr>
              <w:rPr>
                <w:rFonts w:ascii="Arial" w:hAnsi="Arial" w:cs="Arial"/>
                <w:color w:val="333333"/>
                <w:sz w:val="20"/>
                <w:szCs w:val="20"/>
                <w:shd w:val="clear" w:color="auto" w:fill="FFFFFF"/>
              </w:rPr>
            </w:pPr>
            <w:r w:rsidRPr="00A47894">
              <w:rPr>
                <w:rFonts w:ascii="Arial" w:eastAsia="Calibri" w:hAnsi="Arial" w:cs="Arial"/>
                <w:bCs/>
                <w:sz w:val="20"/>
                <w:szCs w:val="20"/>
              </w:rPr>
              <w:t xml:space="preserve">Tagad - </w:t>
            </w:r>
            <w:r w:rsidRPr="00A47894">
              <w:rPr>
                <w:rFonts w:ascii="Arial" w:hAnsi="Arial" w:cs="Arial"/>
                <w:color w:val="333333"/>
                <w:sz w:val="20"/>
                <w:szCs w:val="20"/>
                <w:shd w:val="clear" w:color="auto" w:fill="FFFFFF"/>
              </w:rPr>
              <w:t>Emīlijas Benjamiņas iela 3 un Vilhelma  Purvīša 14, Vilhelma  Purvīša 21.</w:t>
            </w:r>
          </w:p>
          <w:p w14:paraId="13F7D54E" w14:textId="77777777" w:rsidR="004B5DA4" w:rsidRPr="00A47894" w:rsidRDefault="004B5DA4" w:rsidP="00B036A1">
            <w:pPr>
              <w:rPr>
                <w:rFonts w:ascii="Arial" w:eastAsia="Calibri" w:hAnsi="Arial" w:cs="Arial"/>
                <w:bCs/>
                <w:sz w:val="20"/>
                <w:szCs w:val="20"/>
              </w:rPr>
            </w:pPr>
            <w:r w:rsidRPr="00A47894">
              <w:rPr>
                <w:rFonts w:ascii="Arial" w:eastAsia="Calibri" w:hAnsi="Arial" w:cs="Arial"/>
                <w:bCs/>
                <w:color w:val="333333"/>
                <w:sz w:val="20"/>
                <w:szCs w:val="20"/>
                <w:shd w:val="clear" w:color="auto" w:fill="FFFFFF"/>
              </w:rPr>
              <w:t xml:space="preserve">Veikti </w:t>
            </w:r>
            <w:r w:rsidRPr="00A47894">
              <w:rPr>
                <w:rFonts w:ascii="Arial" w:eastAsia="Calibri" w:hAnsi="Arial" w:cs="Arial"/>
                <w:bCs/>
                <w:color w:val="00B050"/>
                <w:sz w:val="20"/>
                <w:szCs w:val="20"/>
                <w:shd w:val="clear" w:color="auto" w:fill="FFFFFF"/>
              </w:rPr>
              <w:t>Grozījumi Nr.1</w:t>
            </w:r>
            <w:r w:rsidRPr="00A47894">
              <w:rPr>
                <w:rFonts w:ascii="Arial" w:hAnsi="Arial" w:cs="Arial"/>
                <w:color w:val="00B050"/>
                <w:sz w:val="20"/>
                <w:szCs w:val="20"/>
              </w:rPr>
              <w:t xml:space="preserve"> </w:t>
            </w:r>
            <w:hyperlink r:id="rId5" w:tooltip="Pielikums Nr.3_Rīga_Rīgas apkārtne un Vidzemes regions.Katlumāju_KM_un siltummezglu_ISM_servisa apkalpošanas objektu saraksts.docx" w:history="1">
              <w:r w:rsidRPr="00F71121">
                <w:rPr>
                  <w:rFonts w:ascii="Arial" w:hAnsi="Arial" w:cs="Arial"/>
                  <w:sz w:val="20"/>
                  <w:szCs w:val="20"/>
                  <w:lang w:eastAsia="lv-LV"/>
                </w:rPr>
                <w:t xml:space="preserve"> Pielikums Nr.3 - </w:t>
              </w:r>
              <w:r w:rsidRPr="00F71121">
                <w:rPr>
                  <w:rFonts w:ascii="Arial" w:hAnsi="Arial" w:cs="Arial"/>
                  <w:sz w:val="20"/>
                  <w:szCs w:val="20"/>
                </w:rPr>
                <w:t>Katlumāju (KM) un siltummezglu (ISM) servisa apkalpošanas objektu saraksts Rīga, Rīgas apkārtne un Vidzemes reģions</w:t>
              </w:r>
              <w:r w:rsidRPr="00A47894">
                <w:rPr>
                  <w:rStyle w:val="Hyperlink"/>
                  <w:rFonts w:ascii="Arial" w:hAnsi="Arial" w:cs="Arial"/>
                  <w:color w:val="000000"/>
                  <w:sz w:val="20"/>
                  <w:szCs w:val="20"/>
                  <w:shd w:val="clear" w:color="auto" w:fill="FFFFFF"/>
                </w:rPr>
                <w:t>)</w:t>
              </w:r>
            </w:hyperlink>
            <w:r>
              <w:t>.</w:t>
            </w:r>
          </w:p>
        </w:tc>
      </w:tr>
      <w:tr w:rsidR="004B5DA4" w:rsidRPr="002776FC" w14:paraId="625E80E5" w14:textId="77777777" w:rsidTr="00B036A1">
        <w:trPr>
          <w:trHeight w:val="355"/>
        </w:trPr>
        <w:tc>
          <w:tcPr>
            <w:tcW w:w="5098" w:type="dxa"/>
          </w:tcPr>
          <w:p w14:paraId="24B078CB" w14:textId="77777777" w:rsidR="004B5DA4" w:rsidRPr="002776FC" w:rsidRDefault="004B5DA4" w:rsidP="00B036A1">
            <w:pPr>
              <w:rPr>
                <w:rFonts w:ascii="Arial" w:hAnsi="Arial" w:cs="Arial"/>
                <w:sz w:val="20"/>
                <w:szCs w:val="20"/>
              </w:rPr>
            </w:pPr>
            <w:r w:rsidRPr="002776FC">
              <w:rPr>
                <w:rFonts w:ascii="Arial" w:hAnsi="Arial" w:cs="Arial"/>
                <w:sz w:val="20"/>
                <w:szCs w:val="20"/>
              </w:rPr>
              <w:t>2. Katlu jaudas un modeļi, vecums tā stāvoklis? </w:t>
            </w:r>
          </w:p>
        </w:tc>
        <w:tc>
          <w:tcPr>
            <w:tcW w:w="4536" w:type="dxa"/>
          </w:tcPr>
          <w:p w14:paraId="2116D186"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1.</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Gāzes katli, kas darbojas ar sašķidrinātu gāzi, ar jaudu no 22 kW līdz 100 kW (ražot</w:t>
            </w:r>
            <w:r>
              <w:rPr>
                <w:rFonts w:ascii="Arial" w:eastAsia="Times New Roman" w:hAnsi="Arial" w:cs="Arial"/>
                <w:color w:val="1F1F1F"/>
                <w:sz w:val="20"/>
                <w:szCs w:val="20"/>
                <w:lang w:eastAsia="lv-LV"/>
              </w:rPr>
              <w:t>ājs</w:t>
            </w:r>
            <w:r w:rsidRPr="002776FC">
              <w:rPr>
                <w:rFonts w:ascii="Arial" w:eastAsia="Times New Roman" w:hAnsi="Arial" w:cs="Arial"/>
                <w:color w:val="1F1F1F"/>
                <w:sz w:val="20"/>
                <w:szCs w:val="20"/>
                <w:lang w:eastAsia="lv-LV"/>
              </w:rPr>
              <w:t xml:space="preserve"> Wiessman,Junkers)</w:t>
            </w:r>
          </w:p>
          <w:p w14:paraId="0370C9FD"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2.</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Katli, kas darbojas ar dabasgāzi, ar jaudu:</w:t>
            </w:r>
          </w:p>
          <w:p w14:paraId="1901AD41"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a)</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250-300 kW - 6 vienības</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(ražo</w:t>
            </w:r>
            <w:r>
              <w:rPr>
                <w:rFonts w:ascii="Arial" w:eastAsia="Times New Roman" w:hAnsi="Arial" w:cs="Arial"/>
                <w:color w:val="1F1F1F"/>
                <w:sz w:val="20"/>
                <w:szCs w:val="20"/>
                <w:lang w:eastAsia="lv-LV"/>
              </w:rPr>
              <w:t>tājs</w:t>
            </w:r>
            <w:r w:rsidRPr="002776FC">
              <w:rPr>
                <w:rFonts w:ascii="Arial" w:eastAsia="Times New Roman" w:hAnsi="Arial" w:cs="Arial"/>
                <w:color w:val="1F1F1F"/>
                <w:sz w:val="20"/>
                <w:szCs w:val="20"/>
                <w:lang w:eastAsia="lv-LV"/>
              </w:rPr>
              <w:t xml:space="preserve"> Buderus,Wiessman,Junkers)</w:t>
            </w:r>
          </w:p>
          <w:p w14:paraId="70604EE2"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b)</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720 kW-1 gab</w:t>
            </w:r>
            <w:r>
              <w:rPr>
                <w:rFonts w:ascii="Arial" w:eastAsia="Times New Roman" w:hAnsi="Arial" w:cs="Arial"/>
                <w:color w:val="1F1F1F"/>
                <w:sz w:val="20"/>
                <w:szCs w:val="20"/>
                <w:lang w:eastAsia="lv-LV"/>
              </w:rPr>
              <w:t>. (</w:t>
            </w:r>
            <w:r w:rsidRPr="002776FC">
              <w:rPr>
                <w:rFonts w:ascii="Arial" w:eastAsia="Times New Roman" w:hAnsi="Arial" w:cs="Arial"/>
                <w:color w:val="1F1F1F"/>
                <w:sz w:val="20"/>
                <w:szCs w:val="20"/>
                <w:lang w:eastAsia="lv-LV"/>
              </w:rPr>
              <w:t>ražo</w:t>
            </w:r>
            <w:r>
              <w:rPr>
                <w:rFonts w:ascii="Arial" w:eastAsia="Times New Roman" w:hAnsi="Arial" w:cs="Arial"/>
                <w:color w:val="1F1F1F"/>
                <w:sz w:val="20"/>
                <w:szCs w:val="20"/>
                <w:lang w:eastAsia="lv-LV"/>
              </w:rPr>
              <w:t>tājs</w:t>
            </w:r>
            <w:r w:rsidRPr="002776FC">
              <w:rPr>
                <w:rFonts w:ascii="Arial" w:eastAsia="Times New Roman" w:hAnsi="Arial" w:cs="Arial"/>
                <w:color w:val="1F1F1F"/>
                <w:sz w:val="20"/>
                <w:szCs w:val="20"/>
                <w:lang w:eastAsia="lv-LV"/>
              </w:rPr>
              <w:t xml:space="preserve"> Wiessman)</w:t>
            </w:r>
          </w:p>
          <w:p w14:paraId="39BF1DC0"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c)</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1120 kW-1 gab</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(ražo</w:t>
            </w:r>
            <w:r>
              <w:rPr>
                <w:rFonts w:ascii="Arial" w:eastAsia="Times New Roman" w:hAnsi="Arial" w:cs="Arial"/>
                <w:color w:val="1F1F1F"/>
                <w:sz w:val="20"/>
                <w:szCs w:val="20"/>
                <w:lang w:eastAsia="lv-LV"/>
              </w:rPr>
              <w:t>tājs</w:t>
            </w:r>
            <w:r w:rsidRPr="002776FC">
              <w:rPr>
                <w:rFonts w:ascii="Arial" w:eastAsia="Times New Roman" w:hAnsi="Arial" w:cs="Arial"/>
                <w:color w:val="1F1F1F"/>
                <w:sz w:val="20"/>
                <w:szCs w:val="20"/>
                <w:lang w:eastAsia="lv-LV"/>
              </w:rPr>
              <w:t xml:space="preserve"> Wiessman)</w:t>
            </w:r>
          </w:p>
          <w:p w14:paraId="73E52D15"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d) 1600 kW-1 gab</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(ražotājs Buderus)</w:t>
            </w:r>
          </w:p>
          <w:p w14:paraId="39FF72C5"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e) 3200 kW-1 gab</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(ražo</w:t>
            </w:r>
            <w:r>
              <w:rPr>
                <w:rFonts w:ascii="Arial" w:eastAsia="Times New Roman" w:hAnsi="Arial" w:cs="Arial"/>
                <w:color w:val="1F1F1F"/>
                <w:sz w:val="20"/>
                <w:szCs w:val="20"/>
                <w:lang w:eastAsia="lv-LV"/>
              </w:rPr>
              <w:t>tājs</w:t>
            </w:r>
            <w:r w:rsidRPr="002776FC">
              <w:rPr>
                <w:rFonts w:ascii="Arial" w:eastAsia="Times New Roman" w:hAnsi="Arial" w:cs="Arial"/>
                <w:color w:val="1F1F1F"/>
                <w:sz w:val="20"/>
                <w:szCs w:val="20"/>
                <w:lang w:eastAsia="lv-LV"/>
              </w:rPr>
              <w:t xml:space="preserve"> T.A.SAARINEN OY (Somija)</w:t>
            </w:r>
          </w:p>
          <w:p w14:paraId="17E2B806"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3. Granulu katli</w:t>
            </w:r>
            <w:r>
              <w:rPr>
                <w:rFonts w:ascii="Arial" w:eastAsia="Times New Roman" w:hAnsi="Arial" w:cs="Arial"/>
                <w:color w:val="1F1F1F"/>
                <w:sz w:val="20"/>
                <w:szCs w:val="20"/>
                <w:lang w:eastAsia="lv-LV"/>
              </w:rPr>
              <w:t>:</w:t>
            </w:r>
          </w:p>
          <w:p w14:paraId="6FBA8A74"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a)</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60-450 kW - (ražo</w:t>
            </w:r>
            <w:r>
              <w:rPr>
                <w:rFonts w:ascii="Arial" w:eastAsia="Times New Roman" w:hAnsi="Arial" w:cs="Arial"/>
                <w:color w:val="1F1F1F"/>
                <w:sz w:val="20"/>
                <w:szCs w:val="20"/>
                <w:lang w:eastAsia="lv-LV"/>
              </w:rPr>
              <w:t xml:space="preserve">tājs </w:t>
            </w:r>
            <w:r w:rsidRPr="002776FC">
              <w:rPr>
                <w:rFonts w:ascii="Arial" w:eastAsia="Times New Roman" w:hAnsi="Arial" w:cs="Arial"/>
                <w:color w:val="1F1F1F"/>
                <w:sz w:val="20"/>
                <w:szCs w:val="20"/>
                <w:lang w:eastAsia="lv-LV"/>
              </w:rPr>
              <w:t>Sokols,GRANDEG un t.m)</w:t>
            </w:r>
            <w:r>
              <w:rPr>
                <w:rFonts w:ascii="Arial" w:eastAsia="Times New Roman" w:hAnsi="Arial" w:cs="Arial"/>
                <w:color w:val="1F1F1F"/>
                <w:sz w:val="20"/>
                <w:szCs w:val="20"/>
                <w:lang w:eastAsia="lv-LV"/>
              </w:rPr>
              <w:t>.</w:t>
            </w:r>
          </w:p>
        </w:tc>
      </w:tr>
      <w:tr w:rsidR="004B5DA4" w:rsidRPr="002776FC" w14:paraId="248291E2" w14:textId="77777777" w:rsidTr="00B036A1">
        <w:trPr>
          <w:trHeight w:val="261"/>
        </w:trPr>
        <w:tc>
          <w:tcPr>
            <w:tcW w:w="5098" w:type="dxa"/>
          </w:tcPr>
          <w:p w14:paraId="5E83BBAA" w14:textId="77777777" w:rsidR="004B5DA4" w:rsidRPr="002776FC" w:rsidRDefault="004B5DA4" w:rsidP="00B036A1">
            <w:pPr>
              <w:rPr>
                <w:rFonts w:ascii="Arial" w:hAnsi="Arial" w:cs="Arial"/>
                <w:sz w:val="20"/>
                <w:szCs w:val="20"/>
              </w:rPr>
            </w:pPr>
            <w:r w:rsidRPr="002776FC">
              <w:rPr>
                <w:rFonts w:ascii="Arial" w:hAnsi="Arial" w:cs="Arial"/>
                <w:sz w:val="20"/>
                <w:szCs w:val="20"/>
              </w:rPr>
              <w:t>3. Gāzes mucu pārbaužu laiki? Ārējā, iekšējā? </w:t>
            </w:r>
          </w:p>
        </w:tc>
        <w:tc>
          <w:tcPr>
            <w:tcW w:w="4536" w:type="dxa"/>
          </w:tcPr>
          <w:p w14:paraId="7EC346DD"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Pr>
                <w:rFonts w:ascii="Arial" w:eastAsia="Times New Roman" w:hAnsi="Arial" w:cs="Arial"/>
                <w:color w:val="1F1F1F"/>
                <w:sz w:val="20"/>
                <w:szCs w:val="20"/>
                <w:lang w:eastAsia="lv-LV"/>
              </w:rPr>
              <w:t>S</w:t>
            </w:r>
            <w:r w:rsidRPr="002776FC">
              <w:rPr>
                <w:rFonts w:ascii="Arial" w:eastAsia="Times New Roman" w:hAnsi="Arial" w:cs="Arial"/>
                <w:color w:val="1F1F1F"/>
                <w:sz w:val="20"/>
                <w:szCs w:val="20"/>
                <w:lang w:eastAsia="lv-LV"/>
              </w:rPr>
              <w:t>katīt</w:t>
            </w:r>
            <w:r>
              <w:rPr>
                <w:rFonts w:ascii="Arial" w:eastAsia="Times New Roman" w:hAnsi="Arial" w:cs="Arial"/>
                <w:color w:val="1F1F1F"/>
                <w:sz w:val="20"/>
                <w:szCs w:val="20"/>
                <w:lang w:eastAsia="lv-LV"/>
              </w:rPr>
              <w:t xml:space="preserve"> pievienoto</w:t>
            </w:r>
            <w:r w:rsidRPr="002776FC">
              <w:rPr>
                <w:rFonts w:ascii="Arial" w:eastAsia="Times New Roman" w:hAnsi="Arial" w:cs="Arial"/>
                <w:color w:val="1F1F1F"/>
                <w:sz w:val="20"/>
                <w:szCs w:val="20"/>
                <w:lang w:eastAsia="lv-LV"/>
              </w:rPr>
              <w:t xml:space="preserve"> tabulu</w:t>
            </w:r>
            <w:r>
              <w:rPr>
                <w:rFonts w:ascii="Arial" w:eastAsia="Times New Roman" w:hAnsi="Arial" w:cs="Arial"/>
                <w:color w:val="1F1F1F"/>
                <w:sz w:val="20"/>
                <w:szCs w:val="20"/>
                <w:lang w:eastAsia="lv-LV"/>
              </w:rPr>
              <w:t xml:space="preserve"> -</w:t>
            </w:r>
            <w:r w:rsidRPr="002776FC">
              <w:rPr>
                <w:rFonts w:ascii="Arial" w:hAnsi="Arial" w:cs="Arial"/>
                <w:sz w:val="20"/>
                <w:szCs w:val="20"/>
              </w:rPr>
              <w:t xml:space="preserve"> Gāzes mucu pārbaužu laiki</w:t>
            </w:r>
            <w:r>
              <w:rPr>
                <w:rFonts w:ascii="Arial" w:hAnsi="Arial" w:cs="Arial"/>
                <w:sz w:val="20"/>
                <w:szCs w:val="20"/>
              </w:rPr>
              <w:t>.</w:t>
            </w:r>
          </w:p>
        </w:tc>
      </w:tr>
      <w:tr w:rsidR="004B5DA4" w:rsidRPr="002776FC" w14:paraId="0D3F9A89" w14:textId="77777777" w:rsidTr="00B036A1">
        <w:trPr>
          <w:trHeight w:val="279"/>
        </w:trPr>
        <w:tc>
          <w:tcPr>
            <w:tcW w:w="5098" w:type="dxa"/>
          </w:tcPr>
          <w:p w14:paraId="40235FD9" w14:textId="77777777" w:rsidR="004B5DA4" w:rsidRPr="002776FC" w:rsidRDefault="004B5DA4" w:rsidP="00B036A1">
            <w:pPr>
              <w:rPr>
                <w:rFonts w:ascii="Arial" w:hAnsi="Arial" w:cs="Arial"/>
                <w:sz w:val="20"/>
                <w:szCs w:val="20"/>
              </w:rPr>
            </w:pPr>
            <w:r w:rsidRPr="002776FC">
              <w:rPr>
                <w:rFonts w:ascii="Arial" w:hAnsi="Arial" w:cs="Arial"/>
                <w:sz w:val="20"/>
                <w:szCs w:val="20"/>
              </w:rPr>
              <w:t xml:space="preserve">4. Vilkaines iela BIR ir iekļauta, bet KM sarakstā nav?  </w:t>
            </w:r>
          </w:p>
        </w:tc>
        <w:tc>
          <w:tcPr>
            <w:tcW w:w="4536" w:type="dxa"/>
          </w:tcPr>
          <w:p w14:paraId="2820CC05"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Sarakstam jāpievieno katlu m</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jas apkope</w:t>
            </w:r>
            <w:r>
              <w:rPr>
                <w:rFonts w:ascii="Arial" w:eastAsia="Times New Roman" w:hAnsi="Arial" w:cs="Arial"/>
                <w:color w:val="1F1F1F"/>
                <w:sz w:val="20"/>
                <w:szCs w:val="20"/>
                <w:lang w:eastAsia="lv-LV"/>
              </w:rPr>
              <w:t>.</w:t>
            </w:r>
          </w:p>
        </w:tc>
      </w:tr>
      <w:tr w:rsidR="004B5DA4" w:rsidRPr="002776FC" w14:paraId="4DE59E7B" w14:textId="77777777" w:rsidTr="00B036A1">
        <w:trPr>
          <w:trHeight w:val="1126"/>
        </w:trPr>
        <w:tc>
          <w:tcPr>
            <w:tcW w:w="5098" w:type="dxa"/>
          </w:tcPr>
          <w:p w14:paraId="5C182E85" w14:textId="77777777" w:rsidR="004B5DA4" w:rsidRPr="002776FC" w:rsidRDefault="004B5DA4" w:rsidP="00B036A1">
            <w:pPr>
              <w:rPr>
                <w:rFonts w:ascii="Arial" w:hAnsi="Arial" w:cs="Arial"/>
                <w:sz w:val="20"/>
                <w:szCs w:val="20"/>
              </w:rPr>
            </w:pPr>
            <w:r w:rsidRPr="002776FC">
              <w:rPr>
                <w:rFonts w:ascii="Arial" w:hAnsi="Arial" w:cs="Arial"/>
                <w:sz w:val="20"/>
                <w:szCs w:val="20"/>
              </w:rPr>
              <w:t>5. Vai siltummezglos un katlumājās ir 24/7 brīva piekļuve iekārtām? Kā tā tiek nodrošināta? =&gt; "Servisa dienesta izsaukumu nodrošināšana uz visām katlumāju avārijām visu diennakti kā arī brīvdienās un svētku dienās."</w:t>
            </w:r>
          </w:p>
        </w:tc>
        <w:tc>
          <w:tcPr>
            <w:tcW w:w="4536" w:type="dxa"/>
          </w:tcPr>
          <w:p w14:paraId="26BD795D" w14:textId="77777777" w:rsidR="004B5DA4" w:rsidRPr="002776FC" w:rsidRDefault="004B5DA4" w:rsidP="00B036A1">
            <w:pPr>
              <w:rPr>
                <w:rFonts w:ascii="Arial" w:eastAsia="Calibri" w:hAnsi="Arial" w:cs="Arial"/>
                <w:bCs/>
                <w:sz w:val="20"/>
                <w:szCs w:val="20"/>
              </w:rPr>
            </w:pPr>
            <w:r w:rsidRPr="002776FC">
              <w:rPr>
                <w:rFonts w:ascii="Arial" w:hAnsi="Arial" w:cs="Arial"/>
                <w:sz w:val="20"/>
                <w:szCs w:val="20"/>
              </w:rPr>
              <w:t>Servisa dienesta izsaukumu nodrošināšana uz visām katlumāju avārijām visu diennakti kā arī brīvdienās un svētku dienās.</w:t>
            </w:r>
          </w:p>
        </w:tc>
      </w:tr>
      <w:tr w:rsidR="004B5DA4" w:rsidRPr="002776FC" w14:paraId="6F948DBC" w14:textId="77777777" w:rsidTr="00B036A1">
        <w:trPr>
          <w:trHeight w:val="912"/>
        </w:trPr>
        <w:tc>
          <w:tcPr>
            <w:tcW w:w="5098" w:type="dxa"/>
          </w:tcPr>
          <w:p w14:paraId="7CFDA946" w14:textId="77777777" w:rsidR="004B5DA4" w:rsidRPr="002776FC" w:rsidRDefault="004B5DA4" w:rsidP="00B036A1">
            <w:pPr>
              <w:rPr>
                <w:rFonts w:ascii="Arial" w:hAnsi="Arial" w:cs="Arial"/>
                <w:sz w:val="20"/>
                <w:szCs w:val="20"/>
              </w:rPr>
            </w:pPr>
            <w:r w:rsidRPr="002776FC">
              <w:rPr>
                <w:rFonts w:ascii="Arial" w:hAnsi="Arial" w:cs="Arial"/>
                <w:sz w:val="20"/>
                <w:szCs w:val="20"/>
              </w:rPr>
              <w:t>6. Ūdens mīkstināšanas iekārtas tehniskā apkope, filtru reģenerācijai NaCI papildināšana =&gt; Vai šādi materiāli ir iekļauti apsaimniekošanas maksā, ja ir, tad patēriņš gadā.</w:t>
            </w:r>
          </w:p>
        </w:tc>
        <w:tc>
          <w:tcPr>
            <w:tcW w:w="4536" w:type="dxa"/>
          </w:tcPr>
          <w:p w14:paraId="2A53E568" w14:textId="77777777" w:rsidR="004B5DA4" w:rsidRPr="002776FC" w:rsidRDefault="004B5DA4" w:rsidP="00B036A1">
            <w:pPr>
              <w:rPr>
                <w:rFonts w:ascii="Arial" w:eastAsia="Calibri" w:hAnsi="Arial" w:cs="Arial"/>
                <w:bCs/>
                <w:sz w:val="20"/>
                <w:szCs w:val="20"/>
              </w:rPr>
            </w:pPr>
            <w:r>
              <w:rPr>
                <w:rFonts w:ascii="Arial" w:hAnsi="Arial" w:cs="Arial"/>
                <w:sz w:val="20"/>
                <w:szCs w:val="20"/>
              </w:rPr>
              <w:t>Š</w:t>
            </w:r>
            <w:r w:rsidRPr="002776FC">
              <w:rPr>
                <w:rFonts w:ascii="Arial" w:hAnsi="Arial" w:cs="Arial"/>
                <w:sz w:val="20"/>
                <w:szCs w:val="20"/>
              </w:rPr>
              <w:t>ādi materiāli ir iekļauti apsaimniekošanas maksā</w:t>
            </w:r>
            <w:r>
              <w:rPr>
                <w:rFonts w:ascii="Arial" w:hAnsi="Arial" w:cs="Arial"/>
                <w:sz w:val="20"/>
                <w:szCs w:val="20"/>
              </w:rPr>
              <w:t xml:space="preserve"> </w:t>
            </w:r>
            <w:r w:rsidRPr="002776FC">
              <w:rPr>
                <w:rFonts w:ascii="Arial" w:hAnsi="Arial" w:cs="Arial"/>
                <w:sz w:val="20"/>
                <w:szCs w:val="20"/>
              </w:rPr>
              <w:t>- patēriņš gadā 300 kg</w:t>
            </w:r>
            <w:r>
              <w:rPr>
                <w:rFonts w:ascii="Arial" w:hAnsi="Arial" w:cs="Arial"/>
                <w:sz w:val="20"/>
                <w:szCs w:val="20"/>
              </w:rPr>
              <w:t>.</w:t>
            </w:r>
          </w:p>
        </w:tc>
      </w:tr>
      <w:tr w:rsidR="004B5DA4" w:rsidRPr="002776FC" w14:paraId="26E43C4D" w14:textId="77777777" w:rsidTr="00B036A1">
        <w:trPr>
          <w:trHeight w:val="773"/>
        </w:trPr>
        <w:tc>
          <w:tcPr>
            <w:tcW w:w="5098" w:type="dxa"/>
          </w:tcPr>
          <w:p w14:paraId="310E6606" w14:textId="77777777" w:rsidR="004B5DA4" w:rsidRPr="002776FC" w:rsidRDefault="004B5DA4" w:rsidP="00B036A1">
            <w:pPr>
              <w:rPr>
                <w:rFonts w:ascii="Arial" w:hAnsi="Arial" w:cs="Arial"/>
                <w:sz w:val="20"/>
                <w:szCs w:val="20"/>
              </w:rPr>
            </w:pPr>
            <w:r w:rsidRPr="002776FC">
              <w:rPr>
                <w:rFonts w:ascii="Arial" w:hAnsi="Arial" w:cs="Arial"/>
                <w:sz w:val="20"/>
                <w:szCs w:val="20"/>
              </w:rPr>
              <w:t>7. Ja ir nepamatots izsaukums, neattiecināms uz apkures iekārtu. Kā tiek apmaksāts un pēc kāda aprēķina?</w:t>
            </w:r>
          </w:p>
        </w:tc>
        <w:tc>
          <w:tcPr>
            <w:tcW w:w="4536" w:type="dxa"/>
          </w:tcPr>
          <w:p w14:paraId="106CD06B"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val="ru-RU" w:eastAsia="lv-LV"/>
              </w:rPr>
            </w:pPr>
            <w:r>
              <w:rPr>
                <w:rFonts w:ascii="Arial" w:eastAsia="Times New Roman" w:hAnsi="Arial" w:cs="Arial"/>
                <w:color w:val="1F1F1F"/>
                <w:sz w:val="20"/>
                <w:szCs w:val="20"/>
                <w:lang w:eastAsia="lv-LV"/>
              </w:rPr>
              <w:t>M</w:t>
            </w:r>
            <w:r w:rsidRPr="002776FC">
              <w:rPr>
                <w:rFonts w:ascii="Arial" w:eastAsia="Times New Roman" w:hAnsi="Arial" w:cs="Arial"/>
                <w:color w:val="1F1F1F"/>
                <w:sz w:val="20"/>
                <w:szCs w:val="20"/>
                <w:lang w:eastAsia="lv-LV"/>
              </w:rPr>
              <w:t xml:space="preserve">ums nav nepamatotu </w:t>
            </w:r>
            <w:r w:rsidRPr="002776FC">
              <w:rPr>
                <w:rFonts w:ascii="Arial" w:hAnsi="Arial" w:cs="Arial"/>
                <w:sz w:val="20"/>
                <w:szCs w:val="20"/>
              </w:rPr>
              <w:t>izsaukumu</w:t>
            </w:r>
            <w:r>
              <w:rPr>
                <w:rFonts w:ascii="Arial" w:hAnsi="Arial" w:cs="Arial"/>
                <w:sz w:val="20"/>
                <w:szCs w:val="20"/>
              </w:rPr>
              <w:t>.</w:t>
            </w:r>
          </w:p>
          <w:p w14:paraId="3984635A" w14:textId="77777777" w:rsidR="004B5DA4" w:rsidRPr="002776FC" w:rsidRDefault="004B5DA4" w:rsidP="00B036A1">
            <w:pPr>
              <w:rPr>
                <w:rFonts w:ascii="Arial" w:eastAsia="Calibri" w:hAnsi="Arial" w:cs="Arial"/>
                <w:bCs/>
                <w:sz w:val="20"/>
                <w:szCs w:val="20"/>
                <w:lang w:val="ru-RU"/>
              </w:rPr>
            </w:pPr>
          </w:p>
        </w:tc>
      </w:tr>
      <w:tr w:rsidR="004B5DA4" w:rsidRPr="002776FC" w14:paraId="15083BAE" w14:textId="77777777" w:rsidTr="00B036A1">
        <w:trPr>
          <w:trHeight w:val="449"/>
        </w:trPr>
        <w:tc>
          <w:tcPr>
            <w:tcW w:w="5098" w:type="dxa"/>
          </w:tcPr>
          <w:p w14:paraId="1CEA3030" w14:textId="77777777" w:rsidR="004B5DA4" w:rsidRPr="002776FC" w:rsidRDefault="004B5DA4" w:rsidP="00B036A1">
            <w:pPr>
              <w:rPr>
                <w:rFonts w:ascii="Arial" w:hAnsi="Arial" w:cs="Arial"/>
                <w:sz w:val="20"/>
                <w:szCs w:val="20"/>
              </w:rPr>
            </w:pPr>
            <w:r w:rsidRPr="002776FC">
              <w:rPr>
                <w:rFonts w:ascii="Arial" w:hAnsi="Arial" w:cs="Arial"/>
                <w:sz w:val="20"/>
                <w:szCs w:val="20"/>
              </w:rPr>
              <w:t>8. Cik un kāda veida ir nepamatoti izdevumi, lai iespēja aprēķināt izmaksas gadā, kas jāiekļauj piedāvājumā</w:t>
            </w:r>
            <w:r>
              <w:rPr>
                <w:rFonts w:ascii="Arial" w:hAnsi="Arial" w:cs="Arial"/>
                <w:sz w:val="20"/>
                <w:szCs w:val="20"/>
              </w:rPr>
              <w:t>?</w:t>
            </w:r>
          </w:p>
        </w:tc>
        <w:tc>
          <w:tcPr>
            <w:tcW w:w="4536" w:type="dxa"/>
          </w:tcPr>
          <w:p w14:paraId="5F476F96"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val="ru-RU" w:eastAsia="lv-LV"/>
              </w:rPr>
            </w:pPr>
            <w:r>
              <w:rPr>
                <w:rFonts w:ascii="Arial" w:hAnsi="Arial" w:cs="Arial"/>
                <w:sz w:val="20"/>
                <w:szCs w:val="20"/>
              </w:rPr>
              <w:t>N</w:t>
            </w:r>
            <w:r w:rsidRPr="002776FC">
              <w:rPr>
                <w:rFonts w:ascii="Arial" w:hAnsi="Arial" w:cs="Arial"/>
                <w:sz w:val="20"/>
                <w:szCs w:val="20"/>
              </w:rPr>
              <w:t>epamatoti izdevumi</w:t>
            </w:r>
            <w:r>
              <w:rPr>
                <w:rFonts w:ascii="Arial" w:hAnsi="Arial" w:cs="Arial"/>
                <w:sz w:val="20"/>
                <w:szCs w:val="20"/>
              </w:rPr>
              <w:t xml:space="preserve"> nav paredzami.</w:t>
            </w:r>
          </w:p>
          <w:p w14:paraId="5290B8A4" w14:textId="77777777" w:rsidR="004B5DA4" w:rsidRPr="002776FC" w:rsidRDefault="004B5DA4" w:rsidP="00B036A1">
            <w:pPr>
              <w:rPr>
                <w:rFonts w:ascii="Arial" w:eastAsia="Calibri" w:hAnsi="Arial" w:cs="Arial"/>
                <w:bCs/>
                <w:sz w:val="20"/>
                <w:szCs w:val="20"/>
              </w:rPr>
            </w:pPr>
          </w:p>
        </w:tc>
      </w:tr>
      <w:tr w:rsidR="004B5DA4" w:rsidRPr="002776FC" w14:paraId="2D3889F5" w14:textId="77777777" w:rsidTr="00B036A1">
        <w:trPr>
          <w:trHeight w:val="683"/>
        </w:trPr>
        <w:tc>
          <w:tcPr>
            <w:tcW w:w="5098" w:type="dxa"/>
          </w:tcPr>
          <w:p w14:paraId="77E63C5A" w14:textId="77777777" w:rsidR="004B5DA4" w:rsidRPr="002776FC" w:rsidRDefault="004B5DA4" w:rsidP="00B036A1">
            <w:pPr>
              <w:rPr>
                <w:rFonts w:ascii="Arial" w:hAnsi="Arial" w:cs="Arial"/>
                <w:sz w:val="20"/>
                <w:szCs w:val="20"/>
              </w:rPr>
            </w:pPr>
            <w:r w:rsidRPr="002776FC">
              <w:rPr>
                <w:rFonts w:ascii="Arial" w:hAnsi="Arial" w:cs="Arial"/>
                <w:sz w:val="20"/>
                <w:szCs w:val="20"/>
              </w:rPr>
              <w:t>9. Ikgadējā sašķidrinātās gāzes tvertņu tehniskā pārbaude (kas šeit ietverts? Kāda Ir dokumentu aprite?) </w:t>
            </w:r>
          </w:p>
        </w:tc>
        <w:tc>
          <w:tcPr>
            <w:tcW w:w="4536" w:type="dxa"/>
          </w:tcPr>
          <w:p w14:paraId="56A64719"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Pr>
                <w:rFonts w:ascii="Arial" w:eastAsia="Times New Roman" w:hAnsi="Arial" w:cs="Arial"/>
                <w:color w:val="1F1F1F"/>
                <w:sz w:val="20"/>
                <w:szCs w:val="20"/>
                <w:lang w:eastAsia="lv-LV"/>
              </w:rPr>
              <w:t>S</w:t>
            </w:r>
            <w:r w:rsidRPr="002776FC">
              <w:rPr>
                <w:rFonts w:ascii="Arial" w:eastAsia="Times New Roman" w:hAnsi="Arial" w:cs="Arial"/>
                <w:color w:val="1F1F1F"/>
                <w:sz w:val="20"/>
                <w:szCs w:val="20"/>
                <w:lang w:eastAsia="lv-LV"/>
              </w:rPr>
              <w:t xml:space="preserve">katīt </w:t>
            </w:r>
            <w:r>
              <w:rPr>
                <w:rFonts w:ascii="Arial" w:eastAsia="Times New Roman" w:hAnsi="Arial" w:cs="Arial"/>
                <w:color w:val="1F1F1F"/>
                <w:sz w:val="20"/>
                <w:szCs w:val="20"/>
                <w:lang w:eastAsia="lv-LV"/>
              </w:rPr>
              <w:t xml:space="preserve">pievienoto </w:t>
            </w:r>
            <w:r w:rsidRPr="002776FC">
              <w:rPr>
                <w:rFonts w:ascii="Arial" w:eastAsia="Times New Roman" w:hAnsi="Arial" w:cs="Arial"/>
                <w:color w:val="1F1F1F"/>
                <w:sz w:val="20"/>
                <w:szCs w:val="20"/>
                <w:lang w:eastAsia="lv-LV"/>
              </w:rPr>
              <w:t>tabulu</w:t>
            </w:r>
            <w:r>
              <w:rPr>
                <w:rFonts w:ascii="Arial" w:eastAsia="Times New Roman" w:hAnsi="Arial" w:cs="Arial"/>
                <w:color w:val="1F1F1F"/>
                <w:sz w:val="20"/>
                <w:szCs w:val="20"/>
                <w:lang w:eastAsia="lv-LV"/>
              </w:rPr>
              <w:t xml:space="preserve"> - </w:t>
            </w:r>
            <w:r w:rsidRPr="002776FC">
              <w:rPr>
                <w:rFonts w:ascii="Arial" w:hAnsi="Arial" w:cs="Arial"/>
                <w:sz w:val="20"/>
                <w:szCs w:val="20"/>
              </w:rPr>
              <w:t>Gāzes mucu pārbaužu laik</w:t>
            </w:r>
            <w:r>
              <w:rPr>
                <w:rFonts w:ascii="Arial" w:hAnsi="Arial" w:cs="Arial"/>
                <w:sz w:val="20"/>
                <w:szCs w:val="20"/>
              </w:rPr>
              <w:t>i.</w:t>
            </w:r>
          </w:p>
          <w:p w14:paraId="44027468" w14:textId="77777777" w:rsidR="004B5DA4" w:rsidRPr="002776FC" w:rsidRDefault="004B5DA4" w:rsidP="00B036A1">
            <w:pPr>
              <w:rPr>
                <w:rFonts w:ascii="Arial" w:eastAsia="Calibri" w:hAnsi="Arial" w:cs="Arial"/>
                <w:bCs/>
                <w:sz w:val="20"/>
                <w:szCs w:val="20"/>
              </w:rPr>
            </w:pPr>
          </w:p>
        </w:tc>
      </w:tr>
      <w:tr w:rsidR="004B5DA4" w:rsidRPr="002776FC" w14:paraId="233D45E8" w14:textId="77777777" w:rsidTr="00B036A1">
        <w:trPr>
          <w:trHeight w:val="558"/>
        </w:trPr>
        <w:tc>
          <w:tcPr>
            <w:tcW w:w="5098" w:type="dxa"/>
          </w:tcPr>
          <w:p w14:paraId="6D113D1D" w14:textId="77777777" w:rsidR="004B5DA4" w:rsidRPr="002776FC" w:rsidRDefault="004B5DA4" w:rsidP="00B036A1">
            <w:pPr>
              <w:rPr>
                <w:rFonts w:ascii="Arial" w:hAnsi="Arial" w:cs="Arial"/>
                <w:sz w:val="20"/>
                <w:szCs w:val="20"/>
              </w:rPr>
            </w:pPr>
            <w:r w:rsidRPr="002776FC">
              <w:rPr>
                <w:rFonts w:ascii="Arial" w:hAnsi="Arial" w:cs="Arial"/>
                <w:sz w:val="20"/>
                <w:szCs w:val="20"/>
              </w:rPr>
              <w:t>10. Veikt apkures ierīču, iekārtu un dūmvadu tīrīšanu un tehniskā stāvokļa pārbaudes ar attiecīgo aktu sastādīšanu atbilstoši Latvijas Republikas spēkā esošajiem normatīviem dokumentiem ugunsdrošībā, ievērojot periodiskumu un pārbaužu nosacījumus. Cik skursteņu ir katrā objektā, augstumi, diametri, Kādiem katliem? </w:t>
            </w:r>
          </w:p>
        </w:tc>
        <w:tc>
          <w:tcPr>
            <w:tcW w:w="4536" w:type="dxa"/>
          </w:tcPr>
          <w:p w14:paraId="49627BD1"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Katrā katlu māj</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 xml:space="preserve"> ir tikai viens dūmvads. Katram katlam ir tikai viens skurstenis. Katlu un katlu telpu skaits </w:t>
            </w:r>
            <w:r>
              <w:rPr>
                <w:rFonts w:ascii="Arial" w:eastAsia="Times New Roman" w:hAnsi="Arial" w:cs="Arial"/>
                <w:color w:val="1F1F1F"/>
                <w:sz w:val="20"/>
                <w:szCs w:val="20"/>
                <w:lang w:eastAsia="lv-LV"/>
              </w:rPr>
              <w:t>norādīts Nolikuma p</w:t>
            </w:r>
            <w:r w:rsidRPr="002776FC">
              <w:rPr>
                <w:rFonts w:ascii="Arial" w:eastAsia="Times New Roman" w:hAnsi="Arial" w:cs="Arial"/>
                <w:color w:val="1F1F1F"/>
                <w:sz w:val="20"/>
                <w:szCs w:val="20"/>
                <w:lang w:eastAsia="lv-LV"/>
              </w:rPr>
              <w:t>ielikumos</w:t>
            </w:r>
            <w:r>
              <w:rPr>
                <w:rFonts w:ascii="Arial" w:eastAsia="Times New Roman" w:hAnsi="Arial" w:cs="Arial"/>
                <w:color w:val="1F1F1F"/>
                <w:sz w:val="20"/>
                <w:szCs w:val="20"/>
                <w:lang w:eastAsia="lv-LV"/>
              </w:rPr>
              <w:t>.</w:t>
            </w:r>
            <w:r w:rsidRPr="002776FC">
              <w:rPr>
                <w:rFonts w:ascii="Arial" w:eastAsia="Times New Roman" w:hAnsi="Arial" w:cs="Arial"/>
                <w:color w:val="1F1F1F"/>
                <w:sz w:val="20"/>
                <w:szCs w:val="20"/>
                <w:lang w:eastAsia="lv-LV"/>
              </w:rPr>
              <w:t xml:space="preserve"> </w:t>
            </w:r>
          </w:p>
          <w:p w14:paraId="6234EB8C" w14:textId="77777777" w:rsidR="004B5DA4" w:rsidRPr="002776FC" w:rsidRDefault="004B5DA4" w:rsidP="00B036A1">
            <w:pPr>
              <w:rPr>
                <w:rFonts w:ascii="Arial" w:eastAsia="Calibri" w:hAnsi="Arial" w:cs="Arial"/>
                <w:bCs/>
                <w:sz w:val="20"/>
                <w:szCs w:val="20"/>
                <w:lang w:val="ru-RU"/>
              </w:rPr>
            </w:pPr>
          </w:p>
        </w:tc>
      </w:tr>
      <w:tr w:rsidR="004B5DA4" w:rsidRPr="002776FC" w14:paraId="67A5031D" w14:textId="77777777" w:rsidTr="00B036A1">
        <w:trPr>
          <w:trHeight w:val="1126"/>
        </w:trPr>
        <w:tc>
          <w:tcPr>
            <w:tcW w:w="5098" w:type="dxa"/>
          </w:tcPr>
          <w:p w14:paraId="00AFAC47" w14:textId="77777777" w:rsidR="004B5DA4" w:rsidRPr="002776FC" w:rsidRDefault="004B5DA4" w:rsidP="00B036A1">
            <w:pPr>
              <w:rPr>
                <w:rFonts w:ascii="Arial" w:hAnsi="Arial" w:cs="Arial"/>
                <w:sz w:val="20"/>
                <w:szCs w:val="20"/>
              </w:rPr>
            </w:pPr>
            <w:r w:rsidRPr="002776FC">
              <w:rPr>
                <w:rFonts w:ascii="Arial" w:hAnsi="Arial" w:cs="Arial"/>
                <w:sz w:val="20"/>
                <w:szCs w:val="20"/>
              </w:rPr>
              <w:lastRenderedPageBreak/>
              <w:t>11. Ko nozīmē pēdējais punkts uzdevums SILTUMMEZGLU (ISM) APKOPES DARBU SARAKSTS Ikmēneša veicamie darbi: =&gt;Transporta izdevumi ikdienas darbu apjomam. </w:t>
            </w:r>
          </w:p>
        </w:tc>
        <w:tc>
          <w:tcPr>
            <w:tcW w:w="4536" w:type="dxa"/>
            <w:shd w:val="clear" w:color="auto" w:fill="auto"/>
          </w:tcPr>
          <w:p w14:paraId="6E70CED8"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Ir jānorāda transporta izmaksas noteiktā darba veikšanai.</w:t>
            </w:r>
          </w:p>
          <w:p w14:paraId="78BC375E" w14:textId="77777777" w:rsidR="004B5DA4" w:rsidRPr="002776FC" w:rsidRDefault="004B5DA4" w:rsidP="00B036A1">
            <w:pPr>
              <w:rPr>
                <w:rFonts w:ascii="Arial" w:eastAsia="Calibri" w:hAnsi="Arial" w:cs="Arial"/>
                <w:bCs/>
                <w:sz w:val="20"/>
                <w:szCs w:val="20"/>
              </w:rPr>
            </w:pPr>
          </w:p>
        </w:tc>
      </w:tr>
      <w:tr w:rsidR="004B5DA4" w:rsidRPr="002776FC" w14:paraId="52C5C5B9" w14:textId="77777777" w:rsidTr="00B036A1">
        <w:trPr>
          <w:trHeight w:val="349"/>
        </w:trPr>
        <w:tc>
          <w:tcPr>
            <w:tcW w:w="5098" w:type="dxa"/>
          </w:tcPr>
          <w:p w14:paraId="40755404" w14:textId="77777777" w:rsidR="004B5DA4" w:rsidRPr="002776FC" w:rsidRDefault="004B5DA4" w:rsidP="00B036A1">
            <w:pPr>
              <w:jc w:val="left"/>
              <w:rPr>
                <w:rFonts w:ascii="Arial" w:hAnsi="Arial" w:cs="Arial"/>
                <w:sz w:val="20"/>
                <w:szCs w:val="20"/>
              </w:rPr>
            </w:pPr>
            <w:r w:rsidRPr="002776FC">
              <w:rPr>
                <w:rFonts w:ascii="Arial" w:hAnsi="Arial" w:cs="Arial"/>
                <w:sz w:val="20"/>
                <w:szCs w:val="20"/>
              </w:rPr>
              <w:t>12. Uzstādīto siltumpatēriņa skaitītāju verifikācija</w:t>
            </w:r>
            <w:r>
              <w:rPr>
                <w:rFonts w:ascii="Arial" w:hAnsi="Arial" w:cs="Arial"/>
                <w:sz w:val="20"/>
                <w:szCs w:val="20"/>
              </w:rPr>
              <w:t xml:space="preserve"> -</w:t>
            </w:r>
            <w:r w:rsidRPr="002776FC">
              <w:rPr>
                <w:rFonts w:ascii="Arial" w:hAnsi="Arial" w:cs="Arial"/>
                <w:sz w:val="20"/>
                <w:szCs w:val="20"/>
              </w:rPr>
              <w:t xml:space="preserve"> </w:t>
            </w:r>
            <w:r>
              <w:rPr>
                <w:rFonts w:ascii="Arial" w:hAnsi="Arial" w:cs="Arial"/>
                <w:sz w:val="20"/>
                <w:szCs w:val="20"/>
              </w:rPr>
              <w:t>c</w:t>
            </w:r>
            <w:r w:rsidRPr="002776FC">
              <w:rPr>
                <w:rFonts w:ascii="Arial" w:hAnsi="Arial" w:cs="Arial"/>
                <w:sz w:val="20"/>
                <w:szCs w:val="20"/>
              </w:rPr>
              <w:t xml:space="preserve">ik tādu ir?  </w:t>
            </w:r>
          </w:p>
        </w:tc>
        <w:tc>
          <w:tcPr>
            <w:tcW w:w="4536" w:type="dxa"/>
          </w:tcPr>
          <w:p w14:paraId="7024E72E" w14:textId="77777777" w:rsidR="004B5DA4" w:rsidRPr="002776FC" w:rsidRDefault="004B5DA4" w:rsidP="00B036A1">
            <w:pPr>
              <w:rPr>
                <w:rFonts w:ascii="Arial" w:eastAsia="Calibri" w:hAnsi="Arial" w:cs="Arial"/>
                <w:bCs/>
                <w:sz w:val="20"/>
                <w:szCs w:val="20"/>
              </w:rPr>
            </w:pPr>
            <w:r w:rsidRPr="002776FC">
              <w:rPr>
                <w:rFonts w:ascii="Arial" w:eastAsia="Calibri" w:hAnsi="Arial" w:cs="Arial"/>
                <w:bCs/>
                <w:sz w:val="20"/>
                <w:szCs w:val="20"/>
              </w:rPr>
              <w:t>16 gb</w:t>
            </w:r>
            <w:r>
              <w:rPr>
                <w:rFonts w:ascii="Arial" w:eastAsia="Calibri" w:hAnsi="Arial" w:cs="Arial"/>
                <w:bCs/>
                <w:sz w:val="20"/>
                <w:szCs w:val="20"/>
              </w:rPr>
              <w:t>.</w:t>
            </w:r>
            <w:r w:rsidRPr="002776FC">
              <w:rPr>
                <w:rFonts w:ascii="Arial" w:eastAsia="Calibri" w:hAnsi="Arial" w:cs="Arial"/>
                <w:bCs/>
                <w:sz w:val="20"/>
                <w:szCs w:val="20"/>
              </w:rPr>
              <w:t xml:space="preserve"> </w:t>
            </w:r>
          </w:p>
        </w:tc>
      </w:tr>
      <w:tr w:rsidR="004B5DA4" w:rsidRPr="002776FC" w14:paraId="2A9418D5" w14:textId="77777777" w:rsidTr="00B036A1">
        <w:trPr>
          <w:trHeight w:val="1126"/>
        </w:trPr>
        <w:tc>
          <w:tcPr>
            <w:tcW w:w="5098" w:type="dxa"/>
          </w:tcPr>
          <w:p w14:paraId="083F2759" w14:textId="77777777" w:rsidR="004B5DA4" w:rsidRPr="002776FC" w:rsidRDefault="004B5DA4" w:rsidP="00B036A1">
            <w:pPr>
              <w:rPr>
                <w:rFonts w:ascii="Arial" w:hAnsi="Arial" w:cs="Arial"/>
                <w:sz w:val="20"/>
                <w:szCs w:val="20"/>
              </w:rPr>
            </w:pPr>
            <w:r w:rsidRPr="002776FC">
              <w:rPr>
                <w:rFonts w:ascii="Arial" w:hAnsi="Arial" w:cs="Arial"/>
                <w:sz w:val="20"/>
                <w:szCs w:val="20"/>
              </w:rPr>
              <w:t>13. 1.15. Izpildītājam apkures katls Jelgavas ielā 2, Rīgā, ar granulām jāuzpilda  visas apkures sezonas laikā. Kādā iepakojumu formātā, cik bieži to jāuzpilda, kāds iepriekšējo divu gadu patēriņš? Vai šai sadaļai nav nepieciešams atsevišķa izmaksu pozīcija? </w:t>
            </w:r>
          </w:p>
        </w:tc>
        <w:tc>
          <w:tcPr>
            <w:tcW w:w="4536" w:type="dxa"/>
          </w:tcPr>
          <w:p w14:paraId="79D52C56"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Granulu daudzums, kas jāiepilda tvertnē, ir no 1,5 tonnām līdz 2 tonnām mēnesī. Tas jādara divas reizes nedēļā. Šis darbs jāiekļauj apkopes izmaksās.</w:t>
            </w:r>
          </w:p>
          <w:p w14:paraId="0212E97D" w14:textId="77777777" w:rsidR="004B5DA4" w:rsidRPr="002776FC" w:rsidRDefault="004B5DA4" w:rsidP="00B036A1">
            <w:pPr>
              <w:rPr>
                <w:rFonts w:ascii="Arial" w:eastAsia="Calibri" w:hAnsi="Arial" w:cs="Arial"/>
                <w:bCs/>
                <w:sz w:val="20"/>
                <w:szCs w:val="20"/>
              </w:rPr>
            </w:pPr>
          </w:p>
        </w:tc>
      </w:tr>
      <w:tr w:rsidR="004B5DA4" w:rsidRPr="002776FC" w14:paraId="3FD31CB7" w14:textId="77777777" w:rsidTr="00B036A1">
        <w:trPr>
          <w:trHeight w:val="1126"/>
        </w:trPr>
        <w:tc>
          <w:tcPr>
            <w:tcW w:w="5098" w:type="dxa"/>
          </w:tcPr>
          <w:p w14:paraId="0E89749B" w14:textId="77777777" w:rsidR="004B5DA4" w:rsidRPr="002776FC" w:rsidRDefault="004B5DA4" w:rsidP="00B036A1">
            <w:pPr>
              <w:rPr>
                <w:rFonts w:ascii="Arial" w:hAnsi="Arial" w:cs="Arial"/>
                <w:sz w:val="20"/>
                <w:szCs w:val="20"/>
              </w:rPr>
            </w:pPr>
            <w:r w:rsidRPr="002776FC">
              <w:rPr>
                <w:rFonts w:ascii="Arial" w:hAnsi="Arial" w:cs="Arial"/>
                <w:sz w:val="20"/>
                <w:szCs w:val="20"/>
              </w:rPr>
              <w:t>14.1.16. Izpildītājam par saviem līdzekļiem jāpārbauda spiediena mērītāji un visas citas ierīces, kas nepieciešamas, lai saņemtu atļaujas katlu māju un siltummezglu (ISM) ekspluatācijai. Cik tādu ir, lai veiktu izmaksu aprēķinu? Un kas apmaksā nederīgo ierīču iegādes apmaksas. </w:t>
            </w:r>
          </w:p>
        </w:tc>
        <w:tc>
          <w:tcPr>
            <w:tcW w:w="4536" w:type="dxa"/>
          </w:tcPr>
          <w:p w14:paraId="4A4B24E4" w14:textId="77777777" w:rsidR="004B5DA4" w:rsidRPr="00465BD7" w:rsidRDefault="004B5DA4" w:rsidP="00B036A1">
            <w:pPr>
              <w:pStyle w:val="HTMLPreformatted"/>
              <w:shd w:val="clear" w:color="auto" w:fill="F8F9FA"/>
              <w:rPr>
                <w:rFonts w:ascii="Arial" w:eastAsia="Times New Roman" w:hAnsi="Arial" w:cs="Arial"/>
                <w:color w:val="1F1F1F"/>
                <w:lang w:eastAsia="lv-LV"/>
              </w:rPr>
            </w:pPr>
            <w:r w:rsidRPr="002776FC">
              <w:rPr>
                <w:rFonts w:ascii="Arial" w:hAnsi="Arial" w:cs="Arial"/>
              </w:rPr>
              <w:t>Izpildītājam par saviem līdzekļiem jāpārbauda spiediena mērītāji un visas citas ierīces, kas nepieciešamas, lai saņemtu atļaujas katlu māju un siltummezglu (ISM) ekspluatācijai.</w:t>
            </w:r>
            <w:r w:rsidRPr="002776FC">
              <w:rPr>
                <w:rFonts w:ascii="Arial" w:eastAsia="Times New Roman" w:hAnsi="Arial" w:cs="Arial"/>
                <w:color w:val="1F1F1F"/>
                <w:lang w:eastAsia="lv-LV"/>
              </w:rPr>
              <w:t xml:space="preserve"> Kopā 298 manometri. Ja spiediena mērītājs neiztur pārbaudi, tas tiek iegādāts par LD</w:t>
            </w:r>
            <w:r>
              <w:rPr>
                <w:rFonts w:ascii="Arial" w:eastAsia="Times New Roman" w:hAnsi="Arial" w:cs="Arial"/>
                <w:color w:val="1F1F1F"/>
                <w:lang w:eastAsia="lv-LV"/>
              </w:rPr>
              <w:t>z</w:t>
            </w:r>
            <w:r w:rsidRPr="002776FC">
              <w:rPr>
                <w:rFonts w:ascii="Arial" w:eastAsia="Times New Roman" w:hAnsi="Arial" w:cs="Arial"/>
                <w:color w:val="1F1F1F"/>
                <w:lang w:eastAsia="lv-LV"/>
              </w:rPr>
              <w:t xml:space="preserve"> līdzekļiem.</w:t>
            </w:r>
          </w:p>
        </w:tc>
      </w:tr>
      <w:tr w:rsidR="004B5DA4" w:rsidRPr="002776FC" w14:paraId="1502021F" w14:textId="77777777" w:rsidTr="00B036A1">
        <w:trPr>
          <w:trHeight w:val="1126"/>
        </w:trPr>
        <w:tc>
          <w:tcPr>
            <w:tcW w:w="5098" w:type="dxa"/>
          </w:tcPr>
          <w:p w14:paraId="210162D0" w14:textId="77777777" w:rsidR="004B5DA4" w:rsidRPr="002776FC" w:rsidRDefault="004B5DA4" w:rsidP="00B036A1">
            <w:pPr>
              <w:rPr>
                <w:rFonts w:ascii="Arial" w:hAnsi="Arial" w:cs="Arial"/>
                <w:sz w:val="20"/>
                <w:szCs w:val="20"/>
              </w:rPr>
            </w:pPr>
            <w:r w:rsidRPr="002776FC">
              <w:rPr>
                <w:rFonts w:ascii="Arial" w:hAnsi="Arial" w:cs="Arial"/>
                <w:sz w:val="20"/>
                <w:szCs w:val="20"/>
              </w:rPr>
              <w:t>15.  Izpildītājam par saviem līdzekļiem jāveic visas pārbaudes divu ar dabasgāzi darbināmu katlu adresē Krustpils ielā 24, Rīgā, kas reģistrēti bīstamo iekārtu reģistrā (BIR). Katlu jaudas, iepriekšējās pārbaudes, lai ieplānotu izmaksas </w:t>
            </w:r>
          </w:p>
        </w:tc>
        <w:tc>
          <w:tcPr>
            <w:tcW w:w="4536" w:type="dxa"/>
          </w:tcPr>
          <w:p w14:paraId="4D38803B"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hAnsi="Arial" w:cs="Arial"/>
                <w:sz w:val="20"/>
                <w:szCs w:val="20"/>
              </w:rPr>
              <w:t>Izpildītājam par saviem līdzekļiem jāveic visas pārbaudes divu ar dabasgāzi darbināmu katlu adresē Krustpils ielā 24, Rīgā, kas reģistrēti bīstamo iekārtu reģistrā (BIR).</w:t>
            </w:r>
            <w:r w:rsidRPr="002776FC">
              <w:rPr>
                <w:rFonts w:ascii="Arial" w:eastAsia="Times New Roman" w:hAnsi="Arial" w:cs="Arial"/>
                <w:color w:val="1F1F1F"/>
                <w:sz w:val="20"/>
                <w:szCs w:val="20"/>
                <w:lang w:eastAsia="lv-LV"/>
              </w:rPr>
              <w:t xml:space="preserve"> b)720 kW-1 gab</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(ražot</w:t>
            </w:r>
            <w:r>
              <w:rPr>
                <w:rFonts w:ascii="Arial" w:eastAsia="Times New Roman" w:hAnsi="Arial" w:cs="Arial"/>
                <w:color w:val="1F1F1F"/>
                <w:sz w:val="20"/>
                <w:szCs w:val="20"/>
                <w:lang w:eastAsia="lv-LV"/>
              </w:rPr>
              <w:t xml:space="preserve">ājs </w:t>
            </w:r>
            <w:r w:rsidRPr="002776FC">
              <w:rPr>
                <w:rFonts w:ascii="Arial" w:eastAsia="Times New Roman" w:hAnsi="Arial" w:cs="Arial"/>
                <w:color w:val="1F1F1F"/>
                <w:sz w:val="20"/>
                <w:szCs w:val="20"/>
                <w:lang w:eastAsia="lv-LV"/>
              </w:rPr>
              <w:t>Wiessman)</w:t>
            </w:r>
          </w:p>
          <w:p w14:paraId="0B9C39E5" w14:textId="77777777" w:rsidR="004B5DA4" w:rsidRPr="00465BD7"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a)1120 kW-1 gab</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(ražot</w:t>
            </w:r>
            <w:r>
              <w:rPr>
                <w:rFonts w:ascii="Arial" w:eastAsia="Times New Roman" w:hAnsi="Arial" w:cs="Arial"/>
                <w:color w:val="1F1F1F"/>
                <w:sz w:val="20"/>
                <w:szCs w:val="20"/>
                <w:lang w:eastAsia="lv-LV"/>
              </w:rPr>
              <w:t>ājs</w:t>
            </w:r>
            <w:r w:rsidRPr="002776FC">
              <w:rPr>
                <w:rFonts w:ascii="Arial" w:eastAsia="Times New Roman" w:hAnsi="Arial" w:cs="Arial"/>
                <w:color w:val="1F1F1F"/>
                <w:sz w:val="20"/>
                <w:szCs w:val="20"/>
                <w:lang w:eastAsia="lv-LV"/>
              </w:rPr>
              <w:t xml:space="preserve"> Wiessman)</w:t>
            </w:r>
          </w:p>
          <w:p w14:paraId="0365AD3C"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Ārej</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 xml:space="preserve"> p</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rbaude 05.02.2027</w:t>
            </w:r>
          </w:p>
          <w:p w14:paraId="6EB37C42"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Iekš</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j</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 xml:space="preserve"> p</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rbaude 05.07.2028</w:t>
            </w:r>
          </w:p>
          <w:p w14:paraId="76B2E948"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Pr>
                <w:rFonts w:ascii="Arial" w:eastAsia="Times New Roman" w:hAnsi="Arial" w:cs="Arial"/>
                <w:color w:val="1F1F1F"/>
                <w:sz w:val="20"/>
                <w:szCs w:val="20"/>
                <w:lang w:eastAsia="lv-LV"/>
              </w:rPr>
              <w:t>b)</w:t>
            </w:r>
            <w:r w:rsidRPr="002776FC">
              <w:rPr>
                <w:rFonts w:ascii="Arial" w:eastAsia="Times New Roman" w:hAnsi="Arial" w:cs="Arial"/>
                <w:color w:val="1F1F1F"/>
                <w:sz w:val="20"/>
                <w:szCs w:val="20"/>
                <w:lang w:eastAsia="lv-LV"/>
              </w:rPr>
              <w:t>720 kW-1 gab</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(ražot</w:t>
            </w:r>
            <w:r>
              <w:rPr>
                <w:rFonts w:ascii="Arial" w:eastAsia="Times New Roman" w:hAnsi="Arial" w:cs="Arial"/>
                <w:color w:val="1F1F1F"/>
                <w:sz w:val="20"/>
                <w:szCs w:val="20"/>
                <w:lang w:eastAsia="lv-LV"/>
              </w:rPr>
              <w:t>ājs</w:t>
            </w:r>
            <w:r w:rsidRPr="002776FC">
              <w:rPr>
                <w:rFonts w:ascii="Arial" w:eastAsia="Times New Roman" w:hAnsi="Arial" w:cs="Arial"/>
                <w:color w:val="1F1F1F"/>
                <w:sz w:val="20"/>
                <w:szCs w:val="20"/>
                <w:lang w:eastAsia="lv-LV"/>
              </w:rPr>
              <w:t xml:space="preserve"> Wiessman</w:t>
            </w:r>
          </w:p>
          <w:p w14:paraId="48AC725B"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Ār</w:t>
            </w:r>
            <w:r>
              <w:rPr>
                <w:rFonts w:ascii="Arial" w:eastAsia="Times New Roman" w:hAnsi="Arial" w:cs="Arial"/>
                <w:color w:val="1F1F1F"/>
                <w:sz w:val="20"/>
                <w:szCs w:val="20"/>
                <w:lang w:eastAsia="lv-LV"/>
              </w:rPr>
              <w:t>ē</w:t>
            </w:r>
            <w:r w:rsidRPr="002776FC">
              <w:rPr>
                <w:rFonts w:ascii="Arial" w:eastAsia="Times New Roman" w:hAnsi="Arial" w:cs="Arial"/>
                <w:color w:val="1F1F1F"/>
                <w:sz w:val="20"/>
                <w:szCs w:val="20"/>
                <w:lang w:eastAsia="lv-LV"/>
              </w:rPr>
              <w:t>j</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 xml:space="preserve"> p</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rbaude 05.02.2027</w:t>
            </w:r>
          </w:p>
          <w:p w14:paraId="1AABE900"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Iekš</w:t>
            </w:r>
            <w:r>
              <w:rPr>
                <w:rFonts w:ascii="Arial" w:eastAsia="Times New Roman" w:hAnsi="Arial" w:cs="Arial"/>
                <w:color w:val="1F1F1F"/>
                <w:sz w:val="20"/>
                <w:szCs w:val="20"/>
                <w:lang w:eastAsia="lv-LV"/>
              </w:rPr>
              <w:t>ē</w:t>
            </w:r>
            <w:r w:rsidRPr="002776FC">
              <w:rPr>
                <w:rFonts w:ascii="Arial" w:eastAsia="Times New Roman" w:hAnsi="Arial" w:cs="Arial"/>
                <w:color w:val="1F1F1F"/>
                <w:sz w:val="20"/>
                <w:szCs w:val="20"/>
                <w:lang w:eastAsia="lv-LV"/>
              </w:rPr>
              <w:t>j</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 xml:space="preserve"> p</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rbaude 05.07.2028</w:t>
            </w:r>
          </w:p>
          <w:p w14:paraId="5016539B"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d) )1600 kW-1 gab</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(ražot</w:t>
            </w:r>
            <w:r>
              <w:rPr>
                <w:rFonts w:ascii="Arial" w:eastAsia="Times New Roman" w:hAnsi="Arial" w:cs="Arial"/>
                <w:color w:val="1F1F1F"/>
                <w:sz w:val="20"/>
                <w:szCs w:val="20"/>
                <w:lang w:eastAsia="lv-LV"/>
              </w:rPr>
              <w:t>ājs</w:t>
            </w:r>
            <w:r w:rsidRPr="002776FC">
              <w:rPr>
                <w:rFonts w:ascii="Arial" w:eastAsia="Times New Roman" w:hAnsi="Arial" w:cs="Arial"/>
                <w:color w:val="1F1F1F"/>
                <w:sz w:val="20"/>
                <w:szCs w:val="20"/>
                <w:lang w:eastAsia="lv-LV"/>
              </w:rPr>
              <w:t xml:space="preserve"> Buderus)</w:t>
            </w:r>
          </w:p>
          <w:p w14:paraId="03923A67"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Ār</w:t>
            </w:r>
            <w:r>
              <w:rPr>
                <w:rFonts w:ascii="Arial" w:eastAsia="Times New Roman" w:hAnsi="Arial" w:cs="Arial"/>
                <w:color w:val="1F1F1F"/>
                <w:sz w:val="20"/>
                <w:szCs w:val="20"/>
                <w:lang w:eastAsia="lv-LV"/>
              </w:rPr>
              <w:t>ē</w:t>
            </w:r>
            <w:r w:rsidRPr="002776FC">
              <w:rPr>
                <w:rFonts w:ascii="Arial" w:eastAsia="Times New Roman" w:hAnsi="Arial" w:cs="Arial"/>
                <w:color w:val="1F1F1F"/>
                <w:sz w:val="20"/>
                <w:szCs w:val="20"/>
                <w:lang w:eastAsia="lv-LV"/>
              </w:rPr>
              <w:t>j</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 xml:space="preserve"> p</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rbaude 05.02.2027</w:t>
            </w:r>
          </w:p>
          <w:p w14:paraId="1BD733C6"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Iekš</w:t>
            </w:r>
            <w:r>
              <w:rPr>
                <w:rFonts w:ascii="Arial" w:eastAsia="Times New Roman" w:hAnsi="Arial" w:cs="Arial"/>
                <w:color w:val="1F1F1F"/>
                <w:sz w:val="20"/>
                <w:szCs w:val="20"/>
                <w:lang w:eastAsia="lv-LV"/>
              </w:rPr>
              <w:t>ē</w:t>
            </w:r>
            <w:r w:rsidRPr="002776FC">
              <w:rPr>
                <w:rFonts w:ascii="Arial" w:eastAsia="Times New Roman" w:hAnsi="Arial" w:cs="Arial"/>
                <w:color w:val="1F1F1F"/>
                <w:sz w:val="20"/>
                <w:szCs w:val="20"/>
                <w:lang w:eastAsia="lv-LV"/>
              </w:rPr>
              <w:t>j</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 xml:space="preserve"> p</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rbaude 05.07.2028</w:t>
            </w:r>
          </w:p>
          <w:p w14:paraId="29E9E8CE"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val="ru-RU" w:eastAsia="lv-LV"/>
              </w:rPr>
            </w:pPr>
            <w:r w:rsidRPr="002776FC">
              <w:rPr>
                <w:rFonts w:ascii="Arial" w:eastAsia="Times New Roman" w:hAnsi="Arial" w:cs="Arial"/>
                <w:color w:val="1F1F1F"/>
                <w:sz w:val="20"/>
                <w:szCs w:val="20"/>
                <w:lang w:eastAsia="lv-LV"/>
              </w:rPr>
              <w:t>e) 3200 kW-1 gab</w:t>
            </w:r>
            <w:r>
              <w:rPr>
                <w:rFonts w:ascii="Arial" w:eastAsia="Times New Roman" w:hAnsi="Arial" w:cs="Arial"/>
                <w:color w:val="1F1F1F"/>
                <w:sz w:val="20"/>
                <w:szCs w:val="20"/>
                <w:lang w:eastAsia="lv-LV"/>
              </w:rPr>
              <w:t xml:space="preserve">. </w:t>
            </w:r>
            <w:r w:rsidRPr="002776FC">
              <w:rPr>
                <w:rFonts w:ascii="Arial" w:eastAsia="Times New Roman" w:hAnsi="Arial" w:cs="Arial"/>
                <w:color w:val="1F1F1F"/>
                <w:sz w:val="20"/>
                <w:szCs w:val="20"/>
                <w:lang w:eastAsia="lv-LV"/>
              </w:rPr>
              <w:t>(ražot</w:t>
            </w:r>
            <w:r>
              <w:rPr>
                <w:rFonts w:ascii="Arial" w:eastAsia="Times New Roman" w:hAnsi="Arial" w:cs="Arial"/>
                <w:color w:val="1F1F1F"/>
                <w:sz w:val="20"/>
                <w:szCs w:val="20"/>
                <w:lang w:eastAsia="lv-LV"/>
              </w:rPr>
              <w:t>ājs</w:t>
            </w:r>
            <w:r w:rsidRPr="002776FC">
              <w:rPr>
                <w:rFonts w:ascii="Arial" w:eastAsia="Times New Roman" w:hAnsi="Arial" w:cs="Arial"/>
                <w:color w:val="1F1F1F"/>
                <w:sz w:val="20"/>
                <w:szCs w:val="20"/>
                <w:lang w:eastAsia="lv-LV"/>
              </w:rPr>
              <w:t xml:space="preserve"> T.A.SAARINEN OY (Somija)</w:t>
            </w:r>
          </w:p>
          <w:p w14:paraId="0D94F151" w14:textId="77777777" w:rsidR="004B5DA4" w:rsidRPr="002776FC"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Ār</w:t>
            </w:r>
            <w:r>
              <w:rPr>
                <w:rFonts w:ascii="Arial" w:eastAsia="Times New Roman" w:hAnsi="Arial" w:cs="Arial"/>
                <w:color w:val="1F1F1F"/>
                <w:sz w:val="20"/>
                <w:szCs w:val="20"/>
                <w:lang w:eastAsia="lv-LV"/>
              </w:rPr>
              <w:t>ē</w:t>
            </w:r>
            <w:r w:rsidRPr="002776FC">
              <w:rPr>
                <w:rFonts w:ascii="Arial" w:eastAsia="Times New Roman" w:hAnsi="Arial" w:cs="Arial"/>
                <w:color w:val="1F1F1F"/>
                <w:sz w:val="20"/>
                <w:szCs w:val="20"/>
                <w:lang w:eastAsia="lv-LV"/>
              </w:rPr>
              <w:t>j</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 xml:space="preserve"> p</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rbaude 05.03.2026</w:t>
            </w:r>
          </w:p>
          <w:p w14:paraId="25FA7909" w14:textId="77777777" w:rsidR="004B5DA4" w:rsidRPr="00465BD7" w:rsidRDefault="004B5DA4" w:rsidP="00B036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1F1F1F"/>
                <w:sz w:val="20"/>
                <w:szCs w:val="20"/>
                <w:lang w:eastAsia="lv-LV"/>
              </w:rPr>
            </w:pPr>
            <w:r w:rsidRPr="002776FC">
              <w:rPr>
                <w:rFonts w:ascii="Arial" w:eastAsia="Times New Roman" w:hAnsi="Arial" w:cs="Arial"/>
                <w:color w:val="1F1F1F"/>
                <w:sz w:val="20"/>
                <w:szCs w:val="20"/>
                <w:lang w:eastAsia="lv-LV"/>
              </w:rPr>
              <w:t>Iekš</w:t>
            </w:r>
            <w:r>
              <w:rPr>
                <w:rFonts w:ascii="Arial" w:eastAsia="Times New Roman" w:hAnsi="Arial" w:cs="Arial"/>
                <w:color w:val="1F1F1F"/>
                <w:sz w:val="20"/>
                <w:szCs w:val="20"/>
                <w:lang w:eastAsia="lv-LV"/>
              </w:rPr>
              <w:t>ē</w:t>
            </w:r>
            <w:r w:rsidRPr="002776FC">
              <w:rPr>
                <w:rFonts w:ascii="Arial" w:eastAsia="Times New Roman" w:hAnsi="Arial" w:cs="Arial"/>
                <w:color w:val="1F1F1F"/>
                <w:sz w:val="20"/>
                <w:szCs w:val="20"/>
                <w:lang w:eastAsia="lv-LV"/>
              </w:rPr>
              <w:t>j</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 xml:space="preserve"> p</w:t>
            </w:r>
            <w:r>
              <w:rPr>
                <w:rFonts w:ascii="Arial" w:eastAsia="Times New Roman" w:hAnsi="Arial" w:cs="Arial"/>
                <w:color w:val="1F1F1F"/>
                <w:sz w:val="20"/>
                <w:szCs w:val="20"/>
                <w:lang w:eastAsia="lv-LV"/>
              </w:rPr>
              <w:t>ā</w:t>
            </w:r>
            <w:r w:rsidRPr="002776FC">
              <w:rPr>
                <w:rFonts w:ascii="Arial" w:eastAsia="Times New Roman" w:hAnsi="Arial" w:cs="Arial"/>
                <w:color w:val="1F1F1F"/>
                <w:sz w:val="20"/>
                <w:szCs w:val="20"/>
                <w:lang w:eastAsia="lv-LV"/>
              </w:rPr>
              <w:t>rbaude 05.03.2027</w:t>
            </w:r>
          </w:p>
        </w:tc>
      </w:tr>
      <w:tr w:rsidR="004B5DA4" w:rsidRPr="002776FC" w14:paraId="457F0D58" w14:textId="77777777" w:rsidTr="00B036A1">
        <w:trPr>
          <w:trHeight w:val="564"/>
        </w:trPr>
        <w:tc>
          <w:tcPr>
            <w:tcW w:w="5098" w:type="dxa"/>
          </w:tcPr>
          <w:p w14:paraId="09182D6A" w14:textId="77777777" w:rsidR="004B5DA4" w:rsidRPr="002776FC" w:rsidRDefault="004B5DA4" w:rsidP="00B036A1">
            <w:pPr>
              <w:rPr>
                <w:rFonts w:ascii="Arial" w:hAnsi="Arial" w:cs="Arial"/>
                <w:sz w:val="20"/>
                <w:szCs w:val="20"/>
              </w:rPr>
            </w:pPr>
            <w:r w:rsidRPr="002776FC">
              <w:rPr>
                <w:rFonts w:ascii="Arial" w:hAnsi="Arial" w:cs="Arial"/>
                <w:sz w:val="20"/>
                <w:szCs w:val="20"/>
              </w:rPr>
              <w:t>7.2816. Vai apkures iekārtas ir aprīkoptas ar attālināto GSM ziņošanu par kļūdām?</w:t>
            </w:r>
          </w:p>
        </w:tc>
        <w:tc>
          <w:tcPr>
            <w:tcW w:w="4536" w:type="dxa"/>
          </w:tcPr>
          <w:p w14:paraId="7F93004A" w14:textId="77777777" w:rsidR="004B5DA4" w:rsidRPr="002776FC" w:rsidRDefault="004B5DA4" w:rsidP="00B036A1">
            <w:pPr>
              <w:rPr>
                <w:rFonts w:ascii="Arial" w:eastAsia="Calibri" w:hAnsi="Arial" w:cs="Arial"/>
                <w:bCs/>
                <w:sz w:val="20"/>
                <w:szCs w:val="20"/>
              </w:rPr>
            </w:pPr>
            <w:r w:rsidRPr="002776FC">
              <w:rPr>
                <w:rFonts w:ascii="Arial" w:eastAsia="Calibri" w:hAnsi="Arial" w:cs="Arial"/>
                <w:bCs/>
                <w:sz w:val="20"/>
                <w:szCs w:val="20"/>
              </w:rPr>
              <w:t>Nav aprīkotas</w:t>
            </w:r>
            <w:r>
              <w:rPr>
                <w:rFonts w:ascii="Arial" w:eastAsia="Calibri" w:hAnsi="Arial" w:cs="Arial"/>
                <w:bCs/>
                <w:sz w:val="20"/>
                <w:szCs w:val="20"/>
              </w:rPr>
              <w:t>.</w:t>
            </w:r>
          </w:p>
        </w:tc>
      </w:tr>
      <w:tr w:rsidR="004B5DA4" w:rsidRPr="002776FC" w14:paraId="4C598E8F" w14:textId="77777777" w:rsidTr="00B036A1">
        <w:trPr>
          <w:trHeight w:val="269"/>
        </w:trPr>
        <w:tc>
          <w:tcPr>
            <w:tcW w:w="5098" w:type="dxa"/>
            <w:shd w:val="clear" w:color="auto" w:fill="EAE8E2" w:themeFill="background2"/>
          </w:tcPr>
          <w:p w14:paraId="362FC98D" w14:textId="773976EC" w:rsidR="004B5DA4" w:rsidRPr="002776FC" w:rsidRDefault="004B5DA4" w:rsidP="00B036A1">
            <w:pPr>
              <w:jc w:val="center"/>
              <w:rPr>
                <w:rFonts w:ascii="Arial" w:hAnsi="Arial" w:cs="Arial"/>
                <w:sz w:val="20"/>
                <w:szCs w:val="20"/>
              </w:rPr>
            </w:pPr>
            <w:r w:rsidRPr="002776FC">
              <w:rPr>
                <w:rFonts w:ascii="Arial" w:hAnsi="Arial" w:cs="Arial"/>
                <w:b/>
                <w:sz w:val="20"/>
                <w:szCs w:val="20"/>
              </w:rPr>
              <w:t>Jautājum</w:t>
            </w:r>
            <w:r>
              <w:rPr>
                <w:rFonts w:ascii="Arial" w:hAnsi="Arial" w:cs="Arial"/>
                <w:b/>
                <w:sz w:val="20"/>
                <w:szCs w:val="20"/>
              </w:rPr>
              <w:t>i</w:t>
            </w:r>
            <w:r w:rsidRPr="002776FC">
              <w:rPr>
                <w:rFonts w:ascii="Arial" w:hAnsi="Arial" w:cs="Arial"/>
                <w:b/>
                <w:sz w:val="20"/>
                <w:szCs w:val="20"/>
              </w:rPr>
              <w:t xml:space="preserve"> 04.02.2026.</w:t>
            </w:r>
          </w:p>
        </w:tc>
        <w:tc>
          <w:tcPr>
            <w:tcW w:w="4536" w:type="dxa"/>
            <w:shd w:val="clear" w:color="auto" w:fill="EAE8E2" w:themeFill="background2"/>
          </w:tcPr>
          <w:p w14:paraId="6254053B" w14:textId="77777777" w:rsidR="004B5DA4" w:rsidRPr="002776FC" w:rsidRDefault="004B5DA4" w:rsidP="00B036A1">
            <w:pPr>
              <w:jc w:val="center"/>
              <w:rPr>
                <w:rFonts w:ascii="Arial" w:eastAsia="Calibri" w:hAnsi="Arial" w:cs="Arial"/>
                <w:bCs/>
                <w:sz w:val="20"/>
                <w:szCs w:val="20"/>
              </w:rPr>
            </w:pPr>
            <w:r w:rsidRPr="002776FC">
              <w:rPr>
                <w:rFonts w:ascii="Arial" w:hAnsi="Arial" w:cs="Arial"/>
                <w:b/>
                <w:sz w:val="20"/>
                <w:szCs w:val="20"/>
              </w:rPr>
              <w:t>Atbilde</w:t>
            </w:r>
          </w:p>
        </w:tc>
      </w:tr>
      <w:tr w:rsidR="004B5DA4" w:rsidRPr="002776FC" w14:paraId="339BCC5D" w14:textId="77777777" w:rsidTr="00B036A1">
        <w:trPr>
          <w:trHeight w:val="564"/>
        </w:trPr>
        <w:tc>
          <w:tcPr>
            <w:tcW w:w="5098" w:type="dxa"/>
          </w:tcPr>
          <w:p w14:paraId="22BEF3E5" w14:textId="77777777" w:rsidR="004B5DA4" w:rsidRPr="00465BD7" w:rsidRDefault="004B5DA4" w:rsidP="00B036A1">
            <w:pPr>
              <w:jc w:val="left"/>
              <w:rPr>
                <w:rFonts w:ascii="Arial" w:eastAsia="Times New Roman" w:hAnsi="Arial" w:cs="Arial"/>
                <w:sz w:val="20"/>
                <w:szCs w:val="20"/>
                <w14:ligatures w14:val="standardContextual"/>
              </w:rPr>
            </w:pPr>
            <w:r w:rsidRPr="00465BD7">
              <w:rPr>
                <w:rFonts w:ascii="Arial" w:eastAsia="Times New Roman" w:hAnsi="Arial" w:cs="Arial"/>
                <w:sz w:val="20"/>
                <w:szCs w:val="20"/>
                <w14:ligatures w14:val="standardContextual"/>
              </w:rPr>
              <w:t>Lūdzam precizēt, vai granulu katlu ekspluatācijai nepieciešamie regulārie tīrīšanas darbi, t.sk. gadījumos, kad atbilstoši faktiskajai iekārtu darbībai vai pēc Pasūtītāja norādījuma tie var būt veicami vairākas reizes nedēļā, lai nodrošinātu nepārtrauktu, drošu un normatīvi atbilstošu katlu darbību, ir uzskatāmi par regulārajiem ikmēneša apkopes darbiem un ir iekļaujami pretendenta noteiktajā fiksētajā ikmēneša apkalpošanas maksā, bez papildus samaksas?</w:t>
            </w:r>
          </w:p>
          <w:p w14:paraId="129F59E8" w14:textId="77777777" w:rsidR="004B5DA4" w:rsidRPr="00465BD7" w:rsidRDefault="004B5DA4" w:rsidP="00B036A1">
            <w:pPr>
              <w:rPr>
                <w:rFonts w:ascii="Arial" w:hAnsi="Arial" w:cs="Arial"/>
                <w:sz w:val="20"/>
                <w:szCs w:val="20"/>
              </w:rPr>
            </w:pPr>
          </w:p>
        </w:tc>
        <w:tc>
          <w:tcPr>
            <w:tcW w:w="4536" w:type="dxa"/>
          </w:tcPr>
          <w:p w14:paraId="0648D83A" w14:textId="77777777" w:rsidR="004B5DA4" w:rsidRPr="00465BD7" w:rsidRDefault="004B5DA4" w:rsidP="00B036A1">
            <w:pPr>
              <w:rPr>
                <w:rFonts w:ascii="Arial" w:hAnsi="Arial" w:cs="Arial"/>
                <w:sz w:val="20"/>
                <w:szCs w:val="20"/>
                <w14:ligatures w14:val="standardContextual"/>
              </w:rPr>
            </w:pPr>
            <w:r w:rsidRPr="00465BD7">
              <w:rPr>
                <w:rFonts w:ascii="Arial" w:hAnsi="Arial" w:cs="Arial"/>
                <w:sz w:val="20"/>
                <w:szCs w:val="20"/>
                <w14:ligatures w14:val="standardContextual"/>
              </w:rPr>
              <w:t>Granulu katlu ekspluatācijai nepieciešamie regulārie tīrīšanas darbi, t.sk. gadījumos, kad atbilstoši faktiskajai iekārtu darbībai vai pēc Pasūtītāja norādījuma tie var būt veicami vairākas reizes nedēļā, lai nodrošinātu nepārtrauktu, drošu un normatīvi atbilstošu katlu darbību, ir uzskatāmi par regulārajiem ikmēneša apkopes darbiem un ir iekļaujami pretendenta noteiktajā fiksētajā ikmēneša apkalpošanas maksā, bez papildus samaksas.</w:t>
            </w:r>
          </w:p>
        </w:tc>
      </w:tr>
      <w:tr w:rsidR="004B5DA4" w:rsidRPr="002776FC" w14:paraId="581CD929" w14:textId="77777777" w:rsidTr="00B036A1">
        <w:trPr>
          <w:trHeight w:val="564"/>
        </w:trPr>
        <w:tc>
          <w:tcPr>
            <w:tcW w:w="5098" w:type="dxa"/>
          </w:tcPr>
          <w:p w14:paraId="7AFBD476" w14:textId="77777777" w:rsidR="004B5DA4" w:rsidRPr="00465BD7" w:rsidRDefault="004B5DA4" w:rsidP="00B036A1">
            <w:pPr>
              <w:jc w:val="left"/>
              <w:rPr>
                <w:rFonts w:ascii="Arial" w:eastAsia="Times New Roman" w:hAnsi="Arial" w:cs="Arial"/>
                <w:sz w:val="20"/>
                <w:szCs w:val="20"/>
                <w14:ligatures w14:val="standardContextual"/>
              </w:rPr>
            </w:pPr>
            <w:r w:rsidRPr="00465BD7">
              <w:rPr>
                <w:rFonts w:ascii="Arial" w:eastAsia="Times New Roman" w:hAnsi="Arial" w:cs="Arial"/>
                <w:sz w:val="20"/>
                <w:szCs w:val="20"/>
                <w14:ligatures w14:val="standardContextual"/>
              </w:rPr>
              <w:t>Gadījumos, kad Pasūtītājs paziņo par katlu vai siltummezglu darbības traucējumiem un pakalpojuma sniedzējam nepieciešams ierasties objektā pēc avārijas izsaukuma (piemēram, pēc Pasūtītāja zvana), lai veiktu sistēmas pārbaudi, automatizācijas restartēšanu, kļūdu atiestatīšanu vai darbības atjaunošanu, un ja šādu darbību veikšanai nav nepieciešami remontdarbi vai rezerves daļu nomaiņa, minētie darbi ir uzskatāmi par regulārajiem ikmēneša apkopes darbiem un ir iekļauti ikmēneša apkalpošanas maksā, bez papildus samaksas.</w:t>
            </w:r>
          </w:p>
          <w:p w14:paraId="2A12BA6A" w14:textId="77777777" w:rsidR="004B5DA4" w:rsidRPr="00BC3AC6" w:rsidRDefault="004B5DA4" w:rsidP="00B036A1">
            <w:pPr>
              <w:pStyle w:val="ListParagraph"/>
              <w:ind w:left="1069"/>
              <w:contextualSpacing w:val="0"/>
              <w:rPr>
                <w:rFonts w:ascii="Arial" w:hAnsi="Arial" w:cs="Arial"/>
                <w:sz w:val="20"/>
                <w:szCs w:val="20"/>
                <w14:ligatures w14:val="standardContextual"/>
              </w:rPr>
            </w:pPr>
          </w:p>
        </w:tc>
        <w:tc>
          <w:tcPr>
            <w:tcW w:w="4536" w:type="dxa"/>
          </w:tcPr>
          <w:p w14:paraId="2B863E9D" w14:textId="77777777" w:rsidR="004B5DA4" w:rsidRPr="00465BD7" w:rsidRDefault="004B5DA4" w:rsidP="00B036A1">
            <w:pPr>
              <w:rPr>
                <w:rFonts w:ascii="Arial" w:hAnsi="Arial" w:cs="Arial"/>
                <w:sz w:val="20"/>
                <w:szCs w:val="20"/>
                <w14:ligatures w14:val="standardContextual"/>
              </w:rPr>
            </w:pPr>
            <w:r w:rsidRPr="002776FC">
              <w:rPr>
                <w:rFonts w:ascii="Arial" w:hAnsi="Arial" w:cs="Arial"/>
                <w:sz w:val="20"/>
                <w:szCs w:val="20"/>
                <w14:ligatures w14:val="standardContextual"/>
              </w:rPr>
              <w:t>Kad Pasūtītājs paziņo par katlu vai siltummezglu darbības traucējumiem un pakalpojuma sniedzējam nepieciešams ierasties objektā pēc avārijas izsaukuma (piemēram, pēc Pasūtītāja zvana), lai veiktu sistēmas pārbaudi, automatizācijas restartēšanu, kļūdu atiestatīšanu vai darbības atjaunošanu, un ja šādu darbību veikšanai nav nepieciešami remontdarbi vai rezerves daļu nomaiņa, minētie darbi ir uzskatāmi par regulārajiem ikmēneša apkopes darbiem un ir iekļauti ikmēneša apkalpošanas maksā, bez papildus samaksas.</w:t>
            </w:r>
          </w:p>
        </w:tc>
      </w:tr>
      <w:tr w:rsidR="004B5DA4" w:rsidRPr="002776FC" w14:paraId="27C380C2" w14:textId="77777777" w:rsidTr="00B036A1">
        <w:trPr>
          <w:trHeight w:val="351"/>
        </w:trPr>
        <w:tc>
          <w:tcPr>
            <w:tcW w:w="9634" w:type="dxa"/>
            <w:gridSpan w:val="2"/>
            <w:shd w:val="clear" w:color="auto" w:fill="EAE8E2" w:themeFill="background2"/>
          </w:tcPr>
          <w:p w14:paraId="65C3E8B6" w14:textId="77777777" w:rsidR="004B5DA4" w:rsidRPr="002776FC" w:rsidRDefault="004B5DA4" w:rsidP="00B036A1">
            <w:pPr>
              <w:jc w:val="center"/>
              <w:rPr>
                <w:rFonts w:ascii="Arial" w:hAnsi="Arial" w:cs="Arial"/>
                <w:sz w:val="20"/>
                <w:szCs w:val="20"/>
                <w14:ligatures w14:val="standardContextual"/>
              </w:rPr>
            </w:pPr>
            <w:r>
              <w:rPr>
                <w:rFonts w:ascii="Arial" w:eastAsia="Times New Roman" w:hAnsi="Arial" w:cs="Arial"/>
                <w:sz w:val="20"/>
                <w:szCs w:val="20"/>
                <w14:ligatures w14:val="standardContextual"/>
              </w:rPr>
              <w:t>Informācija ieinteresētajiem piegādātājiem</w:t>
            </w:r>
          </w:p>
        </w:tc>
      </w:tr>
      <w:tr w:rsidR="004B5DA4" w:rsidRPr="002776FC" w14:paraId="3FD6F70C" w14:textId="77777777" w:rsidTr="00B036A1">
        <w:trPr>
          <w:trHeight w:val="564"/>
        </w:trPr>
        <w:tc>
          <w:tcPr>
            <w:tcW w:w="9634" w:type="dxa"/>
            <w:gridSpan w:val="2"/>
            <w:shd w:val="clear" w:color="auto" w:fill="auto"/>
          </w:tcPr>
          <w:p w14:paraId="122F68DF" w14:textId="77777777" w:rsidR="004B5DA4" w:rsidRPr="000C4705" w:rsidRDefault="004B5DA4" w:rsidP="00B036A1">
            <w:pPr>
              <w:jc w:val="center"/>
              <w:rPr>
                <w:rFonts w:ascii="Arial" w:eastAsia="Times New Roman" w:hAnsi="Arial" w:cs="Arial"/>
                <w:color w:val="00B050"/>
                <w:sz w:val="20"/>
                <w:szCs w:val="20"/>
                <w14:ligatures w14:val="standardContextual"/>
              </w:rPr>
            </w:pPr>
            <w:r w:rsidRPr="000C4705">
              <w:rPr>
                <w:rFonts w:ascii="Arial" w:eastAsia="Times New Roman" w:hAnsi="Arial" w:cs="Arial"/>
                <w:color w:val="00B050"/>
                <w:sz w:val="20"/>
                <w:szCs w:val="20"/>
                <w14:ligatures w14:val="standardContextual"/>
              </w:rPr>
              <w:t>Piedāvājumu iesniegšanas termiņš tiek pagarināts līdz 2026.gada 13. februārim plkst.10.00</w:t>
            </w:r>
          </w:p>
        </w:tc>
      </w:tr>
    </w:tbl>
    <w:p w14:paraId="34D05E81" w14:textId="77777777" w:rsidR="004B5DA4" w:rsidRPr="000D5B05" w:rsidRDefault="004B5DA4" w:rsidP="004B5DA4">
      <w:pPr>
        <w:spacing w:before="100" w:beforeAutospacing="1" w:after="100" w:afterAutospacing="1"/>
        <w:rPr>
          <w:rFonts w:ascii="Arial" w:eastAsia="Times New Roman" w:hAnsi="Arial" w:cs="Arial"/>
          <w:bCs/>
          <w:sz w:val="20"/>
          <w:szCs w:val="20"/>
        </w:rPr>
      </w:pPr>
    </w:p>
    <w:p w14:paraId="38C637DB" w14:textId="77777777" w:rsidR="004B5DA4" w:rsidRPr="00E92E48" w:rsidRDefault="004B5DA4" w:rsidP="004B5DA4"/>
    <w:p w14:paraId="2759A0DB" w14:textId="77777777" w:rsidR="004B5DA4" w:rsidRPr="008A1E65" w:rsidRDefault="004B5DA4" w:rsidP="004B5DA4">
      <w:pPr>
        <w:rPr>
          <w:rFonts w:ascii="Arial" w:hAnsi="Arial" w:cs="Arial"/>
          <w:sz w:val="18"/>
          <w:szCs w:val="18"/>
          <w:u w:val="single"/>
          <w:lang w:eastAsia="lv-LV"/>
        </w:rPr>
      </w:pPr>
    </w:p>
    <w:p w14:paraId="347CB24C" w14:textId="77777777" w:rsidR="004B5DA4" w:rsidRDefault="004B5DA4" w:rsidP="004B5DA4">
      <w:pPr>
        <w:ind w:left="-1728" w:right="707" w:firstLine="5414"/>
        <w:jc w:val="right"/>
        <w:rPr>
          <w:rFonts w:ascii="Arial" w:hAnsi="Arial" w:cs="Arial"/>
          <w:i/>
          <w:iCs/>
          <w:caps/>
          <w:sz w:val="20"/>
          <w:szCs w:val="20"/>
        </w:rPr>
      </w:pPr>
      <w:bookmarkStart w:id="0" w:name="_Hlk159486028"/>
    </w:p>
    <w:bookmarkEnd w:id="0"/>
    <w:p w14:paraId="2DBD77CB" w14:textId="77777777" w:rsidR="003F7CC6" w:rsidRPr="004B5DA4" w:rsidRDefault="003F7CC6" w:rsidP="004B5DA4">
      <w:pPr>
        <w:rPr>
          <w:rStyle w:val="SubtleEmphasis"/>
          <w:i w:val="0"/>
          <w:iCs w:val="0"/>
          <w:color w:val="auto"/>
        </w:rPr>
      </w:pPr>
    </w:p>
    <w:sectPr w:rsidR="003F7CC6" w:rsidRPr="004B5DA4" w:rsidSect="00770F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7485"/>
    <w:multiLevelType w:val="hybridMultilevel"/>
    <w:tmpl w:val="64E2B080"/>
    <w:lvl w:ilvl="0" w:tplc="C2060C7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106C4E"/>
    <w:multiLevelType w:val="multilevel"/>
    <w:tmpl w:val="9046325C"/>
    <w:lvl w:ilvl="0">
      <w:start w:val="1"/>
      <w:numFmt w:val="decimal"/>
      <w:lvlText w:val="%1."/>
      <w:lvlJc w:val="left"/>
      <w:pPr>
        <w:ind w:left="510" w:hanging="510"/>
      </w:pPr>
      <w:rPr>
        <w:rFonts w:hint="default"/>
      </w:rPr>
    </w:lvl>
    <w:lvl w:ilvl="1">
      <w:start w:val="4"/>
      <w:numFmt w:val="decimal"/>
      <w:lvlText w:val="%1.%2."/>
      <w:lvlJc w:val="left"/>
      <w:pPr>
        <w:ind w:left="1500" w:hanging="510"/>
      </w:pPr>
      <w:rPr>
        <w:rFonts w:hint="default"/>
      </w:rPr>
    </w:lvl>
    <w:lvl w:ilvl="2">
      <w:start w:val="2"/>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68DE6048"/>
    <w:multiLevelType w:val="multilevel"/>
    <w:tmpl w:val="DAFA38E2"/>
    <w:lvl w:ilvl="0">
      <w:start w:val="1"/>
      <w:numFmt w:val="decimal"/>
      <w:lvlText w:val="%1."/>
      <w:lvlJc w:val="left"/>
      <w:pPr>
        <w:ind w:left="510" w:hanging="510"/>
      </w:pPr>
      <w:rPr>
        <w:rFonts w:hint="default"/>
        <w:b/>
        <w:bCs/>
      </w:rPr>
    </w:lvl>
    <w:lvl w:ilvl="1">
      <w:start w:val="4"/>
      <w:numFmt w:val="decimal"/>
      <w:lvlText w:val="%1.%2."/>
      <w:lvlJc w:val="left"/>
      <w:pPr>
        <w:ind w:left="1500" w:hanging="51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16cid:durableId="68619118">
    <w:abstractNumId w:val="0"/>
  </w:num>
  <w:num w:numId="2" w16cid:durableId="1209757187">
    <w:abstractNumId w:val="2"/>
  </w:num>
  <w:num w:numId="3" w16cid:durableId="484322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51"/>
    <w:rsid w:val="00057A83"/>
    <w:rsid w:val="000959D0"/>
    <w:rsid w:val="00097441"/>
    <w:rsid w:val="003F7CC6"/>
    <w:rsid w:val="004B5DA4"/>
    <w:rsid w:val="006052A8"/>
    <w:rsid w:val="006C508D"/>
    <w:rsid w:val="00770F1C"/>
    <w:rsid w:val="00A87551"/>
    <w:rsid w:val="00B01DCC"/>
    <w:rsid w:val="00B40463"/>
    <w:rsid w:val="00C2627C"/>
    <w:rsid w:val="00D4253B"/>
    <w:rsid w:val="00EA1AA8"/>
    <w:rsid w:val="00EA4C9B"/>
    <w:rsid w:val="00FC27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1ED95D"/>
  <w15:chartTrackingRefBased/>
  <w15:docId w15:val="{8222F25E-B4A2-4706-8B89-1A1FAFE1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63"/>
    <w:pPr>
      <w:spacing w:after="0" w:line="240" w:lineRule="auto"/>
      <w:jc w:val="both"/>
    </w:pPr>
    <w:rPr>
      <w:rFonts w:ascii="Times New Roman" w:hAnsi="Times New Roman" w:cs="Times New Roman"/>
      <w:kern w:val="0"/>
      <w:szCs w:val="22"/>
      <w14:ligatures w14:val="none"/>
    </w:rPr>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Saraksta rindkopa,l"/>
    <w:basedOn w:val="Normal"/>
    <w:link w:val="ListParagraphChar"/>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paragraph" w:styleId="BodyTextIndent">
    <w:name w:val="Body Text Indent"/>
    <w:basedOn w:val="Normal"/>
    <w:link w:val="BodyTextIndentChar"/>
    <w:rsid w:val="00B40463"/>
    <w:pPr>
      <w:ind w:firstLine="720"/>
    </w:pPr>
    <w:rPr>
      <w:rFonts w:eastAsia="Times New Roman"/>
      <w:szCs w:val="24"/>
      <w:lang w:val="x-none"/>
    </w:rPr>
  </w:style>
  <w:style w:type="character" w:customStyle="1" w:styleId="BodyTextIndentChar">
    <w:name w:val="Body Text Indent Char"/>
    <w:basedOn w:val="DefaultParagraphFont"/>
    <w:link w:val="BodyTextIndent"/>
    <w:rsid w:val="00B40463"/>
    <w:rPr>
      <w:rFonts w:ascii="Times New Roman" w:eastAsia="Times New Roman" w:hAnsi="Times New Roman" w:cs="Times New Roman"/>
      <w:kern w:val="0"/>
      <w:lang w:val="x-none"/>
      <w14:ligatures w14:val="none"/>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B40463"/>
  </w:style>
  <w:style w:type="paragraph" w:customStyle="1" w:styleId="Nos2">
    <w:name w:val="Nos2"/>
    <w:rsid w:val="00B40463"/>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character" w:styleId="Hyperlink">
    <w:name w:val="Hyperlink"/>
    <w:basedOn w:val="DefaultParagraphFont"/>
    <w:uiPriority w:val="99"/>
    <w:unhideWhenUsed/>
    <w:rsid w:val="004B5DA4"/>
    <w:rPr>
      <w:strike w:val="0"/>
      <w:dstrike w:val="0"/>
      <w:color w:val="940026"/>
      <w:u w:val="none"/>
      <w:effect w:val="none"/>
    </w:rPr>
  </w:style>
  <w:style w:type="paragraph" w:styleId="HTMLPreformatted">
    <w:name w:val="HTML Preformatted"/>
    <w:basedOn w:val="Normal"/>
    <w:link w:val="HTMLPreformattedChar"/>
    <w:uiPriority w:val="99"/>
    <w:unhideWhenUsed/>
    <w:rsid w:val="004B5DA4"/>
    <w:rPr>
      <w:rFonts w:ascii="Consolas" w:hAnsi="Consolas"/>
      <w:sz w:val="20"/>
      <w:szCs w:val="20"/>
    </w:rPr>
  </w:style>
  <w:style w:type="character" w:customStyle="1" w:styleId="HTMLPreformattedChar">
    <w:name w:val="HTML Preformatted Char"/>
    <w:basedOn w:val="DefaultParagraphFont"/>
    <w:link w:val="HTMLPreformatted"/>
    <w:uiPriority w:val="99"/>
    <w:rsid w:val="004B5DA4"/>
    <w:rPr>
      <w:rFonts w:ascii="Consolas"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dz.lv/sites/default/files/iepirkumi/Pielikums%20Nr.3_R%C4%ABga_R%C4%ABgas%20apk%C4%81rtne%20un%20Vidzemes%20regions.Katlum%C4%81ju_KM_un%20siltummezglu_ISM_servisa%20apkalpo%C5%A1anas%20objektu%20saraksts.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4716</Words>
  <Characters>2689</Characters>
  <Application>Microsoft Office Word</Application>
  <DocSecurity>0</DocSecurity>
  <Lines>22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Kempa</dc:creator>
  <cp:keywords/>
  <dc:description/>
  <cp:lastModifiedBy>Inese Kempa</cp:lastModifiedBy>
  <cp:revision>2</cp:revision>
  <dcterms:created xsi:type="dcterms:W3CDTF">2026-02-09T06:57:00Z</dcterms:created>
  <dcterms:modified xsi:type="dcterms:W3CDTF">2026-02-09T06:57:00Z</dcterms:modified>
</cp:coreProperties>
</file>