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77777777" w:rsidR="002728F0" w:rsidRPr="00D55C26" w:rsidRDefault="002728F0" w:rsidP="002728F0">
      <w:pPr>
        <w:tabs>
          <w:tab w:val="left" w:pos="3760"/>
        </w:tabs>
        <w:ind w:left="-284" w:right="284" w:firstLine="4394"/>
        <w:jc w:val="right"/>
        <w:rPr>
          <w:rFonts w:ascii="Arial" w:hAnsi="Arial" w:cs="Arial"/>
          <w:i/>
          <w:lang w:val="lv-LV"/>
        </w:rPr>
      </w:pPr>
      <w:r w:rsidRPr="00D55C26">
        <w:rPr>
          <w:rFonts w:ascii="Arial" w:hAnsi="Arial" w:cs="Arial"/>
          <w:i/>
          <w:lang w:val="lv-LV"/>
        </w:rPr>
        <w:t>APSTIPRINĀTS:</w:t>
      </w:r>
    </w:p>
    <w:p w14:paraId="6FEB989B" w14:textId="50EC3DDC" w:rsidR="002728F0" w:rsidRPr="00D55C26" w:rsidRDefault="002728F0" w:rsidP="002728F0">
      <w:pPr>
        <w:ind w:left="-1728" w:firstLine="5414"/>
        <w:jc w:val="right"/>
        <w:rPr>
          <w:rFonts w:ascii="Arial" w:hAnsi="Arial" w:cs="Arial"/>
          <w:i/>
          <w:lang w:val="lv-LV"/>
        </w:rPr>
      </w:pPr>
      <w:r w:rsidRPr="00D55C26">
        <w:rPr>
          <w:rFonts w:ascii="Arial" w:hAnsi="Arial" w:cs="Arial"/>
          <w:i/>
          <w:lang w:val="lv-LV"/>
        </w:rPr>
        <w:t xml:space="preserve">ar iepirkuma komisijas </w:t>
      </w:r>
    </w:p>
    <w:p w14:paraId="3C4A713D" w14:textId="06F09E6F" w:rsidR="002728F0" w:rsidRPr="00E54A3B" w:rsidRDefault="002728F0" w:rsidP="002728F0">
      <w:pPr>
        <w:ind w:left="-1728" w:firstLine="5414"/>
        <w:jc w:val="right"/>
        <w:rPr>
          <w:rFonts w:ascii="Arial" w:hAnsi="Arial" w:cs="Arial"/>
          <w:i/>
          <w:lang w:val="lv-LV"/>
        </w:rPr>
      </w:pPr>
      <w:r w:rsidRPr="00D55C26">
        <w:rPr>
          <w:rFonts w:ascii="Arial" w:hAnsi="Arial" w:cs="Arial"/>
          <w:i/>
          <w:lang w:val="lv-LV"/>
        </w:rPr>
        <w:t xml:space="preserve">2022.gada </w:t>
      </w:r>
      <w:r w:rsidR="005F0321" w:rsidRPr="00D55C26">
        <w:rPr>
          <w:rFonts w:ascii="Arial" w:hAnsi="Arial" w:cs="Arial"/>
          <w:i/>
          <w:lang w:val="lv-LV"/>
        </w:rPr>
        <w:t>14</w:t>
      </w:r>
      <w:r w:rsidR="005D7F0A" w:rsidRPr="00D55C26">
        <w:rPr>
          <w:rFonts w:ascii="Arial" w:hAnsi="Arial" w:cs="Arial"/>
          <w:i/>
          <w:lang w:val="lv-LV"/>
        </w:rPr>
        <w:t xml:space="preserve">.septembra </w:t>
      </w:r>
      <w:r w:rsidRPr="00D55C26">
        <w:rPr>
          <w:rFonts w:ascii="Arial" w:hAnsi="Arial" w:cs="Arial"/>
          <w:i/>
          <w:lang w:val="lv-LV"/>
        </w:rPr>
        <w:t xml:space="preserve"> </w:t>
      </w:r>
      <w:r w:rsidR="00D55C26" w:rsidRPr="00D55C26">
        <w:rPr>
          <w:rFonts w:ascii="Arial" w:hAnsi="Arial" w:cs="Arial"/>
          <w:i/>
          <w:lang w:val="lv-LV"/>
        </w:rPr>
        <w:t>11</w:t>
      </w:r>
      <w:r w:rsidRPr="00D55C26">
        <w:rPr>
          <w:rFonts w:ascii="Arial" w:hAnsi="Arial" w:cs="Arial"/>
          <w:i/>
          <w:lang w:val="lv-LV"/>
        </w:rPr>
        <w:t>.sēdes protokolu</w:t>
      </w:r>
    </w:p>
    <w:p w14:paraId="0EE6FF9D" w14:textId="77777777" w:rsidR="002728F0" w:rsidRPr="00E54A3B" w:rsidRDefault="002728F0" w:rsidP="002728F0">
      <w:pPr>
        <w:jc w:val="center"/>
        <w:rPr>
          <w:rFonts w:ascii="Arial" w:hAnsi="Arial" w:cs="Arial"/>
          <w:b/>
          <w:color w:val="000000"/>
          <w:sz w:val="22"/>
          <w:szCs w:val="22"/>
          <w:lang w:val="lv-LV"/>
        </w:rPr>
      </w:pPr>
    </w:p>
    <w:p w14:paraId="4675E57C" w14:textId="77777777" w:rsidR="00B839E3" w:rsidRPr="00E54A3B" w:rsidRDefault="00B839E3" w:rsidP="00B839E3">
      <w:pPr>
        <w:jc w:val="center"/>
        <w:rPr>
          <w:rFonts w:ascii="Arial" w:eastAsiaTheme="minorHAnsi" w:hAnsi="Arial" w:cs="Arial"/>
          <w:b/>
          <w:sz w:val="22"/>
          <w:szCs w:val="22"/>
          <w:lang w:val="lv-LV"/>
        </w:rPr>
      </w:pPr>
      <w:r w:rsidRPr="00E54A3B">
        <w:rPr>
          <w:rFonts w:ascii="Arial" w:hAnsi="Arial" w:cs="Arial"/>
          <w:b/>
          <w:sz w:val="22"/>
          <w:szCs w:val="22"/>
          <w:lang w:val="lv-LV"/>
        </w:rPr>
        <w:t>„</w:t>
      </w:r>
      <w:r w:rsidRPr="00E54A3B">
        <w:rPr>
          <w:rFonts w:ascii="Arial" w:hAnsi="Arial" w:cs="Arial"/>
          <w:b/>
          <w:bCs/>
          <w:sz w:val="22"/>
          <w:szCs w:val="22"/>
          <w:lang w:val="lv-LV"/>
        </w:rPr>
        <w:t>Dobeles stacijas centralizācijas sistēmas modernizācija</w:t>
      </w:r>
      <w:r w:rsidRPr="00E54A3B">
        <w:rPr>
          <w:rFonts w:ascii="Arial" w:hAnsi="Arial" w:cs="Arial"/>
          <w:b/>
          <w:sz w:val="22"/>
          <w:szCs w:val="22"/>
          <w:lang w:val="lv-LV"/>
        </w:rPr>
        <w:t xml:space="preserve">” (iepirkuma </w:t>
      </w:r>
      <w:proofErr w:type="spellStart"/>
      <w:r w:rsidRPr="00E54A3B">
        <w:rPr>
          <w:rFonts w:ascii="Arial" w:hAnsi="Arial" w:cs="Arial"/>
          <w:b/>
          <w:sz w:val="22"/>
          <w:szCs w:val="22"/>
          <w:lang w:val="lv-LV"/>
        </w:rPr>
        <w:t>Id.Nr</w:t>
      </w:r>
      <w:proofErr w:type="spellEnd"/>
      <w:r w:rsidRPr="00E54A3B">
        <w:rPr>
          <w:rFonts w:ascii="Arial" w:hAnsi="Arial" w:cs="Arial"/>
          <w:b/>
          <w:sz w:val="22"/>
          <w:szCs w:val="22"/>
          <w:lang w:val="lv-LV"/>
        </w:rPr>
        <w:t>. LDZ 2022/33-SPAV)</w:t>
      </w:r>
    </w:p>
    <w:p w14:paraId="33F1B218" w14:textId="77777777" w:rsidR="00B839E3" w:rsidRPr="00E54A3B" w:rsidRDefault="00B839E3" w:rsidP="00B839E3">
      <w:pPr>
        <w:pStyle w:val="Title"/>
        <w:rPr>
          <w:b/>
          <w:sz w:val="24"/>
          <w:szCs w:val="24"/>
        </w:rPr>
      </w:pPr>
    </w:p>
    <w:p w14:paraId="5A4A19B6" w14:textId="2DF5EB83" w:rsidR="00B839E3" w:rsidRPr="00E54A3B" w:rsidRDefault="00B839E3" w:rsidP="00B839E3">
      <w:pPr>
        <w:jc w:val="center"/>
        <w:rPr>
          <w:b/>
          <w:sz w:val="24"/>
          <w:szCs w:val="24"/>
          <w:lang w:val="lv-LV"/>
        </w:rPr>
      </w:pPr>
      <w:r w:rsidRPr="00E54A3B">
        <w:rPr>
          <w:b/>
          <w:sz w:val="24"/>
          <w:szCs w:val="24"/>
          <w:lang w:val="lv-LV"/>
        </w:rPr>
        <w:t>SKAIDROJUMS Nr.</w:t>
      </w:r>
      <w:r w:rsidR="005F0321">
        <w:rPr>
          <w:b/>
          <w:sz w:val="24"/>
          <w:szCs w:val="24"/>
          <w:lang w:val="lv-LV"/>
        </w:rPr>
        <w:t xml:space="preserve"> 10</w:t>
      </w:r>
    </w:p>
    <w:p w14:paraId="529D6A3A" w14:textId="77777777" w:rsidR="002728F0" w:rsidRPr="00E54A3B" w:rsidRDefault="002728F0" w:rsidP="002728F0">
      <w:pPr>
        <w:tabs>
          <w:tab w:val="center" w:pos="6979"/>
          <w:tab w:val="left" w:pos="9564"/>
        </w:tabs>
        <w:jc w:val="center"/>
        <w:rPr>
          <w:rFonts w:ascii="Arial" w:hAnsi="Arial" w:cs="Arial"/>
          <w:b/>
          <w:color w:val="000000"/>
          <w:sz w:val="22"/>
          <w:lang w:val="lv-LV"/>
        </w:rPr>
      </w:pPr>
    </w:p>
    <w:tbl>
      <w:tblPr>
        <w:tblStyle w:val="TableGrid"/>
        <w:tblW w:w="9086" w:type="dxa"/>
        <w:jc w:val="center"/>
        <w:tblLook w:val="04A0" w:firstRow="1" w:lastRow="0" w:firstColumn="1" w:lastColumn="0" w:noHBand="0" w:noVBand="1"/>
      </w:tblPr>
      <w:tblGrid>
        <w:gridCol w:w="4761"/>
        <w:gridCol w:w="4325"/>
      </w:tblGrid>
      <w:tr w:rsidR="002728F0" w:rsidRPr="005F0321" w14:paraId="1A783E28" w14:textId="77777777" w:rsidTr="00B72436">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C0103C4" w14:textId="77777777" w:rsidR="002728F0" w:rsidRPr="005F0321" w:rsidRDefault="002728F0" w:rsidP="00B72436">
            <w:pPr>
              <w:spacing w:before="120"/>
              <w:jc w:val="center"/>
              <w:rPr>
                <w:rFonts w:ascii="Arial" w:eastAsia="Calibri" w:hAnsi="Arial" w:cs="Arial"/>
                <w:b/>
                <w:i/>
                <w:lang w:val="lv-LV"/>
              </w:rPr>
            </w:pPr>
            <w:bookmarkStart w:id="0" w:name="_Hlk110329419"/>
            <w:r w:rsidRPr="005F0321">
              <w:rPr>
                <w:rFonts w:ascii="Arial" w:eastAsia="Calibri" w:hAnsi="Arial" w:cs="Arial"/>
                <w:b/>
                <w:i/>
                <w:lang w:val="lv-LV"/>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A6818" w14:textId="77777777" w:rsidR="002728F0" w:rsidRPr="005F0321" w:rsidRDefault="002728F0" w:rsidP="00B72436">
            <w:pPr>
              <w:spacing w:before="120"/>
              <w:jc w:val="center"/>
              <w:rPr>
                <w:rFonts w:ascii="Arial" w:eastAsia="Calibri" w:hAnsi="Arial" w:cs="Arial"/>
                <w:b/>
                <w:i/>
                <w:lang w:val="lv-LV"/>
              </w:rPr>
            </w:pPr>
            <w:r w:rsidRPr="005F0321">
              <w:rPr>
                <w:rFonts w:ascii="Arial" w:eastAsia="Calibri" w:hAnsi="Arial" w:cs="Arial"/>
                <w:b/>
                <w:i/>
                <w:lang w:val="lv-LV"/>
              </w:rPr>
              <w:t>Atbilde</w:t>
            </w:r>
          </w:p>
        </w:tc>
      </w:tr>
      <w:tr w:rsidR="002728F0" w:rsidRPr="00AE1795" w14:paraId="5909BAE6"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11F54B6B" w14:textId="00A5B2F4" w:rsidR="002728F0" w:rsidRPr="005F0321" w:rsidRDefault="00E315A6" w:rsidP="005F0321">
            <w:pPr>
              <w:pStyle w:val="ListParagraph"/>
              <w:numPr>
                <w:ilvl w:val="0"/>
                <w:numId w:val="5"/>
              </w:numPr>
              <w:spacing w:before="80" w:line="276" w:lineRule="auto"/>
              <w:ind w:left="174" w:firstLine="0"/>
              <w:contextualSpacing w:val="0"/>
              <w:rPr>
                <w:rFonts w:ascii="Arial" w:hAnsi="Arial" w:cs="Arial"/>
                <w:sz w:val="20"/>
                <w:szCs w:val="20"/>
                <w:lang w:val="lv-LV"/>
              </w:rPr>
            </w:pPr>
            <w:r w:rsidRPr="005F0321">
              <w:rPr>
                <w:rFonts w:ascii="Arial" w:hAnsi="Arial" w:cs="Arial"/>
                <w:sz w:val="20"/>
                <w:szCs w:val="20"/>
                <w:u w:val="single"/>
                <w:lang w:val="lv-LV"/>
              </w:rPr>
              <w:t>Jautājums 1</w:t>
            </w:r>
            <w:r w:rsidRPr="005F0321">
              <w:rPr>
                <w:rFonts w:ascii="Arial" w:hAnsi="Arial" w:cs="Arial"/>
                <w:sz w:val="20"/>
                <w:szCs w:val="20"/>
                <w:lang w:val="lv-LV"/>
              </w:rPr>
              <w:t>: lūdzam apstiprināt, ka Pasūtītājs ir atbildīgs par visām izmaiņām KIGAS sistēmā no KIGAS sistēmas puses.</w:t>
            </w:r>
          </w:p>
        </w:tc>
        <w:tc>
          <w:tcPr>
            <w:tcW w:w="4325" w:type="dxa"/>
            <w:tcBorders>
              <w:top w:val="single" w:sz="4" w:space="0" w:color="auto"/>
              <w:left w:val="single" w:sz="4" w:space="0" w:color="auto"/>
              <w:bottom w:val="single" w:sz="4" w:space="0" w:color="auto"/>
              <w:right w:val="single" w:sz="4" w:space="0" w:color="auto"/>
            </w:tcBorders>
          </w:tcPr>
          <w:p w14:paraId="5B940828" w14:textId="31BDA030" w:rsidR="004924F5" w:rsidRPr="005F0321" w:rsidRDefault="002059BC" w:rsidP="00B72436">
            <w:pPr>
              <w:ind w:left="-6"/>
              <w:rPr>
                <w:rFonts w:ascii="Arial" w:hAnsi="Arial" w:cs="Arial"/>
                <w:lang w:val="lv-LV"/>
              </w:rPr>
            </w:pPr>
            <w:r w:rsidRPr="005F0321">
              <w:rPr>
                <w:rFonts w:ascii="Arial" w:hAnsi="Arial" w:cs="Arial"/>
                <w:lang w:val="lv-LV"/>
              </w:rPr>
              <w:t xml:space="preserve">Apstiprinām, ka Pasūtītājs ir atbildīgs par visām izmaiņām KIGAS sistēmā. Atbilstoši Nolikuma </w:t>
            </w:r>
            <w:r w:rsidR="00E54A3B" w:rsidRPr="005F0321">
              <w:rPr>
                <w:rFonts w:ascii="Arial" w:hAnsi="Arial" w:cs="Arial"/>
                <w:lang w:val="lv-LV"/>
              </w:rPr>
              <w:t xml:space="preserve">2.pielikuma 4.8.3.1.punktam Uzņēmējam jārealizē mikroprocesoru centralizācijas sistēmas sasaiste ar esošo </w:t>
            </w:r>
            <w:proofErr w:type="spellStart"/>
            <w:r w:rsidR="00E54A3B" w:rsidRPr="005F0321">
              <w:rPr>
                <w:rFonts w:ascii="Arial" w:hAnsi="Arial" w:cs="Arial"/>
                <w:lang w:val="lv-LV"/>
              </w:rPr>
              <w:t>LDz</w:t>
            </w:r>
            <w:proofErr w:type="spellEnd"/>
            <w:r w:rsidR="00E54A3B" w:rsidRPr="005F0321">
              <w:rPr>
                <w:rFonts w:ascii="Arial" w:hAnsi="Arial" w:cs="Arial"/>
                <w:lang w:val="lv-LV"/>
              </w:rPr>
              <w:t xml:space="preserve"> kustības izpildītā grafika automatizēto sistēmu (KIGAS), lai nodrošinātu attiecīgo datu pārsūtīšanu un saņemšanu. </w:t>
            </w:r>
          </w:p>
        </w:tc>
      </w:tr>
      <w:tr w:rsidR="005D7F0A" w:rsidRPr="00AE1795" w14:paraId="11BE3047"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A7AC9DC" w14:textId="4E601F6F" w:rsidR="005D7F0A" w:rsidRPr="005F0321" w:rsidRDefault="00E315A6" w:rsidP="005F0321">
            <w:pPr>
              <w:pStyle w:val="ListParagraph"/>
              <w:numPr>
                <w:ilvl w:val="0"/>
                <w:numId w:val="5"/>
              </w:numPr>
              <w:spacing w:before="240" w:line="276" w:lineRule="auto"/>
              <w:ind w:left="174" w:firstLine="0"/>
              <w:contextualSpacing w:val="0"/>
              <w:rPr>
                <w:rFonts w:ascii="Arial" w:hAnsi="Arial" w:cs="Arial"/>
                <w:sz w:val="20"/>
                <w:szCs w:val="20"/>
                <w:lang w:val="lv-LV"/>
              </w:rPr>
            </w:pPr>
            <w:r w:rsidRPr="005F0321">
              <w:rPr>
                <w:rFonts w:ascii="Arial" w:hAnsi="Arial" w:cs="Arial"/>
                <w:sz w:val="20"/>
                <w:szCs w:val="20"/>
                <w:u w:val="single"/>
                <w:lang w:val="lv-LV"/>
              </w:rPr>
              <w:t>Jautājums 2</w:t>
            </w:r>
            <w:r w:rsidRPr="005F0321">
              <w:rPr>
                <w:rFonts w:ascii="Arial" w:hAnsi="Arial" w:cs="Arial"/>
                <w:sz w:val="20"/>
                <w:szCs w:val="20"/>
                <w:lang w:val="lv-LV"/>
              </w:rPr>
              <w:t xml:space="preserve">: ņemot vērā, ka Pasūtītājam ir liela pieredze un iekrāti statistikas dati attiecībā uz pārmiju apsildes sistēmu ekspluatāciju un, kā rezultātā, tas izprot nepieciešamo jaudu šādas sistēmas ieviešanai stacijā “Dobele”, kā arī saprot esošā </w:t>
            </w:r>
            <w:proofErr w:type="spellStart"/>
            <w:r w:rsidRPr="005F0321">
              <w:rPr>
                <w:rFonts w:ascii="Arial" w:hAnsi="Arial" w:cs="Arial"/>
                <w:sz w:val="20"/>
                <w:szCs w:val="20"/>
                <w:lang w:val="lv-LV"/>
              </w:rPr>
              <w:t>LDz</w:t>
            </w:r>
            <w:proofErr w:type="spellEnd"/>
            <w:r w:rsidRPr="005F0321">
              <w:rPr>
                <w:rFonts w:ascii="Arial" w:hAnsi="Arial" w:cs="Arial"/>
                <w:sz w:val="20"/>
                <w:szCs w:val="20"/>
                <w:lang w:val="lv-LV"/>
              </w:rPr>
              <w:t xml:space="preserve"> EGL līnijas barojošā punkta stāvokli, tad lūdzam Pasūtītāju līdz piedāvājuma iesniegšanai sniegt Tehniskos noteikumus nepieciešamās jaudas iegūšanai, pretējā gadījumā lūdzam apstiprināt, ka Pasūtītājs uzņemsies segt visas </w:t>
            </w:r>
            <w:proofErr w:type="spellStart"/>
            <w:r w:rsidRPr="005F0321">
              <w:rPr>
                <w:rFonts w:ascii="Arial" w:hAnsi="Arial" w:cs="Arial"/>
                <w:sz w:val="20"/>
                <w:szCs w:val="20"/>
                <w:lang w:val="lv-LV"/>
              </w:rPr>
              <w:t>LDz</w:t>
            </w:r>
            <w:proofErr w:type="spellEnd"/>
            <w:r w:rsidRPr="005F0321">
              <w:rPr>
                <w:rFonts w:ascii="Arial" w:hAnsi="Arial" w:cs="Arial"/>
                <w:sz w:val="20"/>
                <w:szCs w:val="20"/>
                <w:lang w:val="lv-LV"/>
              </w:rPr>
              <w:t xml:space="preserve"> EGL līnijas barojošā punkta modernizēšanas izmaksas, jo uz šo brīdi modernizēšanas izmaksu novērtēšanai Pasūtītāja prasībās nekādas informācijas nav.</w:t>
            </w:r>
          </w:p>
        </w:tc>
        <w:tc>
          <w:tcPr>
            <w:tcW w:w="4325" w:type="dxa"/>
            <w:tcBorders>
              <w:top w:val="single" w:sz="4" w:space="0" w:color="auto"/>
              <w:left w:val="single" w:sz="4" w:space="0" w:color="auto"/>
              <w:bottom w:val="single" w:sz="4" w:space="0" w:color="auto"/>
              <w:right w:val="single" w:sz="4" w:space="0" w:color="auto"/>
            </w:tcBorders>
          </w:tcPr>
          <w:p w14:paraId="1AA05864" w14:textId="77777777" w:rsidR="00F709BB" w:rsidRPr="005F0321" w:rsidRDefault="00F709BB" w:rsidP="00F709BB">
            <w:pPr>
              <w:ind w:left="-6"/>
              <w:rPr>
                <w:rFonts w:ascii="Arial" w:hAnsi="Arial" w:cs="Arial"/>
                <w:lang w:val="lv-LV"/>
              </w:rPr>
            </w:pPr>
          </w:p>
          <w:p w14:paraId="539EE4D9" w14:textId="7866B1D5" w:rsidR="00055E2F" w:rsidRPr="005F0321" w:rsidRDefault="00B0237F" w:rsidP="00F709BB">
            <w:pPr>
              <w:ind w:left="-6"/>
              <w:rPr>
                <w:rFonts w:ascii="Arial" w:hAnsi="Arial" w:cs="Arial"/>
                <w:lang w:val="lv-LV"/>
              </w:rPr>
            </w:pPr>
            <w:r w:rsidRPr="005F0321">
              <w:rPr>
                <w:rFonts w:ascii="Arial" w:hAnsi="Arial" w:cs="Arial"/>
                <w:lang w:val="lv-LV"/>
              </w:rPr>
              <w:t xml:space="preserve">Informējam, ka Uzņēmējs ir tiesīgs pārmiju elektroapsildes sistēmas barošanai ierīkot arī </w:t>
            </w:r>
            <w:proofErr w:type="spellStart"/>
            <w:r w:rsidRPr="005F0321">
              <w:rPr>
                <w:rFonts w:ascii="Arial" w:hAnsi="Arial" w:cs="Arial"/>
                <w:lang w:val="lv-LV"/>
              </w:rPr>
              <w:t>pieslēgumus</w:t>
            </w:r>
            <w:proofErr w:type="spellEnd"/>
            <w:r w:rsidRPr="005F0321">
              <w:rPr>
                <w:rFonts w:ascii="Arial" w:hAnsi="Arial" w:cs="Arial"/>
                <w:lang w:val="lv-LV"/>
              </w:rPr>
              <w:t xml:space="preserve"> no AS “Sadales tīkls” (atbilstoši atbildei uz Skaidrojuma Nr.5 21.jautājumu) un šādā veidā izvairīties no nepieciešamības veikt apakšstacijas modernizāciju, kas saistīta ar esošā barošanas punkta jaudas palielināšanu.</w:t>
            </w:r>
          </w:p>
        </w:tc>
      </w:tr>
      <w:tr w:rsidR="00E315A6" w:rsidRPr="00AE1795" w14:paraId="24A4D407"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72D5B22F" w14:textId="29381F8D" w:rsidR="00E315A6" w:rsidRPr="005F0321" w:rsidRDefault="00E315A6" w:rsidP="005F0321">
            <w:pPr>
              <w:pStyle w:val="ListParagraph"/>
              <w:numPr>
                <w:ilvl w:val="0"/>
                <w:numId w:val="5"/>
              </w:numPr>
              <w:spacing w:before="240" w:line="276" w:lineRule="auto"/>
              <w:ind w:left="174" w:firstLine="0"/>
              <w:contextualSpacing w:val="0"/>
              <w:rPr>
                <w:rFonts w:ascii="Arial" w:hAnsi="Arial" w:cs="Arial"/>
                <w:sz w:val="20"/>
                <w:szCs w:val="20"/>
                <w:lang w:val="lv-LV"/>
              </w:rPr>
            </w:pPr>
            <w:r w:rsidRPr="005F0321">
              <w:rPr>
                <w:rFonts w:ascii="Arial" w:hAnsi="Arial" w:cs="Arial"/>
                <w:sz w:val="20"/>
                <w:szCs w:val="20"/>
                <w:u w:val="single"/>
                <w:lang w:val="lv-LV"/>
              </w:rPr>
              <w:t>Jautājums 3</w:t>
            </w:r>
            <w:r w:rsidRPr="005F0321">
              <w:rPr>
                <w:rFonts w:ascii="Arial" w:hAnsi="Arial" w:cs="Arial"/>
                <w:sz w:val="20"/>
                <w:szCs w:val="20"/>
                <w:lang w:val="lv-LV"/>
              </w:rPr>
              <w:t>: Lūdzam apstiprināt, ka Pretendenta piedāvājumā iekļaujamajai ražotāju tehniskajai dokumentācijai (brošūras, informācijas bukleti u.tml.) angļu valodā nav jāpievieno tulkojumi latviešu valodā.</w:t>
            </w:r>
          </w:p>
        </w:tc>
        <w:tc>
          <w:tcPr>
            <w:tcW w:w="4325" w:type="dxa"/>
            <w:tcBorders>
              <w:top w:val="single" w:sz="4" w:space="0" w:color="auto"/>
              <w:left w:val="single" w:sz="4" w:space="0" w:color="auto"/>
              <w:bottom w:val="single" w:sz="4" w:space="0" w:color="auto"/>
              <w:right w:val="single" w:sz="4" w:space="0" w:color="auto"/>
            </w:tcBorders>
          </w:tcPr>
          <w:p w14:paraId="5154D6A7" w14:textId="77777777" w:rsidR="00D55C26" w:rsidRDefault="00D55C26" w:rsidP="00F709BB">
            <w:pPr>
              <w:ind w:left="-6"/>
              <w:rPr>
                <w:rFonts w:ascii="Arial" w:hAnsi="Arial" w:cs="Arial"/>
                <w:lang w:val="lv-LV"/>
              </w:rPr>
            </w:pPr>
          </w:p>
          <w:p w14:paraId="0B21A432" w14:textId="1488709C" w:rsidR="00E315A6" w:rsidRPr="005F0321" w:rsidRDefault="00E54A3B" w:rsidP="00F709BB">
            <w:pPr>
              <w:ind w:left="-6"/>
              <w:rPr>
                <w:rFonts w:ascii="Arial" w:hAnsi="Arial" w:cs="Arial"/>
                <w:lang w:val="lv-LV"/>
              </w:rPr>
            </w:pPr>
            <w:r w:rsidRPr="005F0321">
              <w:rPr>
                <w:rFonts w:ascii="Arial" w:hAnsi="Arial" w:cs="Arial"/>
                <w:lang w:val="lv-LV"/>
              </w:rPr>
              <w:t>Informējam, ka atbilstoši Nolikuma 1.6.3.punktam piedāvājums, kā arī tas pielikumi jāiesniedz latviešu valodā vai citā valodā, pievienojot tulkojumu latviešu valodā.</w:t>
            </w:r>
          </w:p>
        </w:tc>
      </w:tr>
      <w:tr w:rsidR="00E315A6" w:rsidRPr="00AE1795" w14:paraId="10A48238"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688489B2" w14:textId="77777777" w:rsidR="00E315A6" w:rsidRPr="005F0321" w:rsidRDefault="00E315A6" w:rsidP="005F0321">
            <w:pPr>
              <w:pStyle w:val="ListParagraph"/>
              <w:numPr>
                <w:ilvl w:val="0"/>
                <w:numId w:val="5"/>
              </w:numPr>
              <w:spacing w:before="240" w:line="276" w:lineRule="auto"/>
              <w:ind w:left="174" w:firstLine="0"/>
              <w:contextualSpacing w:val="0"/>
              <w:rPr>
                <w:rFonts w:ascii="Arial" w:hAnsi="Arial" w:cs="Arial"/>
                <w:sz w:val="20"/>
                <w:szCs w:val="20"/>
                <w:lang w:val="lv-LV"/>
              </w:rPr>
            </w:pPr>
            <w:r w:rsidRPr="005F0321">
              <w:rPr>
                <w:rFonts w:ascii="Arial" w:hAnsi="Arial" w:cs="Arial"/>
                <w:sz w:val="20"/>
                <w:szCs w:val="20"/>
                <w:lang w:val="lv-LV"/>
              </w:rPr>
              <w:t xml:space="preserve">Skaidrojumā Nr. 7 (sniegtu 2022. gada 5. septembrī) uz mūsu jautājumu Nr. 2 (uzdotu 2022. gada 31. augustā) ir atbildēts: </w:t>
            </w:r>
          </w:p>
          <w:p w14:paraId="3FA36FEB" w14:textId="77777777" w:rsidR="00E315A6" w:rsidRPr="005F0321" w:rsidRDefault="00E315A6" w:rsidP="005F0321">
            <w:pPr>
              <w:pStyle w:val="ListParagraph"/>
              <w:ind w:left="174"/>
              <w:contextualSpacing w:val="0"/>
              <w:rPr>
                <w:rFonts w:ascii="Arial" w:hAnsi="Arial" w:cs="Arial"/>
                <w:i/>
                <w:sz w:val="20"/>
                <w:szCs w:val="20"/>
                <w:lang w:val="lv-LV"/>
              </w:rPr>
            </w:pPr>
            <w:r w:rsidRPr="005F0321">
              <w:rPr>
                <w:rFonts w:ascii="Arial" w:hAnsi="Arial" w:cs="Arial"/>
                <w:sz w:val="20"/>
                <w:szCs w:val="20"/>
                <w:lang w:val="lv-LV"/>
              </w:rPr>
              <w:t>“</w:t>
            </w:r>
            <w:r w:rsidRPr="005F0321">
              <w:rPr>
                <w:rFonts w:ascii="Arial" w:hAnsi="Arial" w:cs="Arial"/>
                <w:i/>
                <w:sz w:val="20"/>
                <w:szCs w:val="20"/>
                <w:lang w:val="lv-LV"/>
              </w:rPr>
              <w:t xml:space="preserve">a. </w:t>
            </w:r>
            <w:r w:rsidRPr="005F0321">
              <w:rPr>
                <w:rFonts w:ascii="Arial" w:hAnsi="Arial" w:cs="Arial"/>
                <w:i/>
                <w:sz w:val="20"/>
                <w:szCs w:val="20"/>
                <w:lang w:val="lv-LV"/>
              </w:rPr>
              <w:tab/>
              <w:t>Apstiprinām, ka pārbrauktuves signalizācijas sistēmas ierīces var būt izvietotas releju skapī vai speciālajā konteinerā.</w:t>
            </w:r>
          </w:p>
          <w:p w14:paraId="7C0966AE" w14:textId="77777777" w:rsidR="00E315A6" w:rsidRPr="005F0321" w:rsidRDefault="00E315A6" w:rsidP="005F0321">
            <w:pPr>
              <w:pStyle w:val="ListParagraph"/>
              <w:ind w:left="174"/>
              <w:contextualSpacing w:val="0"/>
              <w:rPr>
                <w:rFonts w:ascii="Arial" w:hAnsi="Arial" w:cs="Arial"/>
                <w:sz w:val="20"/>
                <w:szCs w:val="20"/>
                <w:lang w:val="lv-LV"/>
              </w:rPr>
            </w:pPr>
            <w:r w:rsidRPr="005F0321">
              <w:rPr>
                <w:rFonts w:ascii="Arial" w:hAnsi="Arial" w:cs="Arial"/>
                <w:i/>
                <w:sz w:val="20"/>
                <w:szCs w:val="20"/>
                <w:lang w:val="lv-LV"/>
              </w:rPr>
              <w:t xml:space="preserve">b. </w:t>
            </w:r>
            <w:r w:rsidRPr="005F0321">
              <w:rPr>
                <w:rFonts w:ascii="Arial" w:hAnsi="Arial" w:cs="Arial"/>
                <w:i/>
                <w:sz w:val="20"/>
                <w:szCs w:val="20"/>
                <w:lang w:val="lv-LV"/>
              </w:rPr>
              <w:tab/>
              <w:t xml:space="preserve">Informējam, ka pretendents ir tiesīgs piedāvāt pārbrauktuves signalizācijas sistēmu gan uz releju, gan uz mikroprocesoru ierīču bāzes. Vienlaicīgi norādām, ka uz mikroprocesoru ierīcēm balstīta pārbrauktuves signalizācijas sistēma EN50129 standarta izpratnē ir ar drošību saistīta, dzelzceļa SCB jomā izmantojamā elektroniskā sistēma, tādēļ jābūt novērtētam tās </w:t>
            </w:r>
            <w:r w:rsidRPr="005F0321">
              <w:rPr>
                <w:rFonts w:ascii="Arial" w:hAnsi="Arial" w:cs="Arial"/>
                <w:i/>
                <w:sz w:val="20"/>
                <w:szCs w:val="20"/>
                <w:lang w:val="lv-LV"/>
              </w:rPr>
              <w:lastRenderedPageBreak/>
              <w:t>drošības līmenim saskaņā ar standartu EN 50126, EN 50128, EN 50129 prasībām.</w:t>
            </w:r>
            <w:r w:rsidRPr="005F0321">
              <w:rPr>
                <w:rFonts w:ascii="Arial" w:hAnsi="Arial" w:cs="Arial"/>
                <w:sz w:val="20"/>
                <w:szCs w:val="20"/>
                <w:lang w:val="lv-LV"/>
              </w:rPr>
              <w:t>”</w:t>
            </w:r>
          </w:p>
          <w:p w14:paraId="7F2294F2" w14:textId="615C3E07" w:rsidR="00E315A6" w:rsidRPr="005F0321" w:rsidRDefault="00E315A6" w:rsidP="005F0321">
            <w:pPr>
              <w:pStyle w:val="ListParagraph"/>
              <w:spacing w:before="80"/>
              <w:ind w:left="174"/>
              <w:contextualSpacing w:val="0"/>
              <w:rPr>
                <w:rFonts w:ascii="Arial" w:hAnsi="Arial" w:cs="Arial"/>
                <w:sz w:val="20"/>
                <w:szCs w:val="20"/>
                <w:lang w:val="lv-LV"/>
              </w:rPr>
            </w:pPr>
            <w:r w:rsidRPr="005F0321">
              <w:rPr>
                <w:rFonts w:ascii="Arial" w:hAnsi="Arial" w:cs="Arial"/>
                <w:sz w:val="20"/>
                <w:szCs w:val="20"/>
                <w:u w:val="single"/>
                <w:lang w:val="lv-LV"/>
              </w:rPr>
              <w:t>Jautājums 4</w:t>
            </w:r>
            <w:r w:rsidRPr="005F0321">
              <w:rPr>
                <w:rFonts w:ascii="Arial" w:hAnsi="Arial" w:cs="Arial"/>
                <w:sz w:val="20"/>
                <w:szCs w:val="20"/>
                <w:lang w:val="lv-LV"/>
              </w:rPr>
              <w:t>: lūdzam precizēt drošības līmeni, kuram pārbrauktuvei ir jāatbilst gadījumā, ja tā būs mikroprocesoru.</w:t>
            </w:r>
          </w:p>
        </w:tc>
        <w:tc>
          <w:tcPr>
            <w:tcW w:w="4325" w:type="dxa"/>
            <w:tcBorders>
              <w:top w:val="single" w:sz="4" w:space="0" w:color="auto"/>
              <w:left w:val="single" w:sz="4" w:space="0" w:color="auto"/>
              <w:bottom w:val="single" w:sz="4" w:space="0" w:color="auto"/>
              <w:right w:val="single" w:sz="4" w:space="0" w:color="auto"/>
            </w:tcBorders>
          </w:tcPr>
          <w:p w14:paraId="690589E8" w14:textId="77777777" w:rsidR="00D55C26" w:rsidRDefault="00D55C26" w:rsidP="00FB1A4F">
            <w:pPr>
              <w:ind w:left="-6"/>
              <w:rPr>
                <w:rFonts w:ascii="Arial" w:hAnsi="Arial" w:cs="Arial"/>
                <w:lang w:val="lv-LV"/>
              </w:rPr>
            </w:pPr>
          </w:p>
          <w:p w14:paraId="0462D96F" w14:textId="43492B0E" w:rsidR="00FB1A4F" w:rsidRPr="005F0321" w:rsidRDefault="00FB1A4F" w:rsidP="00FB1A4F">
            <w:pPr>
              <w:ind w:left="-6"/>
              <w:rPr>
                <w:rFonts w:ascii="Arial" w:hAnsi="Arial" w:cs="Arial"/>
                <w:lang w:val="lv-LV"/>
              </w:rPr>
            </w:pPr>
            <w:r w:rsidRPr="005F0321">
              <w:rPr>
                <w:rFonts w:ascii="Arial" w:hAnsi="Arial" w:cs="Arial"/>
                <w:lang w:val="lv-LV"/>
              </w:rPr>
              <w:t>Skaidrojam, ka Uzņēmējam jānodrošina mikroprocesoru pārbrauktuves signalizācijas sistēmas atbilstība un sertifikācija atbilstoši CENELEC, līdz ar ko Uzņēmējam jānosaka pārbrauktuves signalizācijas sistēmas pielietojumam un veidam atbilstošais SIL līmenis, ievērojot CENELEC standartu prasības.</w:t>
            </w:r>
          </w:p>
          <w:p w14:paraId="5F3C3CA2" w14:textId="4D491FB7" w:rsidR="00FB1A4F" w:rsidRPr="005F0321" w:rsidRDefault="00FB1A4F" w:rsidP="00FB1A4F">
            <w:pPr>
              <w:ind w:left="-6"/>
              <w:rPr>
                <w:rFonts w:ascii="Arial" w:hAnsi="Arial" w:cs="Arial"/>
                <w:lang w:val="lv-LV"/>
              </w:rPr>
            </w:pPr>
            <w:r w:rsidRPr="005F0321">
              <w:rPr>
                <w:rFonts w:ascii="Arial" w:hAnsi="Arial" w:cs="Arial"/>
                <w:lang w:val="lv-LV"/>
              </w:rPr>
              <w:t>Vienlaikus informējam, ka  Pasūtītāja infrastruktūrā mikroprocesoru signalizācijas sistēmu ar līdzīgu pielietojumu (Dzelzceļa maģistrālo līniju pārbrauktuves signalizācijas sistēmas) drošības līmenis atbilst SIL4.</w:t>
            </w:r>
          </w:p>
          <w:p w14:paraId="6CB90292" w14:textId="77777777" w:rsidR="00E315A6" w:rsidRPr="005F0321" w:rsidRDefault="00E315A6" w:rsidP="00F709BB">
            <w:pPr>
              <w:ind w:left="-6"/>
              <w:rPr>
                <w:rFonts w:ascii="Arial" w:hAnsi="Arial" w:cs="Arial"/>
                <w:lang w:val="lv-LV"/>
              </w:rPr>
            </w:pPr>
          </w:p>
        </w:tc>
      </w:tr>
      <w:tr w:rsidR="00795EAF" w:rsidRPr="005F0321" w14:paraId="21450170"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04E7A6B6" w14:textId="0DC89096" w:rsidR="00795EAF" w:rsidRPr="00AE1795" w:rsidRDefault="00795EAF" w:rsidP="005F0321">
            <w:pPr>
              <w:pStyle w:val="ListParagraph"/>
              <w:numPr>
                <w:ilvl w:val="0"/>
                <w:numId w:val="5"/>
              </w:numPr>
              <w:spacing w:before="240" w:line="276" w:lineRule="auto"/>
              <w:ind w:left="174" w:firstLine="0"/>
              <w:contextualSpacing w:val="0"/>
              <w:rPr>
                <w:rFonts w:ascii="Arial" w:hAnsi="Arial" w:cs="Arial"/>
                <w:sz w:val="20"/>
                <w:szCs w:val="20"/>
                <w:lang w:val="lv-LV"/>
              </w:rPr>
            </w:pPr>
            <w:r w:rsidRPr="00AE1795">
              <w:rPr>
                <w:rFonts w:ascii="Arial" w:hAnsi="Arial" w:cs="Arial"/>
                <w:sz w:val="20"/>
                <w:szCs w:val="20"/>
                <w:lang w:val="lv-LV"/>
              </w:rPr>
              <w:t>Lūdzam precizēt Dobeles stacijas izejas luksoforu signalizāciju un nepieciešamību kodēt ALSN atiešanas maršrutus no Dobeles stacijas. (Skaidrojuma Nr.5  13.jautājums)</w:t>
            </w:r>
          </w:p>
        </w:tc>
        <w:tc>
          <w:tcPr>
            <w:tcW w:w="4325" w:type="dxa"/>
            <w:tcBorders>
              <w:top w:val="single" w:sz="4" w:space="0" w:color="auto"/>
              <w:left w:val="single" w:sz="4" w:space="0" w:color="auto"/>
              <w:bottom w:val="single" w:sz="4" w:space="0" w:color="auto"/>
              <w:right w:val="single" w:sz="4" w:space="0" w:color="auto"/>
            </w:tcBorders>
          </w:tcPr>
          <w:p w14:paraId="346DC90E" w14:textId="77777777" w:rsidR="00795EAF" w:rsidRPr="00AE1795" w:rsidRDefault="00795EAF" w:rsidP="00795EAF">
            <w:pPr>
              <w:ind w:left="-6"/>
              <w:rPr>
                <w:rFonts w:ascii="Arial" w:hAnsi="Arial" w:cs="Arial"/>
                <w:lang w:val="lv-LV"/>
              </w:rPr>
            </w:pPr>
            <w:r w:rsidRPr="00AE1795">
              <w:rPr>
                <w:rFonts w:ascii="Arial" w:hAnsi="Arial" w:cs="Arial"/>
                <w:lang w:val="lv-LV"/>
              </w:rPr>
              <w:t>Informējam, ka, atbilstoši Nolikuma 2.pielikuma Tabulas Nr.2 6.punkta prasībām, jānodrošina pieņemšanas un nosūtīšanas maršrutu kodēšana pa galvenajiem ceļiem, stacijas visu pieņemšanas – nosūtīšanas ceļu kodēšana, t.sk. tuvošanas iecirkņu kodēšana. Projekta ietvaros nosūtīšanas maršrutu kodēšana pa galvenajiem ceļiem tiek paredzēta uz perspektīvu.</w:t>
            </w:r>
          </w:p>
          <w:p w14:paraId="51472A96" w14:textId="77777777" w:rsidR="00795EAF" w:rsidRPr="00AE1795" w:rsidRDefault="00795EAF" w:rsidP="00795EAF">
            <w:pPr>
              <w:ind w:left="-6"/>
              <w:rPr>
                <w:rFonts w:ascii="Arial" w:hAnsi="Arial" w:cs="Arial"/>
                <w:lang w:val="lv-LV"/>
              </w:rPr>
            </w:pPr>
            <w:r w:rsidRPr="00AE1795">
              <w:rPr>
                <w:rFonts w:ascii="Arial" w:hAnsi="Arial" w:cs="Arial"/>
                <w:lang w:val="lv-LV"/>
              </w:rPr>
              <w:t xml:space="preserve">Atbilstoši esošai Dobeles stacijas ceļu specifikācijai un ievērojot RU-30-80 norādījumus visiem izejas luksoforiem no stacijas ceļiem jāparedz sekojošā signalizācija: viena sarkana uguns, viena </w:t>
            </w:r>
            <w:proofErr w:type="spellStart"/>
            <w:r w:rsidRPr="00AE1795">
              <w:rPr>
                <w:rFonts w:ascii="Arial" w:hAnsi="Arial" w:cs="Arial"/>
                <w:lang w:val="lv-LV"/>
              </w:rPr>
              <w:t>mēnessbalta</w:t>
            </w:r>
            <w:proofErr w:type="spellEnd"/>
            <w:r w:rsidRPr="00AE1795">
              <w:rPr>
                <w:rFonts w:ascii="Arial" w:hAnsi="Arial" w:cs="Arial"/>
                <w:lang w:val="lv-LV"/>
              </w:rPr>
              <w:t xml:space="preserve"> uguns un viena zaļa uguns.</w:t>
            </w:r>
          </w:p>
          <w:p w14:paraId="45F34904" w14:textId="6B20075D" w:rsidR="00795EAF" w:rsidRPr="00AE1795" w:rsidRDefault="00795EAF" w:rsidP="00795EAF">
            <w:pPr>
              <w:ind w:left="-6"/>
              <w:rPr>
                <w:rFonts w:ascii="Arial" w:hAnsi="Arial" w:cs="Arial"/>
                <w:lang w:val="lv-LV"/>
              </w:rPr>
            </w:pPr>
            <w:r w:rsidRPr="00AE1795">
              <w:rPr>
                <w:rFonts w:ascii="Arial" w:hAnsi="Arial" w:cs="Arial"/>
                <w:lang w:val="lv-LV"/>
              </w:rPr>
              <w:t>(Ar šo tiek grozīta atbilde uz 31.08.2022. Skaidrojuma Nr.5 13.jautājumu)</w:t>
            </w:r>
          </w:p>
        </w:tc>
      </w:tr>
      <w:tr w:rsidR="00814D49" w:rsidRPr="00AE1795" w14:paraId="23DB00AB"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3E45CB4C" w14:textId="53217D84" w:rsidR="00814D49" w:rsidRPr="00AE1795" w:rsidRDefault="00814D49" w:rsidP="00814D49">
            <w:pPr>
              <w:pStyle w:val="PlainText"/>
              <w:numPr>
                <w:ilvl w:val="0"/>
                <w:numId w:val="5"/>
              </w:numPr>
              <w:ind w:left="32" w:firstLine="0"/>
              <w:rPr>
                <w:rFonts w:ascii="Arial" w:hAnsi="Arial" w:cs="Arial"/>
                <w:sz w:val="20"/>
                <w:szCs w:val="20"/>
              </w:rPr>
            </w:pPr>
            <w:r w:rsidRPr="00AE1795">
              <w:rPr>
                <w:rFonts w:ascii="Arial" w:hAnsi="Arial" w:cs="Arial"/>
                <w:sz w:val="20"/>
                <w:szCs w:val="20"/>
              </w:rPr>
              <w:t xml:space="preserve">Gadījumā, ja Piedāvājumu iesniedz piegādātāju apvienība vai personālsabiedrība (pilnsabiedrība), vai  apvienībai /pilnsabiedrībai </w:t>
            </w:r>
          </w:p>
          <w:p w14:paraId="513D265A" w14:textId="46D90CF7" w:rsidR="00814D49" w:rsidRPr="00AE1795" w:rsidRDefault="00814D49" w:rsidP="00814D49">
            <w:pPr>
              <w:pStyle w:val="PlainText"/>
              <w:ind w:left="32"/>
              <w:rPr>
                <w:rFonts w:ascii="Arial" w:hAnsi="Arial" w:cs="Arial"/>
                <w:sz w:val="20"/>
                <w:szCs w:val="20"/>
              </w:rPr>
            </w:pPr>
            <w:r w:rsidRPr="00AE1795">
              <w:rPr>
                <w:rFonts w:ascii="Arial" w:hAnsi="Arial" w:cs="Arial"/>
                <w:sz w:val="20"/>
                <w:szCs w:val="20"/>
              </w:rPr>
              <w:t>jābūt reģistrētai LR Uzņēmumu Reģistrā uz piedāvājuma iesniegšanas brīdi? Vai tomēr apvienību /pilnsabiedrību var reģistrēt LR Uzņēmumu Reģistrā pēc paziņojuma par Līguma piešķiršanas tiesībām?</w:t>
            </w:r>
          </w:p>
        </w:tc>
        <w:tc>
          <w:tcPr>
            <w:tcW w:w="4325" w:type="dxa"/>
            <w:tcBorders>
              <w:top w:val="single" w:sz="4" w:space="0" w:color="auto"/>
              <w:left w:val="single" w:sz="4" w:space="0" w:color="auto"/>
              <w:bottom w:val="single" w:sz="4" w:space="0" w:color="auto"/>
              <w:right w:val="single" w:sz="4" w:space="0" w:color="auto"/>
            </w:tcBorders>
          </w:tcPr>
          <w:p w14:paraId="3D7AE8A1" w14:textId="2F93505C" w:rsidR="00CE51F5" w:rsidRPr="00AE1795" w:rsidRDefault="005B06A7" w:rsidP="00CE51F5">
            <w:pPr>
              <w:rPr>
                <w:rFonts w:ascii="Arial" w:hAnsi="Arial" w:cs="Arial"/>
                <w:lang w:val="lv-LV" w:eastAsia="en-US"/>
              </w:rPr>
            </w:pPr>
            <w:r w:rsidRPr="00AE1795">
              <w:rPr>
                <w:rFonts w:ascii="Arial" w:hAnsi="Arial" w:cs="Arial"/>
                <w:lang w:val="lv-LV"/>
              </w:rPr>
              <w:t xml:space="preserve">Informējam, ka </w:t>
            </w:r>
            <w:r w:rsidR="00CE51F5" w:rsidRPr="00AE1795">
              <w:rPr>
                <w:rFonts w:ascii="Arial" w:hAnsi="Arial" w:cs="Arial"/>
                <w:lang w:val="lv-LV"/>
              </w:rPr>
              <w:t xml:space="preserve">Pasūtītājs nav tiesīgs noteikt konkrētu juridisko statusu, kādā piegādātāju apvienībām ir jāorganizējas, lai iesniegtu piedāvājumu </w:t>
            </w:r>
            <w:r w:rsidRPr="00AE1795">
              <w:rPr>
                <w:rFonts w:ascii="Arial" w:hAnsi="Arial" w:cs="Arial"/>
                <w:lang w:val="lv-LV"/>
              </w:rPr>
              <w:t>iepirkumu</w:t>
            </w:r>
            <w:r w:rsidR="00CE51F5" w:rsidRPr="00AE1795">
              <w:rPr>
                <w:rFonts w:ascii="Arial" w:hAnsi="Arial" w:cs="Arial"/>
                <w:lang w:val="lv-LV"/>
              </w:rPr>
              <w:t xml:space="preserve"> procedūrā.</w:t>
            </w:r>
          </w:p>
          <w:p w14:paraId="31F5200A" w14:textId="77777777" w:rsidR="00814D49" w:rsidRPr="00AE1795" w:rsidRDefault="00814D49" w:rsidP="00795EAF">
            <w:pPr>
              <w:ind w:left="-6"/>
              <w:rPr>
                <w:rFonts w:ascii="Arial" w:hAnsi="Arial" w:cs="Arial"/>
                <w:lang w:val="lv-LV"/>
              </w:rPr>
            </w:pPr>
          </w:p>
        </w:tc>
      </w:tr>
      <w:bookmarkEnd w:id="0"/>
    </w:tbl>
    <w:p w14:paraId="7C84F623" w14:textId="25B92CF6" w:rsidR="0098236C" w:rsidRPr="00E54A3B" w:rsidRDefault="0098236C" w:rsidP="00E315A6">
      <w:pPr>
        <w:rPr>
          <w:lang w:val="lv-LV"/>
        </w:rPr>
      </w:pPr>
    </w:p>
    <w:sectPr w:rsidR="0098236C" w:rsidRPr="00E54A3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4D35" w14:textId="77777777" w:rsidR="002677FE" w:rsidRDefault="002677FE" w:rsidP="00AE1795">
      <w:r>
        <w:separator/>
      </w:r>
    </w:p>
  </w:endnote>
  <w:endnote w:type="continuationSeparator" w:id="0">
    <w:p w14:paraId="02BA7E52" w14:textId="77777777" w:rsidR="002677FE" w:rsidRDefault="002677FE" w:rsidP="00A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303190"/>
      <w:docPartObj>
        <w:docPartGallery w:val="Page Numbers (Bottom of Page)"/>
        <w:docPartUnique/>
      </w:docPartObj>
    </w:sdtPr>
    <w:sdtEndPr>
      <w:rPr>
        <w:rFonts w:ascii="Arial" w:hAnsi="Arial" w:cs="Arial"/>
        <w:noProof/>
        <w:sz w:val="18"/>
        <w:szCs w:val="18"/>
      </w:rPr>
    </w:sdtEndPr>
    <w:sdtContent>
      <w:p w14:paraId="6FA62B80" w14:textId="294ABF7C" w:rsidR="00AE1795" w:rsidRPr="00AE1795" w:rsidRDefault="00AE1795">
        <w:pPr>
          <w:pStyle w:val="Footer"/>
          <w:jc w:val="right"/>
          <w:rPr>
            <w:rFonts w:ascii="Arial" w:hAnsi="Arial" w:cs="Arial"/>
            <w:sz w:val="18"/>
            <w:szCs w:val="18"/>
          </w:rPr>
        </w:pPr>
        <w:r w:rsidRPr="00AE1795">
          <w:rPr>
            <w:rFonts w:ascii="Arial" w:hAnsi="Arial" w:cs="Arial"/>
            <w:sz w:val="18"/>
            <w:szCs w:val="18"/>
          </w:rPr>
          <w:fldChar w:fldCharType="begin"/>
        </w:r>
        <w:r w:rsidRPr="00AE1795">
          <w:rPr>
            <w:rFonts w:ascii="Arial" w:hAnsi="Arial" w:cs="Arial"/>
            <w:sz w:val="18"/>
            <w:szCs w:val="18"/>
          </w:rPr>
          <w:instrText xml:space="preserve"> PAGE   \* MERGEFORMAT </w:instrText>
        </w:r>
        <w:r w:rsidRPr="00AE1795">
          <w:rPr>
            <w:rFonts w:ascii="Arial" w:hAnsi="Arial" w:cs="Arial"/>
            <w:sz w:val="18"/>
            <w:szCs w:val="18"/>
          </w:rPr>
          <w:fldChar w:fldCharType="separate"/>
        </w:r>
        <w:r w:rsidRPr="00AE1795">
          <w:rPr>
            <w:rFonts w:ascii="Arial" w:hAnsi="Arial" w:cs="Arial"/>
            <w:noProof/>
            <w:sz w:val="18"/>
            <w:szCs w:val="18"/>
          </w:rPr>
          <w:t>2</w:t>
        </w:r>
        <w:r w:rsidRPr="00AE1795">
          <w:rPr>
            <w:rFonts w:ascii="Arial" w:hAnsi="Arial" w:cs="Arial"/>
            <w:noProof/>
            <w:sz w:val="18"/>
            <w:szCs w:val="18"/>
          </w:rPr>
          <w:fldChar w:fldCharType="end"/>
        </w:r>
      </w:p>
    </w:sdtContent>
  </w:sdt>
  <w:p w14:paraId="4D0AF4E5" w14:textId="77777777" w:rsidR="00AE1795" w:rsidRDefault="00AE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6995" w14:textId="77777777" w:rsidR="002677FE" w:rsidRDefault="002677FE" w:rsidP="00AE1795">
      <w:r>
        <w:separator/>
      </w:r>
    </w:p>
  </w:footnote>
  <w:footnote w:type="continuationSeparator" w:id="0">
    <w:p w14:paraId="762476E8" w14:textId="77777777" w:rsidR="002677FE" w:rsidRDefault="002677FE" w:rsidP="00AE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0337FAB"/>
    <w:multiLevelType w:val="hybridMultilevel"/>
    <w:tmpl w:val="20BAE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1210CDA"/>
    <w:multiLevelType w:val="hybridMultilevel"/>
    <w:tmpl w:val="FC027AAC"/>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EA0A5E"/>
    <w:multiLevelType w:val="hybridMultilevel"/>
    <w:tmpl w:val="FC027AAC"/>
    <w:lvl w:ilvl="0" w:tplc="FFFFFFFF">
      <w:start w:val="1"/>
      <w:numFmt w:val="decimal"/>
      <w:lvlText w:val="%1."/>
      <w:lvlJc w:val="left"/>
      <w:pPr>
        <w:ind w:left="720" w:hanging="360"/>
      </w:pPr>
      <w:rPr>
        <w:b/>
      </w:rPr>
    </w:lvl>
    <w:lvl w:ilvl="1" w:tplc="8A4E38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036508"/>
    <w:rsid w:val="00055E2F"/>
    <w:rsid w:val="00151C88"/>
    <w:rsid w:val="002059BC"/>
    <w:rsid w:val="00252134"/>
    <w:rsid w:val="002677FE"/>
    <w:rsid w:val="002728F0"/>
    <w:rsid w:val="00284019"/>
    <w:rsid w:val="002D7C58"/>
    <w:rsid w:val="003204EA"/>
    <w:rsid w:val="00324938"/>
    <w:rsid w:val="003C0E61"/>
    <w:rsid w:val="0041056F"/>
    <w:rsid w:val="00481FE3"/>
    <w:rsid w:val="004924F5"/>
    <w:rsid w:val="004C54E2"/>
    <w:rsid w:val="00561B73"/>
    <w:rsid w:val="005B06A7"/>
    <w:rsid w:val="005D7F0A"/>
    <w:rsid w:val="005F0321"/>
    <w:rsid w:val="00680C26"/>
    <w:rsid w:val="007013A1"/>
    <w:rsid w:val="00710E6C"/>
    <w:rsid w:val="00795EAF"/>
    <w:rsid w:val="007B687E"/>
    <w:rsid w:val="00814D49"/>
    <w:rsid w:val="008C3A55"/>
    <w:rsid w:val="008E7316"/>
    <w:rsid w:val="008F489C"/>
    <w:rsid w:val="0098236C"/>
    <w:rsid w:val="00A7247E"/>
    <w:rsid w:val="00A94C0C"/>
    <w:rsid w:val="00AD2262"/>
    <w:rsid w:val="00AE1795"/>
    <w:rsid w:val="00B0237F"/>
    <w:rsid w:val="00B839E3"/>
    <w:rsid w:val="00BA7FC6"/>
    <w:rsid w:val="00BB42DA"/>
    <w:rsid w:val="00BD7589"/>
    <w:rsid w:val="00C136EE"/>
    <w:rsid w:val="00C20434"/>
    <w:rsid w:val="00CE51F5"/>
    <w:rsid w:val="00D55C26"/>
    <w:rsid w:val="00E22DDF"/>
    <w:rsid w:val="00E2673D"/>
    <w:rsid w:val="00E315A6"/>
    <w:rsid w:val="00E31ED0"/>
    <w:rsid w:val="00E54A3B"/>
    <w:rsid w:val="00E5580B"/>
    <w:rsid w:val="00F13663"/>
    <w:rsid w:val="00F4397A"/>
    <w:rsid w:val="00F709BB"/>
    <w:rsid w:val="00F95790"/>
    <w:rsid w:val="00FB1A4F"/>
    <w:rsid w:val="00FC311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tlid-translation">
    <w:name w:val="tlid-translation"/>
    <w:basedOn w:val="DefaultParagraphFont"/>
    <w:rsid w:val="005D7F0A"/>
  </w:style>
  <w:style w:type="paragraph" w:customStyle="1" w:styleId="BodyText21">
    <w:name w:val="Body Text 21"/>
    <w:basedOn w:val="Normal"/>
    <w:link w:val="BodyText21Char"/>
    <w:rsid w:val="005D7F0A"/>
    <w:pPr>
      <w:jc w:val="both"/>
    </w:pPr>
    <w:rPr>
      <w:sz w:val="24"/>
      <w:lang w:val="lv-LV" w:eastAsia="en-US"/>
    </w:rPr>
  </w:style>
  <w:style w:type="character" w:customStyle="1" w:styleId="BodyText21Char">
    <w:name w:val="Body Text 21 Char"/>
    <w:link w:val="BodyText21"/>
    <w:locked/>
    <w:rsid w:val="005D7F0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814D49"/>
    <w:rPr>
      <w:rFonts w:ascii="Consolas" w:eastAsiaTheme="minorHAnsi" w:hAnsi="Consolas" w:cs="Calibri"/>
      <w:sz w:val="21"/>
      <w:szCs w:val="21"/>
      <w:lang w:val="lv-LV"/>
    </w:rPr>
  </w:style>
  <w:style w:type="character" w:customStyle="1" w:styleId="PlainTextChar">
    <w:name w:val="Plain Text Char"/>
    <w:basedOn w:val="DefaultParagraphFont"/>
    <w:link w:val="PlainText"/>
    <w:uiPriority w:val="99"/>
    <w:rsid w:val="00814D49"/>
    <w:rPr>
      <w:rFonts w:ascii="Consolas" w:hAnsi="Consolas" w:cs="Calibri"/>
      <w:sz w:val="21"/>
      <w:szCs w:val="21"/>
      <w:lang w:eastAsia="lv-LV"/>
    </w:rPr>
  </w:style>
  <w:style w:type="paragraph" w:styleId="Header">
    <w:name w:val="header"/>
    <w:basedOn w:val="Normal"/>
    <w:link w:val="HeaderChar"/>
    <w:uiPriority w:val="99"/>
    <w:unhideWhenUsed/>
    <w:rsid w:val="00AE1795"/>
    <w:pPr>
      <w:tabs>
        <w:tab w:val="center" w:pos="4153"/>
        <w:tab w:val="right" w:pos="8306"/>
      </w:tabs>
    </w:pPr>
  </w:style>
  <w:style w:type="character" w:customStyle="1" w:styleId="HeaderChar">
    <w:name w:val="Header Char"/>
    <w:basedOn w:val="DefaultParagraphFont"/>
    <w:link w:val="Header"/>
    <w:uiPriority w:val="99"/>
    <w:rsid w:val="00AE1795"/>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unhideWhenUsed/>
    <w:rsid w:val="00AE1795"/>
    <w:pPr>
      <w:tabs>
        <w:tab w:val="center" w:pos="4153"/>
        <w:tab w:val="right" w:pos="8306"/>
      </w:tabs>
    </w:pPr>
  </w:style>
  <w:style w:type="character" w:customStyle="1" w:styleId="FooterChar">
    <w:name w:val="Footer Char"/>
    <w:basedOn w:val="DefaultParagraphFont"/>
    <w:link w:val="Footer"/>
    <w:uiPriority w:val="99"/>
    <w:rsid w:val="00AE1795"/>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0277">
      <w:bodyDiv w:val="1"/>
      <w:marLeft w:val="0"/>
      <w:marRight w:val="0"/>
      <w:marTop w:val="0"/>
      <w:marBottom w:val="0"/>
      <w:divBdr>
        <w:top w:val="none" w:sz="0" w:space="0" w:color="auto"/>
        <w:left w:val="none" w:sz="0" w:space="0" w:color="auto"/>
        <w:bottom w:val="none" w:sz="0" w:space="0" w:color="auto"/>
        <w:right w:val="none" w:sz="0" w:space="0" w:color="auto"/>
      </w:divBdr>
    </w:div>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420444566">
      <w:bodyDiv w:val="1"/>
      <w:marLeft w:val="0"/>
      <w:marRight w:val="0"/>
      <w:marTop w:val="0"/>
      <w:marBottom w:val="0"/>
      <w:divBdr>
        <w:top w:val="none" w:sz="0" w:space="0" w:color="auto"/>
        <w:left w:val="none" w:sz="0" w:space="0" w:color="auto"/>
        <w:bottom w:val="none" w:sz="0" w:space="0" w:color="auto"/>
        <w:right w:val="none" w:sz="0" w:space="0" w:color="auto"/>
      </w:divBdr>
    </w:div>
    <w:div w:id="598949994">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 w:id="11955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2942</Words>
  <Characters>1677</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Iveta Dementjeva</cp:lastModifiedBy>
  <cp:revision>2</cp:revision>
  <cp:lastPrinted>2022-09-14T06:54:00Z</cp:lastPrinted>
  <dcterms:created xsi:type="dcterms:W3CDTF">2022-09-15T10:29:00Z</dcterms:created>
  <dcterms:modified xsi:type="dcterms:W3CDTF">2022-09-15T10:29:00Z</dcterms:modified>
</cp:coreProperties>
</file>