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50CF0" w14:textId="0C60E59A" w:rsidR="00282527" w:rsidRPr="00A3466A" w:rsidRDefault="00282527" w:rsidP="00282527">
      <w:pPr>
        <w:ind w:left="-1728" w:firstLine="5414"/>
        <w:jc w:val="right"/>
        <w:rPr>
          <w:rFonts w:ascii="Arial" w:hAnsi="Arial" w:cs="Arial"/>
          <w:i/>
          <w:iCs/>
          <w:caps/>
        </w:rPr>
      </w:pPr>
      <w:r w:rsidRPr="00A3466A">
        <w:rPr>
          <w:rFonts w:ascii="Arial" w:hAnsi="Arial" w:cs="Arial"/>
          <w:i/>
          <w:iCs/>
          <w:caps/>
        </w:rPr>
        <w:t>Apstiprināts</w:t>
      </w:r>
    </w:p>
    <w:p w14:paraId="6DBD4794" w14:textId="77777777" w:rsidR="00A3466A" w:rsidRPr="00A3466A" w:rsidRDefault="00A3466A" w:rsidP="00A3466A">
      <w:pPr>
        <w:ind w:left="-1728" w:firstLine="5414"/>
        <w:jc w:val="right"/>
        <w:rPr>
          <w:rFonts w:ascii="Arial" w:hAnsi="Arial" w:cs="Arial"/>
          <w:i/>
          <w:iCs/>
        </w:rPr>
      </w:pPr>
      <w:r w:rsidRPr="00A3466A">
        <w:rPr>
          <w:rFonts w:ascii="Arial" w:hAnsi="Arial" w:cs="Arial"/>
          <w:i/>
          <w:iCs/>
        </w:rPr>
        <w:t xml:space="preserve">iepirkuma komisijas </w:t>
      </w:r>
    </w:p>
    <w:p w14:paraId="116FEB69" w14:textId="6AB60CDA" w:rsidR="00A3466A" w:rsidRPr="00A3466A" w:rsidRDefault="00A3466A" w:rsidP="00A3466A">
      <w:pPr>
        <w:ind w:left="-1728" w:firstLine="5414"/>
        <w:jc w:val="right"/>
        <w:rPr>
          <w:rFonts w:ascii="Arial" w:hAnsi="Arial" w:cs="Arial"/>
          <w:i/>
          <w:iCs/>
        </w:rPr>
      </w:pPr>
      <w:r w:rsidRPr="00A3466A">
        <w:rPr>
          <w:rFonts w:ascii="Arial" w:hAnsi="Arial" w:cs="Arial"/>
          <w:i/>
          <w:iCs/>
        </w:rPr>
        <w:t>2022.gada 16.maija 2.sēdes protokolu</w:t>
      </w:r>
    </w:p>
    <w:p w14:paraId="0DA6CB54" w14:textId="77777777" w:rsidR="00A3466A" w:rsidRPr="00217614" w:rsidRDefault="00A3466A" w:rsidP="00A3466A">
      <w:pPr>
        <w:jc w:val="center"/>
        <w:rPr>
          <w:rFonts w:ascii="Arial" w:hAnsi="Arial" w:cs="Arial"/>
          <w:b/>
          <w:color w:val="000000"/>
        </w:rPr>
      </w:pPr>
    </w:p>
    <w:p w14:paraId="52D30120" w14:textId="77777777" w:rsidR="00A3466A" w:rsidRDefault="00A3466A" w:rsidP="00A3466A">
      <w:pPr>
        <w:pStyle w:val="Nosaukums"/>
        <w:rPr>
          <w:rFonts w:ascii="Arial" w:hAnsi="Arial" w:cs="Arial"/>
          <w:b/>
          <w:bCs/>
          <w:sz w:val="22"/>
          <w:szCs w:val="22"/>
        </w:rPr>
      </w:pPr>
    </w:p>
    <w:p w14:paraId="03DEF787" w14:textId="77777777" w:rsidR="00A3466A" w:rsidRPr="002954C0" w:rsidRDefault="00A3466A" w:rsidP="00A3466A">
      <w:pPr>
        <w:pStyle w:val="Nosaukums"/>
        <w:rPr>
          <w:rFonts w:ascii="Arial" w:hAnsi="Arial" w:cs="Arial"/>
          <w:b/>
          <w:sz w:val="22"/>
          <w:szCs w:val="22"/>
        </w:rPr>
      </w:pPr>
      <w:r w:rsidRPr="002954C0">
        <w:rPr>
          <w:rFonts w:ascii="Arial" w:hAnsi="Arial" w:cs="Arial"/>
          <w:b/>
          <w:sz w:val="22"/>
          <w:szCs w:val="22"/>
        </w:rPr>
        <w:t>„</w:t>
      </w:r>
      <w:r w:rsidRPr="000F7EC6">
        <w:rPr>
          <w:rFonts w:ascii="Arial" w:hAnsi="Arial" w:cs="Arial"/>
          <w:b/>
          <w:sz w:val="22"/>
          <w:szCs w:val="22"/>
        </w:rPr>
        <w:t xml:space="preserve">Motoreļļas M14D2 piegāde </w:t>
      </w:r>
      <w:r w:rsidRPr="000F7EC6">
        <w:rPr>
          <w:rFonts w:ascii="Arial" w:hAnsi="Arial" w:cs="Arial"/>
          <w:b/>
          <w:spacing w:val="-2"/>
          <w:sz w:val="22"/>
          <w:szCs w:val="22"/>
        </w:rPr>
        <w:t>SIA “LDZ ritošā sastāva serviss” vajadzībām</w:t>
      </w:r>
      <w:r w:rsidRPr="002954C0">
        <w:rPr>
          <w:rFonts w:ascii="Arial" w:hAnsi="Arial" w:cs="Arial"/>
          <w:b/>
          <w:sz w:val="22"/>
          <w:szCs w:val="22"/>
        </w:rPr>
        <w:t>”</w:t>
      </w:r>
    </w:p>
    <w:p w14:paraId="1BCAB3C9" w14:textId="77777777" w:rsidR="00A3466A" w:rsidRPr="002954C0" w:rsidRDefault="00A3466A" w:rsidP="00A3466A">
      <w:pPr>
        <w:pStyle w:val="Nosaukums"/>
        <w:rPr>
          <w:rFonts w:ascii="Arial" w:hAnsi="Arial" w:cs="Arial"/>
          <w:b/>
          <w:sz w:val="22"/>
          <w:szCs w:val="22"/>
        </w:rPr>
      </w:pPr>
      <w:r w:rsidRPr="002954C0">
        <w:rPr>
          <w:rFonts w:ascii="Arial" w:hAnsi="Arial" w:cs="Arial"/>
          <w:b/>
          <w:sz w:val="22"/>
          <w:szCs w:val="22"/>
        </w:rPr>
        <w:t xml:space="preserve"> (iepirkuma identifikācijas Nr. LDZ 2022/</w:t>
      </w:r>
      <w:r>
        <w:rPr>
          <w:rFonts w:ascii="Arial" w:hAnsi="Arial" w:cs="Arial"/>
          <w:b/>
          <w:sz w:val="22"/>
          <w:szCs w:val="22"/>
        </w:rPr>
        <w:t>103</w:t>
      </w:r>
      <w:r w:rsidRPr="002954C0">
        <w:rPr>
          <w:rFonts w:ascii="Arial" w:hAnsi="Arial" w:cs="Arial"/>
          <w:b/>
          <w:sz w:val="22"/>
          <w:szCs w:val="22"/>
        </w:rPr>
        <w:t>-SPA)</w:t>
      </w:r>
      <w:r>
        <w:rPr>
          <w:rFonts w:ascii="Arial" w:hAnsi="Arial" w:cs="Arial"/>
          <w:b/>
          <w:sz w:val="22"/>
          <w:szCs w:val="22"/>
        </w:rPr>
        <w:t xml:space="preserve"> nolikuma</w:t>
      </w:r>
    </w:p>
    <w:p w14:paraId="4A5FF345" w14:textId="77777777" w:rsidR="00A3466A" w:rsidRPr="009F18AE" w:rsidRDefault="00A3466A" w:rsidP="00A3466A">
      <w:pPr>
        <w:tabs>
          <w:tab w:val="center" w:pos="6979"/>
          <w:tab w:val="left" w:pos="9564"/>
        </w:tabs>
        <w:jc w:val="center"/>
        <w:rPr>
          <w:rFonts w:ascii="Arial" w:hAnsi="Arial" w:cs="Arial"/>
          <w:b/>
          <w:color w:val="000000"/>
        </w:rPr>
      </w:pPr>
      <w:r w:rsidRPr="009F18AE">
        <w:rPr>
          <w:rFonts w:ascii="Arial" w:hAnsi="Arial" w:cs="Arial"/>
          <w:b/>
          <w:color w:val="000000"/>
        </w:rPr>
        <w:t>Skaidrojums Nr.1</w:t>
      </w:r>
    </w:p>
    <w:p w14:paraId="5E048252" w14:textId="77777777" w:rsidR="00A3466A" w:rsidRPr="00217614" w:rsidRDefault="00A3466A" w:rsidP="00A3466A">
      <w:pPr>
        <w:tabs>
          <w:tab w:val="center" w:pos="6979"/>
          <w:tab w:val="left" w:pos="9564"/>
        </w:tabs>
        <w:jc w:val="center"/>
        <w:rPr>
          <w:rFonts w:ascii="Arial" w:hAnsi="Arial" w:cs="Arial"/>
          <w:b/>
          <w:color w:val="000000"/>
        </w:rPr>
      </w:pPr>
    </w:p>
    <w:tbl>
      <w:tblPr>
        <w:tblStyle w:val="Reatabula"/>
        <w:tblW w:w="9086" w:type="dxa"/>
        <w:jc w:val="center"/>
        <w:tblInd w:w="0" w:type="dxa"/>
        <w:tblLook w:val="04A0" w:firstRow="1" w:lastRow="0" w:firstColumn="1" w:lastColumn="0" w:noHBand="0" w:noVBand="1"/>
      </w:tblPr>
      <w:tblGrid>
        <w:gridCol w:w="4761"/>
        <w:gridCol w:w="4325"/>
      </w:tblGrid>
      <w:tr w:rsidR="00A3466A" w:rsidRPr="00490477" w14:paraId="28985F51" w14:textId="77777777" w:rsidTr="00A832D0">
        <w:trPr>
          <w:trHeight w:val="543"/>
          <w:jc w:val="center"/>
        </w:trPr>
        <w:tc>
          <w:tcPr>
            <w:tcW w:w="4761" w:type="dxa"/>
            <w:tcBorders>
              <w:top w:val="single" w:sz="4" w:space="0" w:color="auto"/>
              <w:left w:val="single" w:sz="4" w:space="0" w:color="auto"/>
              <w:bottom w:val="single" w:sz="4" w:space="0" w:color="auto"/>
              <w:right w:val="single" w:sz="4" w:space="0" w:color="auto"/>
            </w:tcBorders>
            <w:shd w:val="clear" w:color="auto" w:fill="FFF2CC"/>
            <w:hideMark/>
          </w:tcPr>
          <w:p w14:paraId="6E085EF9" w14:textId="77777777" w:rsidR="00A3466A" w:rsidRPr="00490477" w:rsidRDefault="00A3466A" w:rsidP="00A832D0">
            <w:pPr>
              <w:spacing w:before="120"/>
              <w:jc w:val="center"/>
              <w:rPr>
                <w:rFonts w:ascii="Arial" w:eastAsia="Calibri" w:hAnsi="Arial" w:cs="Arial"/>
                <w:b/>
                <w:i/>
                <w:sz w:val="22"/>
              </w:rPr>
            </w:pPr>
            <w:r w:rsidRPr="00490477">
              <w:rPr>
                <w:rFonts w:ascii="Arial" w:eastAsia="Calibri" w:hAnsi="Arial" w:cs="Arial"/>
                <w:b/>
                <w:i/>
                <w:sz w:val="22"/>
              </w:rPr>
              <w:t>Jautājums</w:t>
            </w:r>
          </w:p>
        </w:tc>
        <w:tc>
          <w:tcPr>
            <w:tcW w:w="43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23078D5" w14:textId="77777777" w:rsidR="00A3466A" w:rsidRPr="00490477" w:rsidRDefault="00A3466A" w:rsidP="00A832D0">
            <w:pPr>
              <w:spacing w:before="120"/>
              <w:jc w:val="center"/>
              <w:rPr>
                <w:rFonts w:ascii="Arial" w:eastAsia="Calibri" w:hAnsi="Arial" w:cs="Arial"/>
                <w:b/>
                <w:i/>
                <w:sz w:val="22"/>
              </w:rPr>
            </w:pPr>
            <w:r w:rsidRPr="00490477">
              <w:rPr>
                <w:rFonts w:ascii="Arial" w:eastAsia="Calibri" w:hAnsi="Arial" w:cs="Arial"/>
                <w:b/>
                <w:i/>
                <w:sz w:val="22"/>
              </w:rPr>
              <w:t>Atbilde</w:t>
            </w:r>
          </w:p>
        </w:tc>
      </w:tr>
      <w:tr w:rsidR="00A3466A" w:rsidRPr="00432A1C" w14:paraId="684724BF" w14:textId="77777777" w:rsidTr="00A832D0">
        <w:trPr>
          <w:trHeight w:val="278"/>
          <w:jc w:val="center"/>
        </w:trPr>
        <w:tc>
          <w:tcPr>
            <w:tcW w:w="4761" w:type="dxa"/>
            <w:tcBorders>
              <w:top w:val="single" w:sz="4" w:space="0" w:color="auto"/>
              <w:left w:val="single" w:sz="4" w:space="0" w:color="auto"/>
              <w:bottom w:val="single" w:sz="4" w:space="0" w:color="auto"/>
              <w:right w:val="single" w:sz="4" w:space="0" w:color="auto"/>
            </w:tcBorders>
            <w:hideMark/>
          </w:tcPr>
          <w:p w14:paraId="788D7B64" w14:textId="77777777" w:rsidR="00A3466A" w:rsidRPr="00490477" w:rsidRDefault="00A3466A" w:rsidP="00A832D0">
            <w:pPr>
              <w:rPr>
                <w:rFonts w:ascii="Arial" w:hAnsi="Arial" w:cs="Arial"/>
                <w:sz w:val="22"/>
              </w:rPr>
            </w:pPr>
            <w:r w:rsidRPr="00490477">
              <w:rPr>
                <w:rFonts w:ascii="Arial" w:hAnsi="Arial" w:cs="Arial"/>
                <w:sz w:val="22"/>
              </w:rPr>
              <w:t>Sarunu procedūras ar publikāciju “Motoreļļas M14D2 piegāde SIA “ LDZ ritošā sastāva serviss vajadzībām” noteikumi, uzskatām, ka nav izpildāmi.</w:t>
            </w:r>
          </w:p>
          <w:p w14:paraId="66C3AAC7" w14:textId="77777777" w:rsidR="00A3466A" w:rsidRPr="00490477" w:rsidRDefault="00A3466A" w:rsidP="00A832D0">
            <w:pPr>
              <w:rPr>
                <w:rFonts w:ascii="Arial" w:hAnsi="Arial" w:cs="Arial"/>
                <w:sz w:val="22"/>
              </w:rPr>
            </w:pPr>
            <w:r w:rsidRPr="00490477">
              <w:rPr>
                <w:rFonts w:ascii="Arial" w:hAnsi="Arial" w:cs="Arial"/>
                <w:sz w:val="22"/>
              </w:rPr>
              <w:t>Jūsu prasība piedāvāt produktam cenu, kurai sākumā jābūt nemainīgai 100 dienas, un pēc tam cena nedrīkst mainīties līdz 2023. gada jūnijam.</w:t>
            </w:r>
          </w:p>
          <w:p w14:paraId="7B7B9371" w14:textId="77777777" w:rsidR="00A3466A" w:rsidRPr="00490477" w:rsidRDefault="00A3466A" w:rsidP="00A832D0">
            <w:pPr>
              <w:rPr>
                <w:rFonts w:ascii="Arial" w:hAnsi="Arial" w:cs="Arial"/>
                <w:sz w:val="22"/>
              </w:rPr>
            </w:pPr>
            <w:r w:rsidRPr="00490477">
              <w:rPr>
                <w:rFonts w:ascii="Arial" w:hAnsi="Arial" w:cs="Arial"/>
                <w:sz w:val="22"/>
              </w:rPr>
              <w:t>Šajā situācijā, kas radusies pasaulē, ne viena smērvielu ražošanas kompānija ar kurām mēs sadarbojamies, negarantē smērvielu cenas vairāk kā tekošo mēnesi, un tad pie nosacījuma, ja uz pasūtījuma brīdi dotais produkts ir pieejams.</w:t>
            </w:r>
          </w:p>
          <w:p w14:paraId="4ED45F9E" w14:textId="77777777" w:rsidR="00A3466A" w:rsidRPr="00490477" w:rsidRDefault="00A3466A" w:rsidP="00A832D0">
            <w:pPr>
              <w:rPr>
                <w:rFonts w:ascii="Arial" w:hAnsi="Arial" w:cs="Arial"/>
                <w:sz w:val="22"/>
              </w:rPr>
            </w:pPr>
            <w:r w:rsidRPr="00490477">
              <w:rPr>
                <w:rFonts w:ascii="Arial" w:hAnsi="Arial" w:cs="Arial"/>
                <w:sz w:val="22"/>
              </w:rPr>
              <w:t xml:space="preserve">     Tāpēc reāli, cenu varam piedāvāt uz konkrētu apjomu, tekošajā mēnesī.</w:t>
            </w:r>
          </w:p>
          <w:p w14:paraId="44651D1F" w14:textId="77777777" w:rsidR="00A3466A" w:rsidRPr="00490477" w:rsidRDefault="00A3466A" w:rsidP="00A832D0">
            <w:pPr>
              <w:rPr>
                <w:rFonts w:ascii="Arial" w:hAnsi="Arial" w:cs="Arial"/>
                <w:sz w:val="22"/>
              </w:rPr>
            </w:pPr>
            <w:r w:rsidRPr="00490477">
              <w:rPr>
                <w:rFonts w:ascii="Arial" w:hAnsi="Arial" w:cs="Arial"/>
                <w:sz w:val="22"/>
              </w:rPr>
              <w:t>Jautājums:  Vai ir iespēja mainīt nolikuma noteikumus.</w:t>
            </w:r>
          </w:p>
          <w:p w14:paraId="761AF73D" w14:textId="77777777" w:rsidR="00A3466A" w:rsidRPr="00490477" w:rsidRDefault="00A3466A" w:rsidP="00A832D0">
            <w:pPr>
              <w:rPr>
                <w:rFonts w:ascii="Arial" w:hAnsi="Arial" w:cs="Arial"/>
                <w:sz w:val="22"/>
              </w:rPr>
            </w:pPr>
          </w:p>
          <w:p w14:paraId="038BDC38" w14:textId="77777777" w:rsidR="00A3466A" w:rsidRPr="00490477" w:rsidRDefault="00A3466A" w:rsidP="00A832D0">
            <w:pPr>
              <w:rPr>
                <w:rFonts w:ascii="Arial" w:hAnsi="Arial" w:cs="Arial"/>
                <w:sz w:val="22"/>
              </w:rPr>
            </w:pPr>
            <w:proofErr w:type="spellStart"/>
            <w:r w:rsidRPr="00490477">
              <w:rPr>
                <w:rFonts w:ascii="Arial" w:hAnsi="Arial" w:cs="Arial"/>
                <w:sz w:val="22"/>
              </w:rPr>
              <w:t>Ps</w:t>
            </w:r>
            <w:proofErr w:type="spellEnd"/>
            <w:r w:rsidRPr="00490477">
              <w:rPr>
                <w:rFonts w:ascii="Arial" w:hAnsi="Arial" w:cs="Arial"/>
                <w:sz w:val="22"/>
              </w:rPr>
              <w:t>.    Vairākas Latvijas kompānijas kopš pandēmijas iestāšanās, kad radās problēmas ar smērvielu piegādi un ne tikai, pieņēma savādāku iepirkšanas metodi, piemēram, noslēdz līgumu ar vairākām Latvijas vadošām smērvielu kompānijām, un starp tām kompānijām izsludināja konkursu vai cenu aptauju, jau uz konkrētu piegādes daudzumu, tādi noteikumi būtu pieņemami visām sadarbības kompānijām un garantētu zemāku iepirkuma cenu, jo cena nebūtu jāgarantē visam gadam.</w:t>
            </w:r>
          </w:p>
          <w:p w14:paraId="278C09F7" w14:textId="77777777" w:rsidR="00A3466A" w:rsidRPr="00490477" w:rsidRDefault="00A3466A" w:rsidP="00A832D0">
            <w:pPr>
              <w:rPr>
                <w:rFonts w:ascii="Arial" w:hAnsi="Arial" w:cs="Arial"/>
                <w:sz w:val="22"/>
              </w:rPr>
            </w:pPr>
          </w:p>
        </w:tc>
        <w:tc>
          <w:tcPr>
            <w:tcW w:w="4325" w:type="dxa"/>
            <w:tcBorders>
              <w:top w:val="single" w:sz="4" w:space="0" w:color="auto"/>
              <w:left w:val="single" w:sz="4" w:space="0" w:color="auto"/>
              <w:bottom w:val="single" w:sz="4" w:space="0" w:color="auto"/>
              <w:right w:val="single" w:sz="4" w:space="0" w:color="auto"/>
            </w:tcBorders>
            <w:hideMark/>
          </w:tcPr>
          <w:p w14:paraId="4267165B" w14:textId="77777777" w:rsidR="00A3466A" w:rsidRPr="00490477" w:rsidRDefault="00A3466A" w:rsidP="00A832D0">
            <w:pPr>
              <w:rPr>
                <w:rFonts w:ascii="Arial" w:hAnsi="Arial" w:cs="Arial"/>
                <w:sz w:val="22"/>
              </w:rPr>
            </w:pPr>
            <w:r w:rsidRPr="00490477">
              <w:rPr>
                <w:rFonts w:ascii="Arial" w:hAnsi="Arial" w:cs="Arial"/>
                <w:sz w:val="22"/>
              </w:rPr>
              <w:t xml:space="preserve">Atbildot uz jautājumu, tiek skaidrots, ka </w:t>
            </w:r>
            <w:r>
              <w:rPr>
                <w:rFonts w:ascii="Arial" w:hAnsi="Arial" w:cs="Arial"/>
                <w:sz w:val="22"/>
              </w:rPr>
              <w:t>Nolikuma 5.pielikumā “</w:t>
            </w:r>
            <w:r w:rsidRPr="00490477">
              <w:rPr>
                <w:rFonts w:ascii="Arial" w:hAnsi="Arial" w:cs="Arial"/>
                <w:sz w:val="22"/>
              </w:rPr>
              <w:t>Līgum</w:t>
            </w:r>
            <w:r>
              <w:rPr>
                <w:rFonts w:ascii="Arial" w:hAnsi="Arial" w:cs="Arial"/>
                <w:sz w:val="22"/>
              </w:rPr>
              <w:t>a projekts”</w:t>
            </w:r>
            <w:r w:rsidRPr="00490477">
              <w:rPr>
                <w:rFonts w:ascii="Arial" w:hAnsi="Arial" w:cs="Arial"/>
                <w:sz w:val="22"/>
              </w:rPr>
              <w:t xml:space="preserve"> ir atrunāta indeksācija</w:t>
            </w:r>
            <w:r>
              <w:rPr>
                <w:rFonts w:ascii="Arial" w:hAnsi="Arial" w:cs="Arial"/>
                <w:sz w:val="22"/>
              </w:rPr>
              <w:t xml:space="preserve"> cenu svārstību gadījumos</w:t>
            </w:r>
            <w:r w:rsidRPr="00490477">
              <w:rPr>
                <w:rFonts w:ascii="Arial" w:hAnsi="Arial" w:cs="Arial"/>
                <w:sz w:val="22"/>
              </w:rPr>
              <w:t>, proti:</w:t>
            </w:r>
          </w:p>
          <w:p w14:paraId="07D181CB" w14:textId="77777777" w:rsidR="00A3466A" w:rsidRPr="00490477" w:rsidRDefault="00A3466A" w:rsidP="00A832D0">
            <w:pPr>
              <w:rPr>
                <w:rFonts w:ascii="Arial" w:hAnsi="Arial" w:cs="Arial"/>
                <w:sz w:val="22"/>
              </w:rPr>
            </w:pPr>
            <w:r w:rsidRPr="00490477">
              <w:rPr>
                <w:rFonts w:ascii="Arial" w:hAnsi="Arial" w:cs="Arial"/>
                <w:sz w:val="22"/>
              </w:rPr>
              <w:t xml:space="preserve">3.4.punktā - Gadījumos, ja iestājušies tādi apstākļi, kurus pusēm noslēdzot līgumu nebija iespējams paredzēt, kā rezultātā ir iestājies būtisks Produkcijas cenu kāpums, līguma darbības laikā, Produkcijas cena var tikt pārskatīta (indeksēta), ievērojot Centrālās statistikas pārvaldes tīmekļvietnē pieejamo informāciju analīzi par cenu izmaiņām pret iepriekšējo gadu (piemēram, izdrukas no Centrālās statistikas pārvaldes mājas lapas: csb.gov.lv, sadaļa “Statistika”, “CSP datu bāze”, “ Valsts un ekonomika”, “Ražotāju cenas”,  “Ražotāju cenu indeksi un pārmaiņas rūpniecības nozarēs”, “Skatīt datubāzē”, “Ražotāju cenu pārmaiņas rūpniecības nozarēs (procentos pret iepriekšējā gada atbilstošo periodu). </w:t>
            </w:r>
          </w:p>
          <w:p w14:paraId="0B6D0F55" w14:textId="77777777" w:rsidR="00A3466A" w:rsidRPr="00490477" w:rsidRDefault="00A3466A" w:rsidP="00A832D0">
            <w:pPr>
              <w:rPr>
                <w:rFonts w:ascii="Arial" w:hAnsi="Arial" w:cs="Arial"/>
                <w:sz w:val="22"/>
              </w:rPr>
            </w:pPr>
            <w:r w:rsidRPr="00490477">
              <w:rPr>
                <w:rFonts w:ascii="Arial" w:hAnsi="Arial" w:cs="Arial"/>
                <w:sz w:val="22"/>
              </w:rPr>
              <w:t xml:space="preserve">3.5.punktā -  Puse, kas vēlas veikt cenu korekciju, iesniedz otrai pusei rakstisku pieprasījumu, kuram pievieno dokumentu, kas apliecina cenu indeksa izmaiņas par attiecīgo periodu, piemēram, izdruka no 3.4.punktā minētās tīmekļvietnes vai izdruka no EUROSTAT tīmekļvietnes par cenu indeksa izmaiņām attiecīgajā pārskata periodā. </w:t>
            </w:r>
          </w:p>
          <w:p w14:paraId="71F1E766" w14:textId="77777777" w:rsidR="00A3466A" w:rsidRPr="00490477" w:rsidRDefault="00A3466A" w:rsidP="00A832D0">
            <w:pPr>
              <w:rPr>
                <w:rFonts w:ascii="Arial" w:hAnsi="Arial" w:cs="Arial"/>
                <w:sz w:val="22"/>
              </w:rPr>
            </w:pPr>
            <w:r w:rsidRPr="00490477">
              <w:rPr>
                <w:rFonts w:ascii="Arial" w:hAnsi="Arial" w:cs="Arial"/>
                <w:sz w:val="22"/>
              </w:rPr>
              <w:t>3.6.punktā -  Cenu indeksēšanu veic tikai tajos gadījumos, ja cenu pārmaiņas pret iepriekšējo gadu sasniedz vai pārsniedz vismaz 10 % (desmit procenti) no Līguma 3.2.punktā noteiktās Līguma kopējās summas (bez PVN). Atbilstoši 3.4.punkta noteikumiem, Preces cenas izmaiņas var tikt pārskatītas ne ātrāk kā pēc 6 (sešiem) mēnešiem no līguma noslēgšanas brīža. Par konkrētu cenu indeksācijas apmēru puses noslēdz atsevišķu rakstisku vienošanos par grozījumiem līgumā.</w:t>
            </w:r>
          </w:p>
        </w:tc>
      </w:tr>
    </w:tbl>
    <w:p w14:paraId="7C2AE33A" w14:textId="77777777" w:rsidR="0098236C" w:rsidRPr="00C20434" w:rsidRDefault="0098236C" w:rsidP="00A3466A">
      <w:pPr>
        <w:pStyle w:val="Nosaukums"/>
        <w:rPr>
          <w:rFonts w:ascii="Arial" w:hAnsi="Arial" w:cs="Arial"/>
        </w:rPr>
      </w:pPr>
    </w:p>
    <w:sectPr w:rsidR="0098236C" w:rsidRPr="00C20434" w:rsidSect="00A3466A">
      <w:pgSz w:w="11906" w:h="16838"/>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BFC"/>
    <w:multiLevelType w:val="hybridMultilevel"/>
    <w:tmpl w:val="B31483F8"/>
    <w:lvl w:ilvl="0" w:tplc="DC961CF8">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D5F2B6D"/>
    <w:multiLevelType w:val="hybridMultilevel"/>
    <w:tmpl w:val="EC96ED30"/>
    <w:lvl w:ilvl="0" w:tplc="F126E3E8">
      <w:start w:val="1"/>
      <w:numFmt w:val="decimal"/>
      <w:lvlText w:val="%1."/>
      <w:lvlJc w:val="left"/>
      <w:pPr>
        <w:ind w:left="928" w:hanging="360"/>
      </w:pPr>
      <w:rPr>
        <w:rFonts w:eastAsia="Calibri" w:hint="default"/>
        <w:strike w:val="0"/>
        <w:color w:val="auto"/>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0402706"/>
    <w:multiLevelType w:val="multilevel"/>
    <w:tmpl w:val="97DE98FC"/>
    <w:lvl w:ilvl="0">
      <w:start w:val="1"/>
      <w:numFmt w:val="decimal"/>
      <w:lvlText w:val="%1."/>
      <w:lvlJc w:val="left"/>
      <w:pPr>
        <w:ind w:left="360" w:hanging="360"/>
      </w:pPr>
      <w:rPr>
        <w:rFonts w:hint="default"/>
      </w:rPr>
    </w:lvl>
    <w:lvl w:ilvl="1">
      <w:start w:val="1"/>
      <w:numFmt w:val="decimal"/>
      <w:lvlText w:val="%1.%2."/>
      <w:lvlJc w:val="left"/>
      <w:pPr>
        <w:ind w:left="3060" w:hanging="7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8100" w:hanging="108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3140" w:hanging="144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8180" w:hanging="1800"/>
      </w:pPr>
      <w:rPr>
        <w:rFonts w:hint="default"/>
      </w:rPr>
    </w:lvl>
    <w:lvl w:ilvl="8">
      <w:start w:val="1"/>
      <w:numFmt w:val="decimal"/>
      <w:lvlText w:val="%1.%2.%3.%4.%5.%6.%7.%8.%9."/>
      <w:lvlJc w:val="left"/>
      <w:pPr>
        <w:ind w:left="2052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E8"/>
    <w:rsid w:val="000D63C2"/>
    <w:rsid w:val="00282527"/>
    <w:rsid w:val="00306999"/>
    <w:rsid w:val="003204EA"/>
    <w:rsid w:val="005C2FE8"/>
    <w:rsid w:val="0098236C"/>
    <w:rsid w:val="00A3466A"/>
    <w:rsid w:val="00B76DDB"/>
    <w:rsid w:val="00C20434"/>
    <w:rsid w:val="00F136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3613"/>
  <w15:chartTrackingRefBased/>
  <w15:docId w15:val="{235089EA-2C03-4F34-A339-C4118776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D63C2"/>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0D63C2"/>
    <w:pPr>
      <w:jc w:val="center"/>
    </w:pPr>
    <w:rPr>
      <w:rFonts w:ascii="Times New Roman" w:eastAsia="Times New Roman" w:hAnsi="Times New Roman" w:cs="Times New Roman"/>
      <w:sz w:val="28"/>
      <w:szCs w:val="20"/>
      <w:lang w:eastAsia="en-US"/>
    </w:rPr>
  </w:style>
  <w:style w:type="character" w:customStyle="1" w:styleId="NosaukumsRakstz">
    <w:name w:val="Nosaukums Rakstz."/>
    <w:basedOn w:val="Noklusjumarindkopasfonts"/>
    <w:link w:val="Nosaukums"/>
    <w:rsid w:val="000D63C2"/>
    <w:rPr>
      <w:rFonts w:ascii="Times New Roman" w:eastAsia="Times New Roman" w:hAnsi="Times New Roman" w:cs="Times New Roman"/>
      <w:sz w:val="28"/>
      <w:szCs w:val="20"/>
    </w:rPr>
  </w:style>
  <w:style w:type="paragraph" w:styleId="Sarakstarindkopa">
    <w:name w:val="List Paragraph"/>
    <w:aliases w:val="Saistīto dokumentu saraksts,Syle 1,Numurets,PPS_Bullet,Virsraksti,2,H&amp;P List Paragraph,Strip,Normal bullet 2,Bullet list,Bullets,Numbered List,List Paragraph1,Paragraph,Bullet point 1,1st level - Bullet List Paragraph"/>
    <w:basedOn w:val="Parasts"/>
    <w:link w:val="SarakstarindkopaRakstz"/>
    <w:uiPriority w:val="34"/>
    <w:qFormat/>
    <w:rsid w:val="000D63C2"/>
    <w:pPr>
      <w:spacing w:after="5" w:line="268" w:lineRule="auto"/>
      <w:ind w:left="720" w:right="84" w:hanging="10"/>
      <w:contextualSpacing/>
      <w:jc w:val="both"/>
    </w:pPr>
    <w:rPr>
      <w:rFonts w:ascii="Times New Roman" w:eastAsia="Times New Roman" w:hAnsi="Times New Roman" w:cs="Times New Roman"/>
      <w:color w:val="000000"/>
      <w:lang w:val="ru-RU" w:eastAsia="ru-RU"/>
    </w:rPr>
  </w:style>
  <w:style w:type="character" w:customStyle="1" w:styleId="SarakstarindkopaRakstz">
    <w:name w:val="Saraksta rindkopa Rakstz."/>
    <w:aliases w:val="Saistīto dokumentu saraksts Rakstz.,Syle 1 Rakstz.,Numurets Rakstz.,PPS_Bullet Rakstz.,Virsraksti Rakstz.,2 Rakstz.,H&amp;P List Paragraph Rakstz.,Strip Rakstz.,Normal bullet 2 Rakstz.,Bullet list Rakstz.,Bullets Rakstz."/>
    <w:link w:val="Sarakstarindkopa"/>
    <w:uiPriority w:val="34"/>
    <w:qFormat/>
    <w:locked/>
    <w:rsid w:val="000D63C2"/>
    <w:rPr>
      <w:rFonts w:ascii="Times New Roman" w:eastAsia="Times New Roman" w:hAnsi="Times New Roman" w:cs="Times New Roman"/>
      <w:color w:val="000000"/>
      <w:lang w:val="ru-RU" w:eastAsia="ru-RU"/>
    </w:rPr>
  </w:style>
  <w:style w:type="table" w:styleId="Reatabula">
    <w:name w:val="Table Grid"/>
    <w:basedOn w:val="Parastatabula"/>
    <w:uiPriority w:val="39"/>
    <w:rsid w:val="000D63C2"/>
    <w:pPr>
      <w:spacing w:after="0" w:line="240" w:lineRule="auto"/>
      <w:jc w:val="both"/>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1">
    <w:name w:val="Body Text Indent 31"/>
    <w:basedOn w:val="Parasts"/>
    <w:rsid w:val="00282527"/>
    <w:pPr>
      <w:overflowPunct w:val="0"/>
      <w:autoSpaceDE w:val="0"/>
      <w:autoSpaceDN w:val="0"/>
      <w:adjustRightInd w:val="0"/>
      <w:ind w:firstLine="720"/>
      <w:jc w:val="both"/>
    </w:pPr>
    <w:rPr>
      <w:rFonts w:ascii="+Baltica" w:eastAsia="Times New Roman" w:hAnsi="+Baltic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1903</Words>
  <Characters>1085</Characters>
  <Application>Microsoft Office Word</Application>
  <DocSecurity>0</DocSecurity>
  <Lines>9</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Inga Zilberga</cp:lastModifiedBy>
  <cp:revision>2</cp:revision>
  <dcterms:created xsi:type="dcterms:W3CDTF">2022-05-18T09:10:00Z</dcterms:created>
  <dcterms:modified xsi:type="dcterms:W3CDTF">2022-05-18T09:10:00Z</dcterms:modified>
</cp:coreProperties>
</file>