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B" w:rsidRPr="008951BD" w:rsidRDefault="00B21E2B" w:rsidP="00B21E2B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bookmarkStart w:id="0" w:name="_GoBack"/>
      <w:bookmarkEnd w:id="0"/>
      <w:r w:rsidRPr="008951BD">
        <w:rPr>
          <w:rFonts w:eastAsia="Calibri"/>
          <w:i/>
          <w:szCs w:val="24"/>
          <w:lang w:eastAsia="lv-LV"/>
        </w:rPr>
        <w:t>APSTIPRINĀTS:</w:t>
      </w:r>
    </w:p>
    <w:p w:rsidR="00B21E2B" w:rsidRPr="008951BD" w:rsidRDefault="00B21E2B" w:rsidP="00B21E2B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11</w:t>
      </w:r>
      <w:r w:rsidRPr="008951BD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august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:rsidR="00B21E2B" w:rsidRDefault="00B21E2B" w:rsidP="00B21E2B">
      <w:pPr>
        <w:ind w:right="-62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9</w:t>
      </w:r>
    </w:p>
    <w:p w:rsidR="00B21E2B" w:rsidRDefault="00B21E2B" w:rsidP="00B21E2B">
      <w:pPr>
        <w:rPr>
          <w:rFonts w:ascii="Arial" w:hAnsi="Arial" w:cs="Arial"/>
        </w:rPr>
      </w:pPr>
    </w:p>
    <w:p w:rsidR="00B21E2B" w:rsidRDefault="00B21E2B" w:rsidP="00B21E2B">
      <w:pPr>
        <w:rPr>
          <w:rFonts w:ascii="Arial" w:hAnsi="Arial" w:cs="Arial"/>
        </w:rPr>
      </w:pPr>
    </w:p>
    <w:p w:rsidR="00B21E2B" w:rsidRDefault="00B21E2B" w:rsidP="00B21E2B">
      <w:pPr>
        <w:rPr>
          <w:rFonts w:ascii="Arial" w:hAnsi="Arial" w:cs="Arial"/>
        </w:rPr>
      </w:pPr>
    </w:p>
    <w:p w:rsidR="00B21E2B" w:rsidRPr="00A50FFD" w:rsidRDefault="00B21E2B" w:rsidP="00B21E2B">
      <w:pPr>
        <w:jc w:val="center"/>
        <w:rPr>
          <w:b/>
          <w:szCs w:val="24"/>
        </w:rPr>
      </w:pPr>
      <w:bookmarkStart w:id="1" w:name="_Hlk42600420"/>
      <w:r w:rsidRPr="00A50FFD">
        <w:rPr>
          <w:b/>
        </w:rPr>
        <w:t>VAS </w:t>
      </w:r>
      <w:r w:rsidRPr="00A50FFD">
        <w:rPr>
          <w:b/>
          <w:color w:val="222222"/>
        </w:rPr>
        <w:t>„</w:t>
      </w:r>
      <w:r w:rsidRPr="00A50FFD">
        <w:rPr>
          <w:b/>
        </w:rPr>
        <w:t>Latvijas dzelzceļš</w:t>
      </w:r>
      <w:r w:rsidRPr="00A50FFD">
        <w:rPr>
          <w:b/>
          <w:szCs w:val="24"/>
        </w:rPr>
        <w:t xml:space="preserve">” </w:t>
      </w:r>
    </w:p>
    <w:p w:rsidR="00B21E2B" w:rsidRPr="00A50FFD" w:rsidRDefault="00B21E2B" w:rsidP="00B21E2B">
      <w:pPr>
        <w:ind w:left="142" w:right="-1"/>
        <w:jc w:val="center"/>
        <w:rPr>
          <w:b/>
          <w:szCs w:val="24"/>
        </w:rPr>
      </w:pPr>
      <w:r w:rsidRPr="00A50FFD">
        <w:rPr>
          <w:b/>
          <w:szCs w:val="24"/>
        </w:rPr>
        <w:t>sarunu procedūras ar publikāciju</w:t>
      </w:r>
    </w:p>
    <w:p w:rsidR="00B21E2B" w:rsidRPr="00A50FFD" w:rsidRDefault="00B21E2B" w:rsidP="00B21E2B">
      <w:pPr>
        <w:jc w:val="center"/>
        <w:rPr>
          <w:b/>
          <w:bCs/>
        </w:rPr>
      </w:pPr>
      <w:r w:rsidRPr="00A50FFD">
        <w:rPr>
          <w:b/>
          <w:bCs/>
          <w:color w:val="222222"/>
        </w:rPr>
        <w:t>„</w:t>
      </w:r>
      <w:r w:rsidRPr="00A50FFD">
        <w:rPr>
          <w:b/>
          <w:bCs/>
        </w:rPr>
        <w:t>Lokomotīvju videonovērošanas sistēmu (LVNS) piegāde un uzstādīšana</w:t>
      </w:r>
    </w:p>
    <w:p w:rsidR="00B21E2B" w:rsidRPr="007D6B43" w:rsidRDefault="00B21E2B" w:rsidP="00B21E2B">
      <w:pPr>
        <w:jc w:val="center"/>
        <w:rPr>
          <w:b/>
          <w:bCs/>
        </w:rPr>
      </w:pPr>
      <w:r w:rsidRPr="00A50FFD">
        <w:rPr>
          <w:b/>
          <w:bCs/>
        </w:rPr>
        <w:t xml:space="preserve"> </w:t>
      </w:r>
      <w:r w:rsidRPr="007D6B43">
        <w:rPr>
          <w:b/>
          <w:bCs/>
        </w:rPr>
        <w:t>SIA „LDZ CARGO” vajadzībām”</w:t>
      </w:r>
    </w:p>
    <w:p w:rsidR="00B21E2B" w:rsidRPr="00157394" w:rsidRDefault="00B21E2B" w:rsidP="00B21E2B">
      <w:pPr>
        <w:jc w:val="center"/>
      </w:pPr>
      <w:r w:rsidRPr="009117ED">
        <w:t>(turpmāk – sarunu procedūra)</w:t>
      </w:r>
    </w:p>
    <w:p w:rsidR="00B21E2B" w:rsidRPr="00A50FFD" w:rsidRDefault="00B21E2B" w:rsidP="00B21E2B">
      <w:pPr>
        <w:ind w:left="284" w:right="282"/>
        <w:rPr>
          <w:rFonts w:eastAsia="Calibri"/>
        </w:rPr>
      </w:pPr>
    </w:p>
    <w:p w:rsidR="00B21E2B" w:rsidRPr="00A50FFD" w:rsidRDefault="00B21E2B" w:rsidP="00B21E2B">
      <w:pPr>
        <w:ind w:left="284" w:right="282"/>
        <w:jc w:val="center"/>
        <w:rPr>
          <w:rFonts w:eastAsia="Calibri"/>
          <w:b/>
        </w:rPr>
      </w:pPr>
      <w:r w:rsidRPr="00A50FFD">
        <w:rPr>
          <w:rFonts w:eastAsia="Calibri"/>
          <w:b/>
        </w:rPr>
        <w:t>Skaidrojums Nr.</w:t>
      </w:r>
      <w:r>
        <w:rPr>
          <w:rFonts w:eastAsia="Calibri"/>
          <w:b/>
        </w:rPr>
        <w:t>8</w:t>
      </w:r>
    </w:p>
    <w:p w:rsidR="00B21E2B" w:rsidRPr="00A50FFD" w:rsidRDefault="00B21E2B" w:rsidP="00B21E2B">
      <w:pPr>
        <w:ind w:left="284" w:right="282"/>
        <w:jc w:val="center"/>
        <w:rPr>
          <w:rFonts w:eastAsia="Calibri"/>
          <w:b/>
        </w:rPr>
      </w:pPr>
    </w:p>
    <w:tbl>
      <w:tblPr>
        <w:tblW w:w="96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382"/>
        <w:gridCol w:w="4633"/>
      </w:tblGrid>
      <w:tr w:rsidR="00B21E2B" w:rsidRPr="0023654B" w:rsidTr="00B21E2B">
        <w:trPr>
          <w:trHeight w:val="684"/>
        </w:trPr>
        <w:tc>
          <w:tcPr>
            <w:tcW w:w="666" w:type="dxa"/>
            <w:shd w:val="clear" w:color="auto" w:fill="FFF2CC"/>
            <w:vAlign w:val="center"/>
          </w:tcPr>
          <w:p w:rsidR="00B21E2B" w:rsidRPr="0023654B" w:rsidRDefault="00B21E2B" w:rsidP="00304157">
            <w:pPr>
              <w:jc w:val="center"/>
              <w:rPr>
                <w:rFonts w:eastAsia="Calibri"/>
                <w:b/>
                <w:szCs w:val="24"/>
              </w:rPr>
            </w:pPr>
            <w:r w:rsidRPr="0023654B">
              <w:rPr>
                <w:rFonts w:eastAsia="Calibri"/>
                <w:b/>
                <w:szCs w:val="24"/>
              </w:rPr>
              <w:t>Nr.</w:t>
            </w:r>
          </w:p>
          <w:p w:rsidR="00B21E2B" w:rsidRPr="0023654B" w:rsidRDefault="00B21E2B" w:rsidP="00304157">
            <w:pPr>
              <w:jc w:val="center"/>
              <w:rPr>
                <w:rFonts w:eastAsia="Calibri"/>
                <w:b/>
                <w:szCs w:val="24"/>
              </w:rPr>
            </w:pPr>
            <w:r w:rsidRPr="0023654B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382" w:type="dxa"/>
            <w:shd w:val="clear" w:color="auto" w:fill="FFF2CC"/>
            <w:vAlign w:val="center"/>
          </w:tcPr>
          <w:p w:rsidR="00B21E2B" w:rsidRPr="0023654B" w:rsidRDefault="00B21E2B" w:rsidP="00304157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23654B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633" w:type="dxa"/>
            <w:shd w:val="clear" w:color="auto" w:fill="FFF2CC"/>
            <w:vAlign w:val="center"/>
          </w:tcPr>
          <w:p w:rsidR="00B21E2B" w:rsidRPr="0023654B" w:rsidRDefault="00B21E2B" w:rsidP="00304157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23654B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B21E2B" w:rsidRPr="0023654B" w:rsidTr="00B21E2B">
        <w:trPr>
          <w:trHeight w:val="1182"/>
        </w:trPr>
        <w:tc>
          <w:tcPr>
            <w:tcW w:w="666" w:type="dxa"/>
            <w:shd w:val="clear" w:color="auto" w:fill="auto"/>
          </w:tcPr>
          <w:p w:rsidR="00B21E2B" w:rsidRPr="0023654B" w:rsidRDefault="00B21E2B" w:rsidP="00304157">
            <w:pPr>
              <w:jc w:val="center"/>
              <w:rPr>
                <w:rFonts w:eastAsia="Calibri"/>
                <w:szCs w:val="24"/>
              </w:rPr>
            </w:pPr>
            <w:r w:rsidRPr="0023654B">
              <w:rPr>
                <w:rFonts w:eastAsia="Calibri"/>
                <w:szCs w:val="24"/>
              </w:rPr>
              <w:t>1.</w:t>
            </w:r>
          </w:p>
        </w:tc>
        <w:tc>
          <w:tcPr>
            <w:tcW w:w="4382" w:type="dxa"/>
            <w:shd w:val="clear" w:color="auto" w:fill="auto"/>
          </w:tcPr>
          <w:p w:rsidR="00B21E2B" w:rsidRDefault="00B21E2B" w:rsidP="0030415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Lūdzam Jūs precizēt, vai pretendents var sagatavot divus finanšu piedāvājumus LDZ konkursam:</w:t>
            </w:r>
          </w:p>
          <w:p w:rsidR="00B21E2B" w:rsidRDefault="00B21E2B" w:rsidP="00304157">
            <w:pPr>
              <w:ind w:firstLine="35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Pirmais finanšu piedāvājums programmnodrošinājumam no videokameru ražotāja, kas tiks integrēts LDZ IT infrastruktūrā;</w:t>
            </w:r>
          </w:p>
          <w:p w:rsidR="00B21E2B" w:rsidRDefault="00B21E2B" w:rsidP="00304157">
            <w:pPr>
              <w:ind w:firstLine="35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Otrais finanšu piedāvājums programmnodrošinājumam no TrackPro, kas tiks integrēts LDZ IT infrastruktūrā.</w:t>
            </w:r>
          </w:p>
          <w:p w:rsidR="00B21E2B" w:rsidRDefault="00B21E2B" w:rsidP="00304157">
            <w:pPr>
              <w:rPr>
                <w:rFonts w:eastAsia="Times New Roman"/>
                <w:szCs w:val="24"/>
              </w:rPr>
            </w:pPr>
          </w:p>
          <w:p w:rsidR="00B21E2B" w:rsidRPr="0023654B" w:rsidRDefault="00B21E2B" w:rsidP="0030415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Gadījumā, ja pretendents var sagatavot divus finanšu piedāvājumus, kā tie būtu jānoformē, lai tie atbilstu konkursa noteikumiem?</w:t>
            </w:r>
          </w:p>
        </w:tc>
        <w:tc>
          <w:tcPr>
            <w:tcW w:w="4633" w:type="dxa"/>
            <w:shd w:val="clear" w:color="auto" w:fill="auto"/>
          </w:tcPr>
          <w:p w:rsidR="00B21E2B" w:rsidRDefault="00B21E2B" w:rsidP="0030415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06C78">
              <w:rPr>
                <w:sz w:val="24"/>
                <w:szCs w:val="24"/>
              </w:rPr>
              <w:t xml:space="preserve">Skaidrojam, ka saskaņā ar sarunu procedūras nolikuma 1.4.4.puktu </w:t>
            </w:r>
            <w:r w:rsidRPr="00D06C78">
              <w:rPr>
                <w:bCs/>
                <w:sz w:val="24"/>
                <w:szCs w:val="24"/>
              </w:rPr>
              <w:t xml:space="preserve">sarunu procedūrā </w:t>
            </w:r>
            <w:r w:rsidRPr="00D06C78">
              <w:rPr>
                <w:sz w:val="24"/>
                <w:szCs w:val="24"/>
                <w:u w:val="single"/>
              </w:rPr>
              <w:t>nav atļauts iesniegt piedāvājuma variantus,</w:t>
            </w:r>
            <w:r w:rsidRPr="00D06C78">
              <w:rPr>
                <w:sz w:val="24"/>
                <w:szCs w:val="24"/>
              </w:rPr>
              <w:t xml:space="preserve"> attiecīgi finanšu piedāvājums jā</w:t>
            </w:r>
            <w:r>
              <w:rPr>
                <w:sz w:val="24"/>
                <w:szCs w:val="24"/>
              </w:rPr>
              <w:t>sagatavo un jā</w:t>
            </w:r>
            <w:r w:rsidRPr="00D06C78">
              <w:rPr>
                <w:sz w:val="24"/>
                <w:szCs w:val="24"/>
              </w:rPr>
              <w:t xml:space="preserve">iesniedz atbilstoši sarunu procedūras nolikuma 2.pielikumā </w:t>
            </w:r>
            <w:r w:rsidRPr="00D06C78">
              <w:rPr>
                <w:i/>
                <w:iCs/>
                <w:color w:val="222222"/>
                <w:sz w:val="24"/>
                <w:szCs w:val="24"/>
              </w:rPr>
              <w:t>„Pieteikums dalībai sarunu procedūrā ar publikāciju”</w:t>
            </w:r>
            <w:r>
              <w:rPr>
                <w:i/>
                <w:iCs/>
                <w:color w:val="2222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norādītajai finanšu piedāvājuma formai.</w:t>
            </w:r>
          </w:p>
          <w:p w:rsidR="00B21E2B" w:rsidRDefault="00B21E2B" w:rsidP="0030415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B21E2B" w:rsidRPr="00371CA9" w:rsidRDefault="00B21E2B" w:rsidP="0030415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371CA9">
              <w:rPr>
                <w:sz w:val="24"/>
                <w:szCs w:val="24"/>
              </w:rPr>
              <w:t xml:space="preserve"> </w:t>
            </w:r>
          </w:p>
          <w:p w:rsidR="00B21E2B" w:rsidRPr="00371CA9" w:rsidRDefault="00B21E2B" w:rsidP="0030415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bookmarkEnd w:id="1"/>
    </w:tbl>
    <w:p w:rsidR="00B21E2B" w:rsidRPr="00DD12C9" w:rsidRDefault="00B21E2B" w:rsidP="00B21E2B">
      <w:pPr>
        <w:jc w:val="right"/>
        <w:rPr>
          <w:b/>
          <w:i/>
          <w:szCs w:val="24"/>
          <w:highlight w:val="yellow"/>
        </w:rPr>
      </w:pPr>
    </w:p>
    <w:p w:rsidR="00B21E2B" w:rsidRDefault="00B21E2B" w:rsidP="00B21E2B">
      <w:pPr>
        <w:rPr>
          <w:b/>
          <w:i/>
          <w:szCs w:val="24"/>
          <w:highlight w:val="yellow"/>
        </w:rPr>
      </w:pPr>
    </w:p>
    <w:p w:rsidR="00B21E2B" w:rsidRPr="00C20434" w:rsidRDefault="00B21E2B" w:rsidP="00B21E2B">
      <w:pPr>
        <w:rPr>
          <w:rFonts w:ascii="Arial" w:hAnsi="Arial" w:cs="Arial"/>
        </w:rPr>
      </w:pPr>
    </w:p>
    <w:p w:rsidR="00B21E2B" w:rsidRDefault="00B21E2B" w:rsidP="00B21E2B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B"/>
    <w:rsid w:val="003204EA"/>
    <w:rsid w:val="00543CDD"/>
    <w:rsid w:val="0098236C"/>
    <w:rsid w:val="00B21E2B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317DE-2170-409A-996B-10D5EEE9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2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B21E2B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B21E2B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2020-08-11T12:20:00Z</dcterms:created>
  <dcterms:modified xsi:type="dcterms:W3CDTF">2020-08-11T12:20:00Z</dcterms:modified>
</cp:coreProperties>
</file>