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D7B7" w14:textId="77777777" w:rsidR="007D25EF" w:rsidRPr="00AB3184" w:rsidRDefault="007D25EF" w:rsidP="007D25EF">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3FDF8B0E" w14:textId="4F03176B" w:rsidR="007D25EF" w:rsidRPr="008951BD" w:rsidRDefault="007D25EF" w:rsidP="007D25EF">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10.maija</w:t>
      </w:r>
      <w:r w:rsidRPr="008951BD">
        <w:rPr>
          <w:rFonts w:eastAsia="Arial Unicode MS"/>
          <w:i/>
          <w:szCs w:val="24"/>
          <w:lang w:eastAsia="lv-LV"/>
        </w:rPr>
        <w:t xml:space="preserve"> </w:t>
      </w:r>
    </w:p>
    <w:p w14:paraId="7DE6706C" w14:textId="3BD8FB6A" w:rsidR="007D25EF" w:rsidRDefault="007D25EF" w:rsidP="007D25EF">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6</w:t>
      </w:r>
    </w:p>
    <w:p w14:paraId="0C73E55C" w14:textId="77777777" w:rsidR="007D25EF" w:rsidRDefault="007D25EF" w:rsidP="007D25EF">
      <w:pPr>
        <w:rPr>
          <w:rFonts w:ascii="Arial" w:hAnsi="Arial" w:cs="Arial"/>
        </w:rPr>
      </w:pPr>
    </w:p>
    <w:p w14:paraId="6FB86DAD" w14:textId="77777777" w:rsidR="007D25EF" w:rsidRDefault="007D25EF" w:rsidP="007D25EF">
      <w:pPr>
        <w:jc w:val="center"/>
        <w:rPr>
          <w:b/>
        </w:rPr>
      </w:pPr>
      <w:bookmarkStart w:id="0" w:name="_Hlk101795106"/>
    </w:p>
    <w:p w14:paraId="659B2CBE" w14:textId="4A42620D" w:rsidR="007D25EF" w:rsidRPr="00BC4BEE" w:rsidRDefault="007D25EF" w:rsidP="007D25EF">
      <w:pPr>
        <w:jc w:val="center"/>
        <w:rPr>
          <w:b/>
        </w:rPr>
      </w:pPr>
      <w:r w:rsidRPr="00BC4BEE">
        <w:rPr>
          <w:b/>
        </w:rPr>
        <w:t>VAS </w:t>
      </w:r>
      <w:r w:rsidRPr="00BC4BEE">
        <w:rPr>
          <w:b/>
          <w:color w:val="222222"/>
        </w:rPr>
        <w:t>„</w:t>
      </w:r>
      <w:r w:rsidRPr="00BC4BEE">
        <w:rPr>
          <w:b/>
        </w:rPr>
        <w:t xml:space="preserve">Latvijas dzelzceļš” </w:t>
      </w:r>
    </w:p>
    <w:p w14:paraId="0D1062DF" w14:textId="77777777" w:rsidR="007D25EF" w:rsidRPr="00BC4BEE" w:rsidRDefault="007D25EF" w:rsidP="007D25EF">
      <w:pPr>
        <w:ind w:left="142" w:right="-1"/>
        <w:jc w:val="center"/>
        <w:rPr>
          <w:b/>
        </w:rPr>
      </w:pPr>
      <w:r w:rsidRPr="00BC4BEE">
        <w:rPr>
          <w:b/>
        </w:rPr>
        <w:t>sarunu procedūras ar publikāciju</w:t>
      </w:r>
    </w:p>
    <w:p w14:paraId="48ADC36D" w14:textId="77777777" w:rsidR="007D25EF" w:rsidRPr="00BC4BEE" w:rsidRDefault="007D25EF" w:rsidP="007D25EF">
      <w:pPr>
        <w:jc w:val="center"/>
        <w:rPr>
          <w:b/>
          <w:bCs/>
          <w:color w:val="222222"/>
          <w:szCs w:val="24"/>
        </w:rPr>
      </w:pPr>
      <w:r w:rsidRPr="00BC4BEE">
        <w:rPr>
          <w:b/>
          <w:bCs/>
          <w:color w:val="222222"/>
          <w:szCs w:val="24"/>
        </w:rPr>
        <w:t>„Signalizācijas, centralizācijas un bloķēšanas</w:t>
      </w:r>
    </w:p>
    <w:p w14:paraId="4D2F1233" w14:textId="77777777" w:rsidR="007D25EF" w:rsidRPr="00BC4BEE" w:rsidRDefault="007D25EF" w:rsidP="007D25EF">
      <w:pPr>
        <w:jc w:val="center"/>
        <w:rPr>
          <w:rFonts w:eastAsia="Calibri"/>
          <w:b/>
          <w:bCs/>
        </w:rPr>
      </w:pPr>
      <w:r w:rsidRPr="00BC4BEE">
        <w:rPr>
          <w:b/>
          <w:bCs/>
          <w:color w:val="222222"/>
          <w:szCs w:val="24"/>
        </w:rPr>
        <w:t xml:space="preserve"> ierīču </w:t>
      </w:r>
      <w:r w:rsidRPr="00BC4BEE">
        <w:rPr>
          <w:b/>
          <w:bCs/>
          <w:szCs w:val="24"/>
        </w:rPr>
        <w:t>un to rezerves daļu piegāde</w:t>
      </w:r>
      <w:r w:rsidRPr="00BC4BEE">
        <w:rPr>
          <w:b/>
          <w:bCs/>
          <w:color w:val="222222"/>
          <w:szCs w:val="24"/>
        </w:rPr>
        <w:t>”</w:t>
      </w:r>
      <w:r w:rsidRPr="00BC4BEE">
        <w:rPr>
          <w:rFonts w:eastAsia="Calibri"/>
          <w:b/>
          <w:bCs/>
        </w:rPr>
        <w:t xml:space="preserve"> </w:t>
      </w:r>
    </w:p>
    <w:p w14:paraId="21DA140F" w14:textId="77777777" w:rsidR="007D25EF" w:rsidRPr="00E64D49" w:rsidRDefault="007D25EF" w:rsidP="007D25EF">
      <w:pPr>
        <w:ind w:left="284" w:right="282"/>
        <w:rPr>
          <w:rFonts w:eastAsia="Calibri"/>
        </w:rPr>
      </w:pPr>
    </w:p>
    <w:p w14:paraId="46403BA5" w14:textId="77777777" w:rsidR="007D25EF" w:rsidRPr="00E64D49" w:rsidRDefault="007D25EF" w:rsidP="007D25EF">
      <w:pPr>
        <w:ind w:left="284" w:right="282"/>
        <w:jc w:val="center"/>
        <w:rPr>
          <w:rFonts w:eastAsia="Calibri"/>
          <w:b/>
        </w:rPr>
      </w:pPr>
      <w:r w:rsidRPr="00E64D49">
        <w:rPr>
          <w:rFonts w:eastAsia="Calibri"/>
          <w:b/>
        </w:rPr>
        <w:t>Skaidrojums Nr.</w:t>
      </w:r>
      <w:r>
        <w:rPr>
          <w:rFonts w:eastAsia="Calibri"/>
          <w:b/>
        </w:rPr>
        <w:t>5</w:t>
      </w:r>
    </w:p>
    <w:p w14:paraId="293D0BA0" w14:textId="77777777" w:rsidR="007D25EF" w:rsidRPr="00E64D49" w:rsidRDefault="007D25EF" w:rsidP="007D25EF">
      <w:pPr>
        <w:ind w:left="284" w:right="282"/>
        <w:jc w:val="center"/>
        <w:rPr>
          <w:rFonts w:eastAsia="Calibri"/>
          <w:b/>
        </w:rPr>
      </w:pPr>
    </w:p>
    <w:tbl>
      <w:tblPr>
        <w:tblW w:w="99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955"/>
      </w:tblGrid>
      <w:tr w:rsidR="007D25EF" w:rsidRPr="00923444" w14:paraId="63F53F32" w14:textId="77777777" w:rsidTr="007D25EF">
        <w:trPr>
          <w:trHeight w:val="667"/>
        </w:trPr>
        <w:tc>
          <w:tcPr>
            <w:tcW w:w="709" w:type="dxa"/>
            <w:shd w:val="clear" w:color="auto" w:fill="FFF2CC"/>
            <w:vAlign w:val="center"/>
          </w:tcPr>
          <w:p w14:paraId="25F3B512" w14:textId="77777777" w:rsidR="007D25EF" w:rsidRPr="0099446A" w:rsidRDefault="007D25EF" w:rsidP="00A72278">
            <w:pPr>
              <w:jc w:val="center"/>
              <w:rPr>
                <w:rFonts w:eastAsia="Calibri"/>
                <w:b/>
              </w:rPr>
            </w:pPr>
            <w:r w:rsidRPr="0099446A">
              <w:rPr>
                <w:rFonts w:eastAsia="Calibri"/>
                <w:b/>
              </w:rPr>
              <w:t>Nr.</w:t>
            </w:r>
          </w:p>
          <w:p w14:paraId="11763302" w14:textId="77777777" w:rsidR="007D25EF" w:rsidRPr="0099446A" w:rsidRDefault="007D25EF" w:rsidP="00A72278">
            <w:pPr>
              <w:jc w:val="center"/>
              <w:rPr>
                <w:rFonts w:eastAsia="Calibri"/>
                <w:b/>
              </w:rPr>
            </w:pPr>
            <w:r w:rsidRPr="0099446A">
              <w:rPr>
                <w:rFonts w:eastAsia="Calibri"/>
                <w:b/>
              </w:rPr>
              <w:t>p.k.</w:t>
            </w:r>
          </w:p>
        </w:tc>
        <w:tc>
          <w:tcPr>
            <w:tcW w:w="4253" w:type="dxa"/>
            <w:shd w:val="clear" w:color="auto" w:fill="FFF2CC"/>
            <w:vAlign w:val="center"/>
          </w:tcPr>
          <w:p w14:paraId="7E8F816E" w14:textId="77777777" w:rsidR="007D25EF" w:rsidRPr="00E64D49" w:rsidRDefault="007D25EF" w:rsidP="00A72278">
            <w:pPr>
              <w:jc w:val="center"/>
              <w:rPr>
                <w:rFonts w:eastAsia="Calibri"/>
                <w:b/>
                <w:i/>
              </w:rPr>
            </w:pPr>
            <w:r w:rsidRPr="00E64D49">
              <w:rPr>
                <w:rFonts w:eastAsia="Calibri"/>
                <w:b/>
                <w:i/>
              </w:rPr>
              <w:t>Jautājums</w:t>
            </w:r>
          </w:p>
        </w:tc>
        <w:tc>
          <w:tcPr>
            <w:tcW w:w="4955" w:type="dxa"/>
            <w:shd w:val="clear" w:color="auto" w:fill="FFF2CC"/>
            <w:vAlign w:val="center"/>
          </w:tcPr>
          <w:p w14:paraId="62655185" w14:textId="77777777" w:rsidR="007D25EF" w:rsidRPr="00E64D49" w:rsidRDefault="007D25EF" w:rsidP="00A72278">
            <w:pPr>
              <w:jc w:val="center"/>
              <w:rPr>
                <w:rFonts w:eastAsia="Calibri"/>
                <w:b/>
                <w:i/>
              </w:rPr>
            </w:pPr>
            <w:r w:rsidRPr="00E64D49">
              <w:rPr>
                <w:rFonts w:eastAsia="Calibri"/>
                <w:b/>
                <w:i/>
              </w:rPr>
              <w:t>Atbilde</w:t>
            </w:r>
          </w:p>
        </w:tc>
      </w:tr>
      <w:tr w:rsidR="007D25EF" w:rsidRPr="00923444" w14:paraId="180CC626" w14:textId="77777777" w:rsidTr="007D25EF">
        <w:trPr>
          <w:trHeight w:val="859"/>
        </w:trPr>
        <w:tc>
          <w:tcPr>
            <w:tcW w:w="709" w:type="dxa"/>
            <w:shd w:val="clear" w:color="auto" w:fill="auto"/>
          </w:tcPr>
          <w:p w14:paraId="52863FDF" w14:textId="77777777" w:rsidR="007D25EF" w:rsidRPr="0099446A" w:rsidRDefault="007D25EF" w:rsidP="00A72278">
            <w:pPr>
              <w:jc w:val="center"/>
              <w:rPr>
                <w:rFonts w:eastAsia="Calibri"/>
              </w:rPr>
            </w:pPr>
            <w:r w:rsidRPr="0099446A">
              <w:rPr>
                <w:rFonts w:eastAsia="Calibri"/>
              </w:rPr>
              <w:t>1.</w:t>
            </w:r>
          </w:p>
        </w:tc>
        <w:tc>
          <w:tcPr>
            <w:tcW w:w="4253" w:type="dxa"/>
            <w:shd w:val="clear" w:color="auto" w:fill="auto"/>
          </w:tcPr>
          <w:p w14:paraId="034D3EA2" w14:textId="77777777" w:rsidR="007D25EF" w:rsidRPr="00A10C52" w:rsidRDefault="007D25EF" w:rsidP="00A72278">
            <w:pPr>
              <w:rPr>
                <w:szCs w:val="24"/>
                <w:highlight w:val="yellow"/>
              </w:rPr>
            </w:pPr>
            <w:r w:rsidRPr="00A10C52">
              <w:rPr>
                <w:rFonts w:eastAsia="Times New Roman"/>
                <w:color w:val="222222"/>
                <w:szCs w:val="24"/>
              </w:rPr>
              <w:t xml:space="preserve">Vai mastu luksoforu piegādei saskaņā ar punktiem 2.1 un 2.3 ir jābūt komplektā ar </w:t>
            </w:r>
            <w:proofErr w:type="spellStart"/>
            <w:r w:rsidRPr="00A10C52">
              <w:rPr>
                <w:rFonts w:eastAsia="Times New Roman"/>
                <w:color w:val="222222"/>
                <w:szCs w:val="24"/>
              </w:rPr>
              <w:t>centrifugētiem</w:t>
            </w:r>
            <w:proofErr w:type="spellEnd"/>
            <w:r w:rsidRPr="00A10C52">
              <w:rPr>
                <w:rFonts w:eastAsia="Times New Roman"/>
                <w:color w:val="222222"/>
                <w:szCs w:val="24"/>
              </w:rPr>
              <w:t xml:space="preserve"> balstiem vai bez balstiem?</w:t>
            </w:r>
          </w:p>
        </w:tc>
        <w:tc>
          <w:tcPr>
            <w:tcW w:w="4955" w:type="dxa"/>
            <w:shd w:val="clear" w:color="auto" w:fill="auto"/>
          </w:tcPr>
          <w:p w14:paraId="4568808D" w14:textId="77777777" w:rsidR="007D25EF" w:rsidRPr="004771A2" w:rsidRDefault="007D25EF" w:rsidP="00A72278">
            <w:pPr>
              <w:rPr>
                <w:szCs w:val="24"/>
              </w:rPr>
            </w:pPr>
            <w:r w:rsidRPr="004771A2">
              <w:rPr>
                <w:szCs w:val="24"/>
              </w:rPr>
              <w:t>Skaidrojam, ka sarunu procedūras ar publikāciju nolikuma priekšmeta 2.daļas „Luksofori, lēcu komplekti, lēcas, uzmavas”:</w:t>
            </w:r>
          </w:p>
          <w:p w14:paraId="551887CD" w14:textId="77777777" w:rsidR="007D25EF" w:rsidRPr="004771A2" w:rsidRDefault="007D25EF" w:rsidP="007D25EF">
            <w:pPr>
              <w:pStyle w:val="Sarakstarindkopa"/>
              <w:numPr>
                <w:ilvl w:val="0"/>
                <w:numId w:val="1"/>
              </w:numPr>
              <w:tabs>
                <w:tab w:val="left" w:pos="317"/>
              </w:tabs>
              <w:ind w:left="33" w:firstLine="0"/>
              <w:contextualSpacing w:val="0"/>
              <w:jc w:val="both"/>
              <w:rPr>
                <w:rFonts w:eastAsia="Times New Roman"/>
                <w:sz w:val="24"/>
                <w:szCs w:val="24"/>
                <w:lang w:eastAsia="en-US"/>
              </w:rPr>
            </w:pPr>
            <w:r w:rsidRPr="004771A2">
              <w:rPr>
                <w:rFonts w:eastAsia="Times New Roman"/>
                <w:sz w:val="24"/>
                <w:szCs w:val="24"/>
                <w:lang w:eastAsia="en-US"/>
              </w:rPr>
              <w:t xml:space="preserve">2.1.pozīcija paredz 5-zīmju lēcu luksofora (rasējums 17214-00-00, ar "ЛЦЯ-56", ar UKM-12, ТУ32ЦШ2017-94) piegādi </w:t>
            </w:r>
            <w:r w:rsidRPr="004771A2">
              <w:rPr>
                <w:rFonts w:eastAsia="Times New Roman"/>
                <w:sz w:val="24"/>
                <w:szCs w:val="24"/>
                <w:u w:val="single"/>
                <w:lang w:eastAsia="en-US"/>
              </w:rPr>
              <w:t>bez</w:t>
            </w:r>
            <w:r w:rsidRPr="004771A2">
              <w:rPr>
                <w:rFonts w:eastAsia="Times New Roman"/>
                <w:sz w:val="24"/>
                <w:szCs w:val="24"/>
                <w:lang w:eastAsia="en-US"/>
              </w:rPr>
              <w:t xml:space="preserve"> dzelzsbetona masta;</w:t>
            </w:r>
          </w:p>
          <w:p w14:paraId="291EA781" w14:textId="77777777" w:rsidR="007D25EF" w:rsidRPr="004771A2" w:rsidRDefault="007D25EF" w:rsidP="007D25EF">
            <w:pPr>
              <w:pStyle w:val="Sarakstarindkopa"/>
              <w:numPr>
                <w:ilvl w:val="0"/>
                <w:numId w:val="1"/>
              </w:numPr>
              <w:tabs>
                <w:tab w:val="left" w:pos="317"/>
              </w:tabs>
              <w:ind w:left="33" w:firstLine="0"/>
              <w:contextualSpacing w:val="0"/>
              <w:jc w:val="both"/>
              <w:rPr>
                <w:rFonts w:eastAsia="Times New Roman"/>
                <w:sz w:val="24"/>
                <w:szCs w:val="24"/>
                <w:lang w:eastAsia="en-US"/>
              </w:rPr>
            </w:pPr>
            <w:r w:rsidRPr="004771A2">
              <w:rPr>
                <w:rFonts w:eastAsia="Times New Roman"/>
                <w:sz w:val="24"/>
                <w:szCs w:val="24"/>
                <w:lang w:eastAsia="en-US"/>
              </w:rPr>
              <w:t xml:space="preserve">2.3.pozīcija paredz 3-zīmju lēcu luksofora (17166-00-00 ЛЦ-36, rasējums 14885-00-00 - dzelzsbetona centrifugēts masts 8m un rasējums 16069-00-00 – universālā uzmava) piegādi </w:t>
            </w:r>
            <w:r w:rsidRPr="004771A2">
              <w:rPr>
                <w:rFonts w:eastAsia="Times New Roman"/>
                <w:sz w:val="24"/>
                <w:szCs w:val="24"/>
                <w:u w:val="single"/>
                <w:lang w:eastAsia="en-US"/>
              </w:rPr>
              <w:t>ar</w:t>
            </w:r>
            <w:r w:rsidRPr="004771A2">
              <w:rPr>
                <w:rFonts w:eastAsia="Times New Roman"/>
                <w:sz w:val="24"/>
                <w:szCs w:val="24"/>
                <w:lang w:eastAsia="en-US"/>
              </w:rPr>
              <w:t xml:space="preserve"> dzelzsbetona mast</w:t>
            </w:r>
            <w:r>
              <w:rPr>
                <w:rFonts w:eastAsia="Times New Roman"/>
                <w:sz w:val="24"/>
                <w:szCs w:val="24"/>
                <w:lang w:eastAsia="en-US"/>
              </w:rPr>
              <w:t>u</w:t>
            </w:r>
            <w:r w:rsidRPr="004771A2">
              <w:rPr>
                <w:rFonts w:eastAsia="Times New Roman"/>
                <w:sz w:val="24"/>
                <w:szCs w:val="24"/>
                <w:lang w:eastAsia="en-US"/>
              </w:rPr>
              <w:t>.</w:t>
            </w:r>
          </w:p>
        </w:tc>
      </w:tr>
      <w:tr w:rsidR="007D25EF" w:rsidRPr="00923444" w14:paraId="6D377A10" w14:textId="77777777" w:rsidTr="007D25EF">
        <w:trPr>
          <w:trHeight w:val="1146"/>
        </w:trPr>
        <w:tc>
          <w:tcPr>
            <w:tcW w:w="709" w:type="dxa"/>
            <w:shd w:val="clear" w:color="auto" w:fill="auto"/>
          </w:tcPr>
          <w:p w14:paraId="3D1A61D1" w14:textId="77777777" w:rsidR="007D25EF" w:rsidRPr="0099446A" w:rsidRDefault="007D25EF" w:rsidP="00A72278">
            <w:pPr>
              <w:jc w:val="center"/>
              <w:rPr>
                <w:rFonts w:eastAsia="Calibri"/>
              </w:rPr>
            </w:pPr>
            <w:r>
              <w:rPr>
                <w:rFonts w:eastAsia="Calibri"/>
              </w:rPr>
              <w:t>2.</w:t>
            </w:r>
          </w:p>
        </w:tc>
        <w:tc>
          <w:tcPr>
            <w:tcW w:w="4253" w:type="dxa"/>
            <w:shd w:val="clear" w:color="auto" w:fill="auto"/>
          </w:tcPr>
          <w:p w14:paraId="382769BD" w14:textId="77777777" w:rsidR="007D25EF" w:rsidRPr="004771A2" w:rsidRDefault="007D25EF" w:rsidP="00A72278">
            <w:pPr>
              <w:rPr>
                <w:rFonts w:eastAsia="Times New Roman"/>
                <w:color w:val="222222"/>
                <w:szCs w:val="24"/>
              </w:rPr>
            </w:pPr>
            <w:r w:rsidRPr="004771A2">
              <w:rPr>
                <w:rFonts w:eastAsia="Times New Roman"/>
                <w:color w:val="222222"/>
                <w:szCs w:val="24"/>
              </w:rPr>
              <w:t>Saskaņā ar punktiem 7.13 un 7.14 vai ir iespējami gaismas diožu piegādes varianti pa 2016 gabaliem? Ja kopējais nepieciešamais gaismas diožu daudzums ir 4032 gabali, vai tad ir iespējams piegādāt visus MCL053RHC?</w:t>
            </w:r>
          </w:p>
        </w:tc>
        <w:tc>
          <w:tcPr>
            <w:tcW w:w="4955" w:type="dxa"/>
            <w:shd w:val="clear" w:color="auto" w:fill="auto"/>
          </w:tcPr>
          <w:p w14:paraId="5B105731" w14:textId="77777777" w:rsidR="007D25EF" w:rsidRPr="004771A2" w:rsidRDefault="007D25EF" w:rsidP="00A72278">
            <w:pPr>
              <w:rPr>
                <w:szCs w:val="24"/>
              </w:rPr>
            </w:pPr>
            <w:r w:rsidRPr="004771A2">
              <w:rPr>
                <w:szCs w:val="24"/>
              </w:rPr>
              <w:t>Skaidrojam, ka sarunu procedūras ar publikāciju nolikuma priekšmeta 7.daļas „Gaismas diožu galviņas” 7.13. un 7.14.pozīcijās var būt piegādātas vienādas MCL053RHC tipa gaismas diodes (4032 gab.).</w:t>
            </w:r>
          </w:p>
          <w:p w14:paraId="1CEDE358" w14:textId="77777777" w:rsidR="007D25EF" w:rsidRPr="004771A2" w:rsidRDefault="007D25EF" w:rsidP="00A72278">
            <w:pPr>
              <w:rPr>
                <w:szCs w:val="24"/>
              </w:rPr>
            </w:pPr>
          </w:p>
        </w:tc>
      </w:tr>
      <w:bookmarkEnd w:id="0"/>
    </w:tbl>
    <w:p w14:paraId="0452A284" w14:textId="77777777" w:rsidR="007D25EF" w:rsidRPr="00923444" w:rsidRDefault="007D25EF" w:rsidP="007D25EF">
      <w:pPr>
        <w:rPr>
          <w:rFonts w:ascii="Arial" w:hAnsi="Arial" w:cs="Arial"/>
          <w:highlight w:val="yellow"/>
        </w:rPr>
      </w:pPr>
    </w:p>
    <w:p w14:paraId="7131483D" w14:textId="77777777" w:rsidR="007D25EF" w:rsidRPr="00923444" w:rsidRDefault="007D25EF" w:rsidP="007D25EF">
      <w:pPr>
        <w:rPr>
          <w:rFonts w:ascii="Arial" w:hAnsi="Arial" w:cs="Arial"/>
          <w:highlight w:val="yellow"/>
        </w:rPr>
      </w:pPr>
    </w:p>
    <w:p w14:paraId="0AAD4566" w14:textId="77777777" w:rsidR="007D25EF" w:rsidRPr="00923444" w:rsidRDefault="007D25EF" w:rsidP="007D25EF">
      <w:pPr>
        <w:rPr>
          <w:rFonts w:ascii="Arial" w:hAnsi="Arial" w:cs="Arial"/>
          <w:highlight w:val="yellow"/>
        </w:rPr>
      </w:pPr>
    </w:p>
    <w:p w14:paraId="0A26AB1E"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63B5"/>
    <w:multiLevelType w:val="hybridMultilevel"/>
    <w:tmpl w:val="E81CFA0C"/>
    <w:lvl w:ilvl="0" w:tplc="F342B19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EF"/>
    <w:rsid w:val="000A2CF3"/>
    <w:rsid w:val="003204EA"/>
    <w:rsid w:val="007D25EF"/>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EA16"/>
  <w15:chartTrackingRefBased/>
  <w15:docId w15:val="{4A677044-ED2D-4DA9-B436-CC4860EF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5EF"/>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7D25EF"/>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7D25EF"/>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462</Characters>
  <Application>Microsoft Office Word</Application>
  <DocSecurity>0</DocSecurity>
  <Lines>3</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2022-05-10T10:58:00Z</dcterms:created>
  <dcterms:modified xsi:type="dcterms:W3CDTF">2022-05-10T10:58:00Z</dcterms:modified>
</cp:coreProperties>
</file>