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B677F" w:rsidRDefault="001A3CAD" w:rsidP="000922FD">
      <w:pPr>
        <w:tabs>
          <w:tab w:val="left" w:pos="3760"/>
        </w:tabs>
        <w:ind w:left="-284" w:right="282" w:firstLine="4395"/>
        <w:jc w:val="right"/>
        <w:rPr>
          <w:rFonts w:ascii="Times New Roman" w:hAnsi="Times New Roman" w:cs="Times New Roman"/>
          <w:i/>
          <w:sz w:val="24"/>
          <w:szCs w:val="24"/>
        </w:rPr>
      </w:pPr>
      <w:bookmarkStart w:id="0" w:name="_GoBack"/>
      <w:bookmarkEnd w:id="0"/>
      <w:r w:rsidRPr="006B677F">
        <w:rPr>
          <w:rFonts w:ascii="Times New Roman" w:hAnsi="Times New Roman" w:cs="Times New Roman"/>
          <w:i/>
          <w:sz w:val="24"/>
          <w:szCs w:val="24"/>
        </w:rPr>
        <w:t>APSTIPRINĀTS:</w:t>
      </w:r>
    </w:p>
    <w:p w14:paraId="18E4EDD7" w14:textId="7B03F098" w:rsidR="001A3CAD" w:rsidRPr="00F254DB" w:rsidRDefault="001A3CAD" w:rsidP="000922FD">
      <w:pPr>
        <w:tabs>
          <w:tab w:val="left" w:pos="3760"/>
        </w:tabs>
        <w:ind w:left="-284" w:right="282" w:firstLine="4395"/>
        <w:jc w:val="right"/>
        <w:rPr>
          <w:rFonts w:ascii="Times New Roman" w:hAnsi="Times New Roman" w:cs="Times New Roman"/>
          <w:i/>
          <w:sz w:val="24"/>
          <w:szCs w:val="24"/>
        </w:rPr>
      </w:pPr>
      <w:r w:rsidRPr="006B677F">
        <w:rPr>
          <w:rFonts w:ascii="Times New Roman" w:hAnsi="Times New Roman" w:cs="Times New Roman"/>
          <w:i/>
          <w:sz w:val="24"/>
          <w:szCs w:val="24"/>
        </w:rPr>
        <w:t xml:space="preserve">ar iepirkuma komisijas </w:t>
      </w:r>
      <w:r w:rsidRPr="00F254DB">
        <w:rPr>
          <w:rFonts w:ascii="Times New Roman" w:eastAsia="Arial Unicode MS" w:hAnsi="Times New Roman" w:cs="Times New Roman"/>
          <w:i/>
          <w:sz w:val="24"/>
          <w:szCs w:val="24"/>
        </w:rPr>
        <w:t>20</w:t>
      </w:r>
      <w:r w:rsidR="000646B8" w:rsidRPr="00F254DB">
        <w:rPr>
          <w:rFonts w:ascii="Times New Roman" w:eastAsia="Arial Unicode MS" w:hAnsi="Times New Roman" w:cs="Times New Roman"/>
          <w:i/>
          <w:sz w:val="24"/>
          <w:szCs w:val="24"/>
        </w:rPr>
        <w:t>20</w:t>
      </w:r>
      <w:r w:rsidRPr="00F254DB">
        <w:rPr>
          <w:rFonts w:ascii="Times New Roman" w:eastAsia="Arial Unicode MS" w:hAnsi="Times New Roman" w:cs="Times New Roman"/>
          <w:i/>
          <w:sz w:val="24"/>
          <w:szCs w:val="24"/>
        </w:rPr>
        <w:t xml:space="preserve">.gada </w:t>
      </w:r>
      <w:r w:rsidR="00F254DB" w:rsidRPr="00F254DB">
        <w:rPr>
          <w:rFonts w:ascii="Times New Roman" w:eastAsia="Arial Unicode MS" w:hAnsi="Times New Roman" w:cs="Times New Roman"/>
          <w:i/>
          <w:sz w:val="24"/>
          <w:szCs w:val="24"/>
        </w:rPr>
        <w:t>4.</w:t>
      </w:r>
      <w:r w:rsidR="00943D8E" w:rsidRPr="00F254DB">
        <w:rPr>
          <w:rFonts w:ascii="Times New Roman" w:eastAsia="Arial Unicode MS" w:hAnsi="Times New Roman" w:cs="Times New Roman"/>
          <w:i/>
          <w:sz w:val="24"/>
          <w:szCs w:val="24"/>
        </w:rPr>
        <w:t>novembra</w:t>
      </w:r>
    </w:p>
    <w:p w14:paraId="2185184A" w14:textId="1F346934" w:rsidR="001A3CAD" w:rsidRPr="00E870AA" w:rsidRDefault="001A3CAD" w:rsidP="000922FD">
      <w:pPr>
        <w:tabs>
          <w:tab w:val="left" w:pos="3760"/>
        </w:tabs>
        <w:ind w:left="-284" w:right="282" w:firstLine="4395"/>
        <w:jc w:val="right"/>
        <w:rPr>
          <w:rFonts w:ascii="Times New Roman" w:hAnsi="Times New Roman" w:cs="Times New Roman"/>
          <w:i/>
          <w:sz w:val="24"/>
          <w:szCs w:val="24"/>
        </w:rPr>
      </w:pPr>
      <w:r w:rsidRPr="00F254DB">
        <w:rPr>
          <w:rFonts w:ascii="Times New Roman" w:eastAsia="Arial Unicode MS" w:hAnsi="Times New Roman" w:cs="Times New Roman"/>
          <w:i/>
          <w:sz w:val="24"/>
          <w:szCs w:val="24"/>
        </w:rPr>
        <w:t>sēdes protokolu Nr.</w:t>
      </w:r>
      <w:r w:rsidR="00F254DB" w:rsidRPr="00F254DB">
        <w:rPr>
          <w:rFonts w:ascii="Times New Roman" w:eastAsia="Arial Unicode MS" w:hAnsi="Times New Roman" w:cs="Times New Roman"/>
          <w:i/>
          <w:sz w:val="24"/>
          <w:szCs w:val="24"/>
        </w:rPr>
        <w:t>20</w:t>
      </w:r>
    </w:p>
    <w:p w14:paraId="0A0197CB" w14:textId="77777777" w:rsidR="001A3CAD" w:rsidRPr="00E870AA" w:rsidRDefault="001A3CAD" w:rsidP="000922FD">
      <w:pPr>
        <w:tabs>
          <w:tab w:val="left" w:pos="3760"/>
        </w:tabs>
        <w:ind w:right="282"/>
        <w:rPr>
          <w:rFonts w:ascii="Times New Roman" w:hAnsi="Times New Roman" w:cs="Times New Roman"/>
          <w:b/>
          <w:sz w:val="24"/>
          <w:szCs w:val="24"/>
        </w:rPr>
      </w:pPr>
    </w:p>
    <w:p w14:paraId="7A28F01A" w14:textId="77777777" w:rsidR="00713CA1" w:rsidRPr="00E870AA" w:rsidRDefault="00713CA1" w:rsidP="000922FD">
      <w:pPr>
        <w:pStyle w:val="Nosaukums"/>
        <w:rPr>
          <w:b/>
          <w:sz w:val="24"/>
          <w:szCs w:val="24"/>
        </w:rPr>
      </w:pPr>
      <w:r w:rsidRPr="00E870AA">
        <w:rPr>
          <w:b/>
          <w:sz w:val="24"/>
          <w:szCs w:val="24"/>
        </w:rPr>
        <w:t>VAS “Latvijas dzelzceļš”</w:t>
      </w:r>
    </w:p>
    <w:p w14:paraId="0F901FD7" w14:textId="77777777" w:rsidR="00713CA1" w:rsidRPr="00E870AA" w:rsidRDefault="00713CA1" w:rsidP="000922FD">
      <w:pPr>
        <w:pStyle w:val="Nosaukums"/>
        <w:rPr>
          <w:b/>
          <w:sz w:val="24"/>
          <w:szCs w:val="24"/>
        </w:rPr>
      </w:pPr>
      <w:r w:rsidRPr="00E870AA">
        <w:rPr>
          <w:b/>
          <w:sz w:val="24"/>
          <w:szCs w:val="24"/>
        </w:rPr>
        <w:t>Atklātā konkursa</w:t>
      </w:r>
    </w:p>
    <w:p w14:paraId="27224177" w14:textId="77777777" w:rsidR="00713CA1" w:rsidRPr="00E870AA" w:rsidRDefault="000646B8" w:rsidP="000922FD">
      <w:pPr>
        <w:pStyle w:val="Nosaukums"/>
        <w:rPr>
          <w:b/>
          <w:sz w:val="24"/>
          <w:szCs w:val="24"/>
        </w:rPr>
      </w:pPr>
      <w:r w:rsidRPr="00E870AA">
        <w:rPr>
          <w:b/>
          <w:sz w:val="24"/>
          <w:szCs w:val="24"/>
        </w:rPr>
        <w:t>„Dzelzceļa pasažieru infrastruktūras modernizācija: būvniecība”</w:t>
      </w:r>
    </w:p>
    <w:p w14:paraId="68363B35" w14:textId="77777777" w:rsidR="001A3CAD" w:rsidRPr="00E870AA" w:rsidRDefault="00713CA1" w:rsidP="000922FD">
      <w:pPr>
        <w:pStyle w:val="Nosaukums"/>
        <w:rPr>
          <w:b/>
          <w:sz w:val="24"/>
          <w:szCs w:val="24"/>
        </w:rPr>
      </w:pPr>
      <w:r w:rsidRPr="00E870AA">
        <w:rPr>
          <w:b/>
          <w:sz w:val="24"/>
          <w:szCs w:val="24"/>
        </w:rPr>
        <w:t xml:space="preserve">(iepirkuma identifikācijas Nr. </w:t>
      </w:r>
      <w:bookmarkStart w:id="1" w:name="_Hlk10105422"/>
      <w:r w:rsidRPr="00E870AA">
        <w:rPr>
          <w:b/>
          <w:sz w:val="24"/>
          <w:szCs w:val="24"/>
        </w:rPr>
        <w:t>LDZ 20</w:t>
      </w:r>
      <w:r w:rsidR="000646B8" w:rsidRPr="00E870AA">
        <w:rPr>
          <w:b/>
          <w:sz w:val="24"/>
          <w:szCs w:val="24"/>
        </w:rPr>
        <w:t>20</w:t>
      </w:r>
      <w:r w:rsidRPr="00E870AA">
        <w:rPr>
          <w:b/>
          <w:sz w:val="24"/>
          <w:szCs w:val="24"/>
        </w:rPr>
        <w:t>/5-IB</w:t>
      </w:r>
      <w:bookmarkEnd w:id="1"/>
      <w:r w:rsidRPr="00E870AA">
        <w:rPr>
          <w:b/>
          <w:sz w:val="24"/>
          <w:szCs w:val="24"/>
        </w:rPr>
        <w:t>)</w:t>
      </w:r>
    </w:p>
    <w:p w14:paraId="038A5D50" w14:textId="5E25FBD1" w:rsidR="005758A8" w:rsidRDefault="001A3CAD" w:rsidP="000922FD">
      <w:pPr>
        <w:ind w:left="-284" w:right="282"/>
        <w:jc w:val="center"/>
        <w:rPr>
          <w:rFonts w:ascii="Times New Roman" w:hAnsi="Times New Roman" w:cs="Times New Roman"/>
          <w:b/>
          <w:sz w:val="24"/>
          <w:szCs w:val="24"/>
        </w:rPr>
      </w:pPr>
      <w:r w:rsidRPr="00E870AA">
        <w:rPr>
          <w:rFonts w:ascii="Times New Roman" w:hAnsi="Times New Roman" w:cs="Times New Roman"/>
          <w:b/>
          <w:sz w:val="24"/>
          <w:szCs w:val="24"/>
        </w:rPr>
        <w:t>SKAIDROJUMS Nr.</w:t>
      </w:r>
      <w:r w:rsidR="00F16717">
        <w:rPr>
          <w:rFonts w:ascii="Times New Roman" w:hAnsi="Times New Roman" w:cs="Times New Roman"/>
          <w:b/>
          <w:sz w:val="24"/>
          <w:szCs w:val="24"/>
        </w:rPr>
        <w:t>50</w:t>
      </w:r>
    </w:p>
    <w:p w14:paraId="6E2A7F9B" w14:textId="77777777" w:rsidR="00A37160" w:rsidRPr="00810B79" w:rsidRDefault="00A37160" w:rsidP="000922FD">
      <w:pPr>
        <w:ind w:left="-284" w:right="282"/>
        <w:jc w:val="center"/>
        <w:rPr>
          <w:rFonts w:ascii="Times New Roman" w:hAnsi="Times New Roman" w:cs="Times New Roman"/>
          <w:b/>
          <w:sz w:val="24"/>
          <w:szCs w:val="24"/>
        </w:rPr>
      </w:pPr>
    </w:p>
    <w:tbl>
      <w:tblPr>
        <w:tblStyle w:val="Reatabula"/>
        <w:tblW w:w="10627" w:type="dxa"/>
        <w:jc w:val="center"/>
        <w:tblLayout w:type="fixed"/>
        <w:tblLook w:val="04A0" w:firstRow="1" w:lastRow="0" w:firstColumn="1" w:lastColumn="0" w:noHBand="0" w:noVBand="1"/>
      </w:tblPr>
      <w:tblGrid>
        <w:gridCol w:w="988"/>
        <w:gridCol w:w="4819"/>
        <w:gridCol w:w="4820"/>
      </w:tblGrid>
      <w:tr w:rsidR="00994308" w:rsidRPr="00F736CD" w14:paraId="081B1E0A" w14:textId="77777777" w:rsidTr="00AC5B5A">
        <w:trPr>
          <w:trHeight w:val="359"/>
          <w:jc w:val="center"/>
        </w:trPr>
        <w:tc>
          <w:tcPr>
            <w:tcW w:w="988" w:type="dxa"/>
            <w:shd w:val="clear" w:color="auto" w:fill="FFF2CC"/>
          </w:tcPr>
          <w:p w14:paraId="49E514AA" w14:textId="77777777" w:rsidR="00994308" w:rsidRPr="00F736CD" w:rsidRDefault="00994308" w:rsidP="004D186D">
            <w:pPr>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4819" w:type="dxa"/>
            <w:shd w:val="clear" w:color="auto" w:fill="FFF2CC"/>
          </w:tcPr>
          <w:p w14:paraId="7456AA2D" w14:textId="77777777" w:rsidR="00994308" w:rsidRPr="000C6FC9" w:rsidRDefault="00994308" w:rsidP="004D186D">
            <w:pPr>
              <w:jc w:val="center"/>
              <w:rPr>
                <w:rFonts w:ascii="Times New Roman" w:eastAsia="Calibri" w:hAnsi="Times New Roman" w:cs="Times New Roman"/>
                <w:b/>
                <w:i/>
                <w:szCs w:val="24"/>
                <w:lang w:eastAsia="en-US"/>
              </w:rPr>
            </w:pPr>
            <w:r w:rsidRPr="000C6FC9">
              <w:rPr>
                <w:rFonts w:ascii="Times New Roman" w:eastAsia="Calibri" w:hAnsi="Times New Roman" w:cs="Times New Roman"/>
                <w:b/>
                <w:i/>
                <w:szCs w:val="24"/>
                <w:lang w:eastAsia="en-US"/>
              </w:rPr>
              <w:t>Jautājumi</w:t>
            </w:r>
          </w:p>
        </w:tc>
        <w:tc>
          <w:tcPr>
            <w:tcW w:w="4820" w:type="dxa"/>
            <w:shd w:val="clear" w:color="auto" w:fill="FFF2CC" w:themeFill="accent4" w:themeFillTint="33"/>
          </w:tcPr>
          <w:p w14:paraId="3BCB7A2F" w14:textId="77777777" w:rsidR="00994308" w:rsidRPr="00F736CD" w:rsidRDefault="00994308" w:rsidP="004D186D">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994308" w:rsidRPr="004A5895" w14:paraId="5B4CFB3B" w14:textId="77777777" w:rsidTr="00AC5B5A">
        <w:trPr>
          <w:trHeight w:val="278"/>
          <w:jc w:val="center"/>
        </w:trPr>
        <w:tc>
          <w:tcPr>
            <w:tcW w:w="988" w:type="dxa"/>
            <w:shd w:val="clear" w:color="auto" w:fill="auto"/>
          </w:tcPr>
          <w:p w14:paraId="135C2B9E" w14:textId="77777777" w:rsidR="00994308" w:rsidRPr="000922FD" w:rsidRDefault="00994308" w:rsidP="004D186D">
            <w:pPr>
              <w:pStyle w:val="Sarakstarindkopa"/>
              <w:ind w:left="0" w:right="282"/>
              <w:jc w:val="center"/>
              <w:rPr>
                <w:rFonts w:ascii="Times New Roman" w:hAnsi="Times New Roman" w:cs="Times New Roman"/>
                <w:b/>
                <w:szCs w:val="24"/>
              </w:rPr>
            </w:pPr>
            <w:r w:rsidRPr="000922FD">
              <w:rPr>
                <w:rFonts w:ascii="Times New Roman" w:hAnsi="Times New Roman" w:cs="Times New Roman"/>
                <w:b/>
                <w:szCs w:val="24"/>
              </w:rPr>
              <w:t>1.</w:t>
            </w:r>
          </w:p>
        </w:tc>
        <w:tc>
          <w:tcPr>
            <w:tcW w:w="4819" w:type="dxa"/>
            <w:shd w:val="clear" w:color="auto" w:fill="auto"/>
          </w:tcPr>
          <w:p w14:paraId="5B09CB62" w14:textId="77777777" w:rsidR="00F16717" w:rsidRPr="00F16717" w:rsidRDefault="00F16717" w:rsidP="00F16717">
            <w:pPr>
              <w:rPr>
                <w:rFonts w:ascii="Times New Roman" w:hAnsi="Times New Roman" w:cs="Times New Roman"/>
                <w:i/>
                <w:szCs w:val="24"/>
              </w:rPr>
            </w:pPr>
            <w:r w:rsidRPr="00F16717">
              <w:rPr>
                <w:rFonts w:ascii="Times New Roman" w:eastAsia="Times New Roman" w:hAnsi="Times New Roman" w:cs="Times New Roman"/>
                <w:szCs w:val="24"/>
              </w:rPr>
              <w:t>Nolikuma grozījumu Nr.1 punktā Nr.</w:t>
            </w:r>
            <w:r w:rsidRPr="00F16717">
              <w:rPr>
                <w:rFonts w:ascii="Times New Roman" w:eastAsia="Times New Roman" w:hAnsi="Times New Roman" w:cs="Times New Roman"/>
                <w:color w:val="000000"/>
                <w:szCs w:val="24"/>
              </w:rPr>
              <w:t xml:space="preserve"> 7 noteikts sekojošais: “</w:t>
            </w:r>
            <w:r w:rsidRPr="00F16717">
              <w:rPr>
                <w:rFonts w:ascii="Times New Roman" w:hAnsi="Times New Roman" w:cs="Times New Roman"/>
                <w:i/>
                <w:szCs w:val="24"/>
              </w:rPr>
              <w:t xml:space="preserve">Papildināt nolikuma IZSLĒGŠANAS NOTEIKUMU NEATTIECINĀMĪBA ailes Dokumenti izslēgšanas noteikumu </w:t>
            </w:r>
            <w:proofErr w:type="spellStart"/>
            <w:r w:rsidRPr="00F16717">
              <w:rPr>
                <w:rFonts w:ascii="Times New Roman" w:hAnsi="Times New Roman" w:cs="Times New Roman"/>
                <w:i/>
                <w:szCs w:val="24"/>
              </w:rPr>
              <w:t>neattiecināmības</w:t>
            </w:r>
            <w:proofErr w:type="spellEnd"/>
            <w:r w:rsidRPr="00F16717">
              <w:rPr>
                <w:rFonts w:ascii="Times New Roman" w:hAnsi="Times New Roman" w:cs="Times New Roman"/>
                <w:i/>
                <w:szCs w:val="24"/>
              </w:rPr>
              <w:t xml:space="preserve"> pierādīšanai ārvalstīs reģistrētai vai pastāvīgi dzīvojošai personai 6.2.1., 6.2.2., 6.2.3., 6.2.6., 6.2.7., 6.2.8. un 6.2.14.punktus ar atsauci:“* norādītos dokumentus pretendents iesniegs pēc Pasūtītāja pieprasījuma, ja pretendentam būtu piešķiramas līguma slēgšanas tiesības.””.  </w:t>
            </w:r>
          </w:p>
          <w:p w14:paraId="21CC46A5" w14:textId="77777777" w:rsidR="00F16717" w:rsidRDefault="00F16717" w:rsidP="00F16717">
            <w:pPr>
              <w:pStyle w:val="Sarakstarindkopa"/>
              <w:rPr>
                <w:rFonts w:ascii="Times New Roman" w:hAnsi="Times New Roman" w:cs="Times New Roman"/>
                <w:i/>
                <w:szCs w:val="24"/>
              </w:rPr>
            </w:pPr>
          </w:p>
          <w:p w14:paraId="520218E6" w14:textId="7D36C53E" w:rsidR="00994308" w:rsidRPr="00F16717" w:rsidRDefault="00F16717" w:rsidP="0093051B">
            <w:pPr>
              <w:rPr>
                <w:rFonts w:ascii="Times New Roman" w:hAnsi="Times New Roman" w:cs="Times New Roman"/>
                <w:i/>
                <w:szCs w:val="24"/>
              </w:rPr>
            </w:pPr>
            <w:r w:rsidRPr="00F16717">
              <w:rPr>
                <w:rFonts w:ascii="Times New Roman" w:hAnsi="Times New Roman" w:cs="Times New Roman"/>
                <w:i/>
                <w:szCs w:val="24"/>
              </w:rPr>
              <w:t xml:space="preserve">Lūdzam apstiprināt, vai mūsu izpratne ir pareiza, ka Pretendentam, vai apakšuzņēmējam, vai personai, uz kuras spējām balstās, kas reģistrēts ārvalstīs, pie Piedāvājuma nav jāiesniedz ne tikai Izslēgšanas noteikumu </w:t>
            </w:r>
            <w:proofErr w:type="spellStart"/>
            <w:r w:rsidRPr="00F16717">
              <w:rPr>
                <w:rFonts w:ascii="Times New Roman" w:hAnsi="Times New Roman" w:cs="Times New Roman"/>
                <w:i/>
                <w:szCs w:val="24"/>
              </w:rPr>
              <w:t>neattiecināmības</w:t>
            </w:r>
            <w:proofErr w:type="spellEnd"/>
            <w:r w:rsidRPr="00F16717">
              <w:rPr>
                <w:rFonts w:ascii="Times New Roman" w:hAnsi="Times New Roman" w:cs="Times New Roman"/>
                <w:i/>
                <w:szCs w:val="24"/>
              </w:rPr>
              <w:t xml:space="preserve"> apliecināšanai prasītās izziņas (iesniedzamas pēc pasūtītāja pieprasījuma), bet arī jebkādi citi dokumenti šai sakarā, piemēram, EVIPD, ārvalstu apakšuzņēmēja pašrocīgi parakstīti apliecinājumi, u.t.t..</w:t>
            </w:r>
          </w:p>
        </w:tc>
        <w:tc>
          <w:tcPr>
            <w:tcW w:w="4820" w:type="dxa"/>
            <w:shd w:val="clear" w:color="auto" w:fill="auto"/>
          </w:tcPr>
          <w:p w14:paraId="335942AA" w14:textId="60BE6AA2" w:rsidR="00994308" w:rsidRPr="00362A98" w:rsidRDefault="00362A98" w:rsidP="004D186D">
            <w:pPr>
              <w:rPr>
                <w:rFonts w:ascii="Times New Roman" w:hAnsi="Times New Roman" w:cs="Times New Roman"/>
                <w:szCs w:val="24"/>
              </w:rPr>
            </w:pPr>
            <w:r>
              <w:rPr>
                <w:rFonts w:ascii="Times New Roman" w:hAnsi="Times New Roman" w:cs="Times New Roman"/>
                <w:szCs w:val="24"/>
              </w:rPr>
              <w:t xml:space="preserve">Apstiprinām, ka attiecībā uz izslēgšanas </w:t>
            </w:r>
            <w:r w:rsidRPr="00362A98">
              <w:rPr>
                <w:rFonts w:ascii="Times New Roman" w:hAnsi="Times New Roman" w:cs="Times New Roman"/>
                <w:szCs w:val="24"/>
              </w:rPr>
              <w:t xml:space="preserve">noteikumu </w:t>
            </w:r>
            <w:proofErr w:type="spellStart"/>
            <w:r w:rsidRPr="00362A98">
              <w:rPr>
                <w:rFonts w:ascii="Times New Roman" w:hAnsi="Times New Roman" w:cs="Times New Roman"/>
                <w:szCs w:val="24"/>
              </w:rPr>
              <w:t>neattiecināmību</w:t>
            </w:r>
            <w:proofErr w:type="spellEnd"/>
            <w:r w:rsidRPr="00362A98">
              <w:rPr>
                <w:rFonts w:ascii="Times New Roman" w:hAnsi="Times New Roman" w:cs="Times New Roman"/>
                <w:szCs w:val="24"/>
              </w:rPr>
              <w:t xml:space="preserve"> </w:t>
            </w:r>
            <w:r w:rsidR="00925315">
              <w:rPr>
                <w:rFonts w:ascii="Times New Roman" w:hAnsi="Times New Roman" w:cs="Times New Roman"/>
                <w:szCs w:val="24"/>
              </w:rPr>
              <w:t xml:space="preserve">kas norādīti </w:t>
            </w:r>
            <w:r w:rsidR="00925315" w:rsidRPr="00362A98">
              <w:rPr>
                <w:rFonts w:ascii="Times New Roman" w:hAnsi="Times New Roman" w:cs="Times New Roman"/>
                <w:szCs w:val="24"/>
              </w:rPr>
              <w:t>nolikuma 6.2.1., 6.2.2., 6.2.3., 6.2.6., 6.2.7., 6.2.8. un 6.2.14.punktos</w:t>
            </w:r>
            <w:r w:rsidR="00925315">
              <w:rPr>
                <w:rFonts w:ascii="Times New Roman" w:hAnsi="Times New Roman" w:cs="Times New Roman"/>
                <w:szCs w:val="24"/>
              </w:rPr>
              <w:t>,</w:t>
            </w:r>
            <w:r w:rsidR="00925315" w:rsidRPr="00362A98">
              <w:rPr>
                <w:rFonts w:ascii="Times New Roman" w:hAnsi="Times New Roman" w:cs="Times New Roman"/>
                <w:szCs w:val="24"/>
              </w:rPr>
              <w:t xml:space="preserve"> </w:t>
            </w:r>
            <w:r w:rsidRPr="00362A98">
              <w:rPr>
                <w:rFonts w:ascii="Times New Roman" w:hAnsi="Times New Roman" w:cs="Times New Roman"/>
                <w:szCs w:val="24"/>
              </w:rPr>
              <w:t xml:space="preserve">ārvalstīs reģistrētai vai pastāvīgi dzīvojošai personai (Pretendentam, vai apakšuzņēmējam, vai personai, uz kuras spējām balstās), pie Piedāvājuma nav jāiesniedz Izslēgšanas noteikumu </w:t>
            </w:r>
            <w:proofErr w:type="spellStart"/>
            <w:r w:rsidRPr="00362A98">
              <w:rPr>
                <w:rFonts w:ascii="Times New Roman" w:hAnsi="Times New Roman" w:cs="Times New Roman"/>
                <w:szCs w:val="24"/>
              </w:rPr>
              <w:t>neattiecināmības</w:t>
            </w:r>
            <w:proofErr w:type="spellEnd"/>
            <w:r w:rsidRPr="00362A98">
              <w:rPr>
                <w:rFonts w:ascii="Times New Roman" w:hAnsi="Times New Roman" w:cs="Times New Roman"/>
                <w:szCs w:val="24"/>
              </w:rPr>
              <w:t xml:space="preserve"> apliecināšanai prasītās izziņas</w:t>
            </w:r>
            <w:r w:rsidR="00925315">
              <w:rPr>
                <w:rFonts w:ascii="Times New Roman" w:hAnsi="Times New Roman" w:cs="Times New Roman"/>
                <w:szCs w:val="24"/>
              </w:rPr>
              <w:t>, ka arī citi dokumenti šajā sakarā, piemēram, EVIPD</w:t>
            </w:r>
            <w:r w:rsidRPr="00362A98">
              <w:rPr>
                <w:rFonts w:ascii="Times New Roman" w:hAnsi="Times New Roman" w:cs="Times New Roman"/>
                <w:szCs w:val="24"/>
              </w:rPr>
              <w:t xml:space="preserve">. </w:t>
            </w:r>
          </w:p>
          <w:p w14:paraId="680F7604" w14:textId="77777777" w:rsidR="00362A98" w:rsidRDefault="00362A98" w:rsidP="004D186D">
            <w:pPr>
              <w:rPr>
                <w:rFonts w:ascii="Times New Roman" w:hAnsi="Times New Roman" w:cs="Times New Roman"/>
                <w:szCs w:val="24"/>
              </w:rPr>
            </w:pPr>
            <w:r w:rsidRPr="00362A98">
              <w:rPr>
                <w:rFonts w:ascii="Times New Roman" w:hAnsi="Times New Roman" w:cs="Times New Roman"/>
                <w:szCs w:val="24"/>
              </w:rPr>
              <w:t>Norādītos dokumentus pretendents iesniegs pēc Pasūtītāja pieprasījuma, ja pretendentam būtu piešķiramas līguma slēgšanas tiesības.</w:t>
            </w:r>
          </w:p>
          <w:p w14:paraId="35821ADA" w14:textId="5F3AA66C" w:rsidR="00925315" w:rsidRPr="004A5895" w:rsidRDefault="00925315" w:rsidP="004D186D">
            <w:pPr>
              <w:rPr>
                <w:rFonts w:ascii="Times New Roman" w:hAnsi="Times New Roman" w:cs="Times New Roman"/>
                <w:szCs w:val="24"/>
              </w:rPr>
            </w:pPr>
          </w:p>
        </w:tc>
      </w:tr>
      <w:tr w:rsidR="0093051B" w:rsidRPr="004A5895" w14:paraId="5223536D" w14:textId="77777777" w:rsidTr="00AC5B5A">
        <w:trPr>
          <w:trHeight w:val="278"/>
          <w:jc w:val="center"/>
        </w:trPr>
        <w:tc>
          <w:tcPr>
            <w:tcW w:w="988" w:type="dxa"/>
            <w:shd w:val="clear" w:color="auto" w:fill="auto"/>
          </w:tcPr>
          <w:p w14:paraId="626E3707" w14:textId="57BE7019" w:rsidR="0093051B" w:rsidRPr="000922FD" w:rsidRDefault="0093051B" w:rsidP="004D186D">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4819" w:type="dxa"/>
            <w:shd w:val="clear" w:color="auto" w:fill="auto"/>
          </w:tcPr>
          <w:p w14:paraId="54D0BED4" w14:textId="77777777" w:rsidR="00F16717" w:rsidRPr="00F16717" w:rsidRDefault="00F16717" w:rsidP="00F16717">
            <w:pPr>
              <w:rPr>
                <w:rFonts w:ascii="Times New Roman" w:hAnsi="Times New Roman" w:cs="Times New Roman"/>
                <w:i/>
                <w:szCs w:val="24"/>
              </w:rPr>
            </w:pPr>
            <w:r w:rsidRPr="00F16717">
              <w:rPr>
                <w:rFonts w:ascii="Times New Roman" w:hAnsi="Times New Roman" w:cs="Times New Roman"/>
                <w:iCs/>
                <w:szCs w:val="24"/>
              </w:rPr>
              <w:t xml:space="preserve">Nolikuma 4.pielikuma 14.A veidlapas 1.1.c) apakšpunktā prasīts norādīt materiālus, iekārtas, pievienojot ražotāja tehnisko dokumentāciju, atbilstoši Pasūtītāja prasībām. Savukārt, 2.4.punktā jāaizpilda tabula ar galveno materiālu un iekārtu piegādātājiem un 2.6. punktā jānorāda Pretendenta rīcībā esošās mašīnas un iekārtas līguma izpildei. </w:t>
            </w:r>
          </w:p>
          <w:p w14:paraId="6735BE7A" w14:textId="77777777" w:rsidR="00F16717" w:rsidRPr="007B4B6A" w:rsidRDefault="00F16717" w:rsidP="00F16717">
            <w:pPr>
              <w:pStyle w:val="Sarakstarindkopa"/>
              <w:rPr>
                <w:rFonts w:ascii="Times New Roman" w:hAnsi="Times New Roman" w:cs="Times New Roman"/>
                <w:i/>
                <w:szCs w:val="24"/>
              </w:rPr>
            </w:pPr>
          </w:p>
          <w:p w14:paraId="3941FB02" w14:textId="38629B0E" w:rsidR="0093051B" w:rsidRPr="00F16717" w:rsidRDefault="00F16717" w:rsidP="0093051B">
            <w:pPr>
              <w:rPr>
                <w:rFonts w:ascii="Times New Roman" w:hAnsi="Times New Roman" w:cs="Times New Roman"/>
                <w:i/>
                <w:szCs w:val="24"/>
              </w:rPr>
            </w:pPr>
            <w:r w:rsidRPr="00F16717">
              <w:rPr>
                <w:rFonts w:ascii="Times New Roman" w:hAnsi="Times New Roman" w:cs="Times New Roman"/>
                <w:i/>
                <w:szCs w:val="24"/>
              </w:rPr>
              <w:t>Lūdzam skaidrot, vai Pasūtītāja izpratnē 1.1. c) apakšpunkta prasība tiks izpildīta aizpildot 2.4. un 2.6. punktā norādītās tabulas, kurās jau tiks ietverta prasītā informācija par materiāliem un iekārtām, un pievienojot ražotāju tehnisko dokumentāciju un 1.1. c) apakšpunktā Pretendentam nav jāpievieno papildus informācija?</w:t>
            </w:r>
          </w:p>
        </w:tc>
        <w:tc>
          <w:tcPr>
            <w:tcW w:w="4820" w:type="dxa"/>
            <w:shd w:val="clear" w:color="auto" w:fill="auto"/>
          </w:tcPr>
          <w:p w14:paraId="3639F1EE" w14:textId="77777777" w:rsidR="00E168F9" w:rsidRDefault="00E168F9" w:rsidP="00E168F9">
            <w:pPr>
              <w:ind w:left="28"/>
              <w:rPr>
                <w:rFonts w:ascii="Times New Roman" w:hAnsi="Times New Roman" w:cs="Times New Roman"/>
                <w:szCs w:val="24"/>
              </w:rPr>
            </w:pPr>
            <w:r w:rsidRPr="001A2672">
              <w:rPr>
                <w:rFonts w:ascii="Times New Roman" w:hAnsi="Times New Roman" w:cs="Times New Roman"/>
                <w:szCs w:val="24"/>
              </w:rPr>
              <w:t>Skaidrojam, ka n</w:t>
            </w:r>
            <w:r w:rsidRPr="001A2672">
              <w:rPr>
                <w:rFonts w:ascii="Times New Roman" w:hAnsi="Times New Roman" w:cs="Times New Roman"/>
                <w:iCs/>
                <w:szCs w:val="24"/>
              </w:rPr>
              <w:t xml:space="preserve">olikuma 4.pielikuma 14.A veidlapas </w:t>
            </w:r>
            <w:r w:rsidRPr="001A2672">
              <w:rPr>
                <w:rFonts w:ascii="Times New Roman" w:hAnsi="Times New Roman" w:cs="Times New Roman"/>
                <w:szCs w:val="24"/>
              </w:rPr>
              <w:t xml:space="preserve">1.1.c) apakšpunkts netiks izpildīta, aizpildot 2.4. un 2.6. punktā norādītās tabulas, jo norādāmā informācija 1.1., 2.4 un 2.6. punktos atšķiras. </w:t>
            </w:r>
          </w:p>
          <w:p w14:paraId="68030A68" w14:textId="77777777" w:rsidR="00E168F9" w:rsidRPr="001A2672" w:rsidRDefault="00E168F9" w:rsidP="00E168F9">
            <w:pPr>
              <w:ind w:left="28"/>
              <w:rPr>
                <w:rFonts w:ascii="Times New Roman" w:hAnsi="Times New Roman" w:cs="Times New Roman"/>
                <w:szCs w:val="24"/>
              </w:rPr>
            </w:pPr>
            <w:r>
              <w:rPr>
                <w:rFonts w:ascii="Times New Roman" w:hAnsi="Times New Roman" w:cs="Times New Roman"/>
                <w:szCs w:val="24"/>
              </w:rPr>
              <w:t xml:space="preserve">1.1. punktā - </w:t>
            </w:r>
            <w:r w:rsidRPr="001A2672">
              <w:rPr>
                <w:rFonts w:ascii="Times New Roman" w:hAnsi="Times New Roman" w:cs="Times New Roman"/>
                <w:i/>
                <w:iCs/>
                <w:szCs w:val="24"/>
              </w:rPr>
              <w:t>Pārskatā par prasību realizāciju ir jāatspoguļo pretendenta redzējums, kā tiks nodrošināta: a) darbu (projektēšana, materiālu un iekārtu piegāde, būvdarbi, autoruzraudzība, pārbaudes, apmācības u.c. darbi) izpilde; b) plānotie izmantojamie būvniecības risinājumi; c) plānotie materiāli, iekārtas, pievienojot ražotāja tehnisko dokumentāciju, atbilstoši Pasūtītāja prasībām.</w:t>
            </w:r>
          </w:p>
          <w:p w14:paraId="57B3148B" w14:textId="77777777" w:rsidR="00E168F9" w:rsidRPr="001A2672" w:rsidRDefault="00E168F9" w:rsidP="00E168F9">
            <w:pPr>
              <w:ind w:left="28"/>
              <w:rPr>
                <w:rFonts w:ascii="Times New Roman" w:hAnsi="Times New Roman" w:cs="Times New Roman"/>
                <w:szCs w:val="24"/>
              </w:rPr>
            </w:pPr>
            <w:r w:rsidRPr="001A2672">
              <w:rPr>
                <w:rFonts w:ascii="Times New Roman" w:hAnsi="Times New Roman" w:cs="Times New Roman"/>
                <w:szCs w:val="24"/>
              </w:rPr>
              <w:t>2.4.</w:t>
            </w:r>
            <w:r w:rsidRPr="001A2672">
              <w:rPr>
                <w:rFonts w:ascii="Times New Roman" w:hAnsi="Times New Roman" w:cs="Times New Roman"/>
                <w:szCs w:val="24"/>
              </w:rPr>
              <w:tab/>
            </w:r>
            <w:r>
              <w:rPr>
                <w:rFonts w:ascii="Times New Roman" w:hAnsi="Times New Roman" w:cs="Times New Roman"/>
                <w:szCs w:val="24"/>
              </w:rPr>
              <w:t xml:space="preserve">punktā - </w:t>
            </w:r>
            <w:r w:rsidRPr="001A2672">
              <w:rPr>
                <w:rFonts w:ascii="Times New Roman" w:hAnsi="Times New Roman" w:cs="Times New Roman"/>
                <w:i/>
                <w:iCs/>
                <w:szCs w:val="24"/>
              </w:rPr>
              <w:t>Galveno materiālu un iekārtu piegādātāju saraksts un apliecinājumi, ka paredzētie materiāli un iekārtas tiks piegādātas Pretendentam saskaņā ar piedāvāto darbu izpildes grafiku.</w:t>
            </w:r>
          </w:p>
          <w:p w14:paraId="0C27ED65" w14:textId="77777777" w:rsidR="00E168F9" w:rsidRPr="001A2672" w:rsidRDefault="00E168F9" w:rsidP="00E168F9">
            <w:pPr>
              <w:ind w:left="28"/>
              <w:rPr>
                <w:rFonts w:ascii="Times New Roman" w:hAnsi="Times New Roman" w:cs="Times New Roman"/>
                <w:i/>
                <w:iCs/>
                <w:szCs w:val="24"/>
              </w:rPr>
            </w:pPr>
            <w:r>
              <w:rPr>
                <w:rFonts w:ascii="Times New Roman" w:hAnsi="Times New Roman" w:cs="Times New Roman"/>
                <w:szCs w:val="24"/>
              </w:rPr>
              <w:t xml:space="preserve">2.6. punktā - </w:t>
            </w:r>
            <w:r w:rsidRPr="001A2672">
              <w:rPr>
                <w:rFonts w:ascii="Times New Roman" w:hAnsi="Times New Roman" w:cs="Times New Roman"/>
                <w:i/>
                <w:iCs/>
                <w:szCs w:val="24"/>
              </w:rPr>
              <w:t>Pretendenta rīcībā esošās mašīnas un iekārtas līguma izpildei.</w:t>
            </w:r>
          </w:p>
          <w:p w14:paraId="72CAE772" w14:textId="77777777" w:rsidR="00E168F9" w:rsidRPr="00926D26" w:rsidRDefault="00E168F9" w:rsidP="00E168F9">
            <w:pPr>
              <w:ind w:left="28"/>
              <w:rPr>
                <w:rFonts w:ascii="Times New Roman" w:hAnsi="Times New Roman" w:cs="Times New Roman"/>
                <w:i/>
                <w:iCs/>
                <w:szCs w:val="24"/>
              </w:rPr>
            </w:pPr>
            <w:r w:rsidRPr="001A2672">
              <w:rPr>
                <w:rFonts w:ascii="Times New Roman" w:hAnsi="Times New Roman" w:cs="Times New Roman"/>
                <w:i/>
                <w:iCs/>
                <w:szCs w:val="24"/>
              </w:rPr>
              <w:lastRenderedPageBreak/>
              <w:t xml:space="preserve">Uzņēmējam katrā punktā ir jānorāda tā </w:t>
            </w:r>
            <w:r w:rsidRPr="00926D26">
              <w:rPr>
                <w:rFonts w:ascii="Times New Roman" w:hAnsi="Times New Roman" w:cs="Times New Roman"/>
                <w:i/>
                <w:iCs/>
                <w:szCs w:val="24"/>
              </w:rPr>
              <w:t>informācija, kāda tiek prasīta.</w:t>
            </w:r>
          </w:p>
          <w:p w14:paraId="3347520C" w14:textId="6D1E039C" w:rsidR="0093051B" w:rsidRPr="004A5895" w:rsidRDefault="00E168F9" w:rsidP="00E168F9">
            <w:pPr>
              <w:rPr>
                <w:rFonts w:ascii="Times New Roman" w:hAnsi="Times New Roman" w:cs="Times New Roman"/>
                <w:szCs w:val="24"/>
              </w:rPr>
            </w:pPr>
            <w:bookmarkStart w:id="2" w:name="_Hlk55380438"/>
            <w:r w:rsidRPr="00926D26">
              <w:rPr>
                <w:rFonts w:ascii="Times New Roman" w:hAnsi="Times New Roman" w:cs="Times New Roman"/>
                <w:szCs w:val="24"/>
              </w:rPr>
              <w:t>Vienlaikus skaidrojam, ka gadījumā, ja Pretendents konstatē, ka norādītā informācija dublējas, nav nepieciešams to atkārtot, pretendents var atsaukties uz jau norādīto informāciju.</w:t>
            </w:r>
            <w:bookmarkEnd w:id="2"/>
          </w:p>
        </w:tc>
      </w:tr>
    </w:tbl>
    <w:p w14:paraId="138AACB5" w14:textId="2C7A9C78" w:rsidR="00577433" w:rsidRPr="000922FD" w:rsidRDefault="00577433" w:rsidP="000922FD">
      <w:pPr>
        <w:rPr>
          <w:rFonts w:ascii="Times New Roman" w:hAnsi="Times New Roman" w:cs="Times New Roman"/>
          <w:sz w:val="24"/>
          <w:szCs w:val="24"/>
        </w:rPr>
      </w:pPr>
    </w:p>
    <w:sectPr w:rsidR="00577433" w:rsidRPr="000922FD"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C5FA1" w14:textId="77777777" w:rsidR="005E315C" w:rsidRDefault="005E315C" w:rsidP="00591256">
      <w:r>
        <w:separator/>
      </w:r>
    </w:p>
  </w:endnote>
  <w:endnote w:type="continuationSeparator" w:id="0">
    <w:p w14:paraId="5EBDD570" w14:textId="77777777" w:rsidR="005E315C" w:rsidRDefault="005E315C"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883B4F" w:rsidRDefault="00883B4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883B4F" w:rsidRDefault="00883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3CA7" w14:textId="77777777" w:rsidR="005E315C" w:rsidRDefault="005E315C" w:rsidP="00591256">
      <w:r>
        <w:separator/>
      </w:r>
    </w:p>
  </w:footnote>
  <w:footnote w:type="continuationSeparator" w:id="0">
    <w:p w14:paraId="0C467B31" w14:textId="77777777" w:rsidR="005E315C" w:rsidRDefault="005E315C"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2F7"/>
    <w:multiLevelType w:val="multilevel"/>
    <w:tmpl w:val="165C45F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F75505D"/>
    <w:multiLevelType w:val="multilevel"/>
    <w:tmpl w:val="76AABD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319E249E"/>
    <w:multiLevelType w:val="multilevel"/>
    <w:tmpl w:val="C942718A"/>
    <w:lvl w:ilvl="0">
      <w:start w:val="1"/>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5" w15:restartNumberingAfterBreak="0">
    <w:nsid w:val="40C74E66"/>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5AB64F6"/>
    <w:multiLevelType w:val="hybridMultilevel"/>
    <w:tmpl w:val="DBC492D8"/>
    <w:lvl w:ilvl="0" w:tplc="9A0E939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211AF2"/>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101EEE"/>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260F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3D04E4"/>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D93B9D"/>
    <w:multiLevelType w:val="hybridMultilevel"/>
    <w:tmpl w:val="231E9E2A"/>
    <w:lvl w:ilvl="0" w:tplc="D8C0E802">
      <w:start w:val="1"/>
      <w:numFmt w:val="decimal"/>
      <w:lvlText w:val="%1."/>
      <w:lvlJc w:val="left"/>
      <w:pPr>
        <w:ind w:left="720" w:hanging="360"/>
      </w:pPr>
      <w:rPr>
        <w:rFonts w:eastAsia="Times New Roman"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6FA96398"/>
    <w:multiLevelType w:val="multilevel"/>
    <w:tmpl w:val="EFE49A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3DC0222"/>
    <w:multiLevelType w:val="hybridMultilevel"/>
    <w:tmpl w:val="622837C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7F3741E3"/>
    <w:multiLevelType w:val="hybridMultilevel"/>
    <w:tmpl w:val="D39698F0"/>
    <w:lvl w:ilvl="0" w:tplc="040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22"/>
  </w:num>
  <w:num w:numId="2">
    <w:abstractNumId w:val="16"/>
  </w:num>
  <w:num w:numId="3">
    <w:abstractNumId w:val="1"/>
  </w:num>
  <w:num w:numId="4">
    <w:abstractNumId w:val="19"/>
  </w:num>
  <w:num w:numId="5">
    <w:abstractNumId w:val="10"/>
  </w:num>
  <w:num w:numId="6">
    <w:abstractNumId w:val="14"/>
  </w:num>
  <w:num w:numId="7">
    <w:abstractNumId w:val="2"/>
  </w:num>
  <w:num w:numId="8">
    <w:abstractNumId w:val="6"/>
  </w:num>
  <w:num w:numId="9">
    <w:abstractNumId w:val="17"/>
  </w:num>
  <w:num w:numId="10">
    <w:abstractNumId w:val="8"/>
  </w:num>
  <w:num w:numId="11">
    <w:abstractNumId w:val="3"/>
  </w:num>
  <w:num w:numId="12">
    <w:abstractNumId w:val="18"/>
  </w:num>
  <w:num w:numId="13">
    <w:abstractNumId w:val="9"/>
  </w:num>
  <w:num w:numId="14">
    <w:abstractNumId w:val="11"/>
  </w:num>
  <w:num w:numId="15">
    <w:abstractNumId w:val="12"/>
  </w:num>
  <w:num w:numId="16">
    <w:abstractNumId w:val="0"/>
  </w:num>
  <w:num w:numId="17">
    <w:abstractNumId w:val="7"/>
  </w:num>
  <w:num w:numId="18">
    <w:abstractNumId w:val="21"/>
  </w:num>
  <w:num w:numId="19">
    <w:abstractNumId w:val="20"/>
  </w:num>
  <w:num w:numId="20">
    <w:abstractNumId w:val="4"/>
  </w:num>
  <w:num w:numId="21">
    <w:abstractNumId w:val="13"/>
  </w:num>
  <w:num w:numId="22">
    <w:abstractNumId w:val="5"/>
  </w:num>
  <w:num w:numId="2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52337"/>
    <w:rsid w:val="0005590D"/>
    <w:rsid w:val="00055E2A"/>
    <w:rsid w:val="00063BC0"/>
    <w:rsid w:val="000646B8"/>
    <w:rsid w:val="00064EC3"/>
    <w:rsid w:val="00067370"/>
    <w:rsid w:val="000753AE"/>
    <w:rsid w:val="0007595D"/>
    <w:rsid w:val="00075CD8"/>
    <w:rsid w:val="000806DD"/>
    <w:rsid w:val="000829DB"/>
    <w:rsid w:val="0008750A"/>
    <w:rsid w:val="0009126E"/>
    <w:rsid w:val="000922FD"/>
    <w:rsid w:val="00093389"/>
    <w:rsid w:val="000A0B3D"/>
    <w:rsid w:val="000A54B7"/>
    <w:rsid w:val="000B1384"/>
    <w:rsid w:val="000C005E"/>
    <w:rsid w:val="000C6FC9"/>
    <w:rsid w:val="000D1EE6"/>
    <w:rsid w:val="000F07E7"/>
    <w:rsid w:val="000F1484"/>
    <w:rsid w:val="000F2F27"/>
    <w:rsid w:val="000F595D"/>
    <w:rsid w:val="000F7324"/>
    <w:rsid w:val="000F7B63"/>
    <w:rsid w:val="00101C3D"/>
    <w:rsid w:val="0010283F"/>
    <w:rsid w:val="00107877"/>
    <w:rsid w:val="00107F7A"/>
    <w:rsid w:val="0011221E"/>
    <w:rsid w:val="00115906"/>
    <w:rsid w:val="00124FFD"/>
    <w:rsid w:val="00125CEF"/>
    <w:rsid w:val="00132AE1"/>
    <w:rsid w:val="001430B6"/>
    <w:rsid w:val="001447C7"/>
    <w:rsid w:val="001506C7"/>
    <w:rsid w:val="001553B8"/>
    <w:rsid w:val="001573E2"/>
    <w:rsid w:val="00160CF4"/>
    <w:rsid w:val="00163EBE"/>
    <w:rsid w:val="00163F1B"/>
    <w:rsid w:val="00163FA5"/>
    <w:rsid w:val="00165EA6"/>
    <w:rsid w:val="0017283D"/>
    <w:rsid w:val="00185150"/>
    <w:rsid w:val="001A1E40"/>
    <w:rsid w:val="001A3C4E"/>
    <w:rsid w:val="001A3CAD"/>
    <w:rsid w:val="001B033F"/>
    <w:rsid w:val="001B211F"/>
    <w:rsid w:val="001B7B25"/>
    <w:rsid w:val="001C1DA6"/>
    <w:rsid w:val="001C4860"/>
    <w:rsid w:val="001D25A0"/>
    <w:rsid w:val="001D3B69"/>
    <w:rsid w:val="001D4403"/>
    <w:rsid w:val="001D6EAF"/>
    <w:rsid w:val="001E151D"/>
    <w:rsid w:val="001F2825"/>
    <w:rsid w:val="001F2BA4"/>
    <w:rsid w:val="001F3952"/>
    <w:rsid w:val="00204413"/>
    <w:rsid w:val="00207F6F"/>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2F0C"/>
    <w:rsid w:val="00263116"/>
    <w:rsid w:val="002646DA"/>
    <w:rsid w:val="00265DC7"/>
    <w:rsid w:val="002711AF"/>
    <w:rsid w:val="00273FFB"/>
    <w:rsid w:val="0028443C"/>
    <w:rsid w:val="002852FD"/>
    <w:rsid w:val="0028531C"/>
    <w:rsid w:val="00287375"/>
    <w:rsid w:val="00291E77"/>
    <w:rsid w:val="0029532A"/>
    <w:rsid w:val="0029616F"/>
    <w:rsid w:val="00297DEA"/>
    <w:rsid w:val="00297E1F"/>
    <w:rsid w:val="002A2228"/>
    <w:rsid w:val="002A317B"/>
    <w:rsid w:val="002A3FF5"/>
    <w:rsid w:val="002C0FF0"/>
    <w:rsid w:val="002C1210"/>
    <w:rsid w:val="002D3176"/>
    <w:rsid w:val="002D3C18"/>
    <w:rsid w:val="002D6359"/>
    <w:rsid w:val="002E086F"/>
    <w:rsid w:val="002E107A"/>
    <w:rsid w:val="002E23F3"/>
    <w:rsid w:val="002E446E"/>
    <w:rsid w:val="002F0616"/>
    <w:rsid w:val="002F0834"/>
    <w:rsid w:val="002F39DF"/>
    <w:rsid w:val="002F4012"/>
    <w:rsid w:val="002F56C6"/>
    <w:rsid w:val="002F6FE0"/>
    <w:rsid w:val="0030311C"/>
    <w:rsid w:val="003148CF"/>
    <w:rsid w:val="00316E8F"/>
    <w:rsid w:val="003175C6"/>
    <w:rsid w:val="00321367"/>
    <w:rsid w:val="003217A6"/>
    <w:rsid w:val="00325E61"/>
    <w:rsid w:val="00334FE0"/>
    <w:rsid w:val="00336EC0"/>
    <w:rsid w:val="00343AE3"/>
    <w:rsid w:val="00344070"/>
    <w:rsid w:val="003511E4"/>
    <w:rsid w:val="00360298"/>
    <w:rsid w:val="00360B0E"/>
    <w:rsid w:val="00360B74"/>
    <w:rsid w:val="00362A98"/>
    <w:rsid w:val="00362DF2"/>
    <w:rsid w:val="00362FF4"/>
    <w:rsid w:val="003650BD"/>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276F"/>
    <w:rsid w:val="003C1F4C"/>
    <w:rsid w:val="003C415B"/>
    <w:rsid w:val="003C486D"/>
    <w:rsid w:val="003D0901"/>
    <w:rsid w:val="003D2470"/>
    <w:rsid w:val="003D3D1E"/>
    <w:rsid w:val="003D557C"/>
    <w:rsid w:val="003D576F"/>
    <w:rsid w:val="003F2185"/>
    <w:rsid w:val="003F21B3"/>
    <w:rsid w:val="003F61B4"/>
    <w:rsid w:val="003F68BB"/>
    <w:rsid w:val="003F7227"/>
    <w:rsid w:val="004115F0"/>
    <w:rsid w:val="00411CFA"/>
    <w:rsid w:val="00415931"/>
    <w:rsid w:val="00423EF5"/>
    <w:rsid w:val="00431C11"/>
    <w:rsid w:val="00440C45"/>
    <w:rsid w:val="00445D89"/>
    <w:rsid w:val="0044683F"/>
    <w:rsid w:val="004513A3"/>
    <w:rsid w:val="004525DD"/>
    <w:rsid w:val="004617BF"/>
    <w:rsid w:val="00463E41"/>
    <w:rsid w:val="00464170"/>
    <w:rsid w:val="004708C0"/>
    <w:rsid w:val="00476553"/>
    <w:rsid w:val="00477916"/>
    <w:rsid w:val="00481539"/>
    <w:rsid w:val="00487AFC"/>
    <w:rsid w:val="00492F79"/>
    <w:rsid w:val="004952D9"/>
    <w:rsid w:val="00496E06"/>
    <w:rsid w:val="00497CBE"/>
    <w:rsid w:val="004A09B4"/>
    <w:rsid w:val="004A4DBA"/>
    <w:rsid w:val="004B1024"/>
    <w:rsid w:val="004B1F89"/>
    <w:rsid w:val="004B6956"/>
    <w:rsid w:val="004B6A0A"/>
    <w:rsid w:val="004B6A32"/>
    <w:rsid w:val="004C0488"/>
    <w:rsid w:val="004C79A0"/>
    <w:rsid w:val="004D1235"/>
    <w:rsid w:val="004D6653"/>
    <w:rsid w:val="004E6C6A"/>
    <w:rsid w:val="004E736D"/>
    <w:rsid w:val="004F1F22"/>
    <w:rsid w:val="004F21DA"/>
    <w:rsid w:val="004F4D38"/>
    <w:rsid w:val="004F61AF"/>
    <w:rsid w:val="005020C2"/>
    <w:rsid w:val="0050366A"/>
    <w:rsid w:val="00506654"/>
    <w:rsid w:val="00510F6F"/>
    <w:rsid w:val="005116C3"/>
    <w:rsid w:val="0051308D"/>
    <w:rsid w:val="0051411C"/>
    <w:rsid w:val="00521CA5"/>
    <w:rsid w:val="00523800"/>
    <w:rsid w:val="005331BF"/>
    <w:rsid w:val="00541ED2"/>
    <w:rsid w:val="00542AB1"/>
    <w:rsid w:val="00545067"/>
    <w:rsid w:val="005473D0"/>
    <w:rsid w:val="00551CBC"/>
    <w:rsid w:val="0055339F"/>
    <w:rsid w:val="005571A9"/>
    <w:rsid w:val="005632BC"/>
    <w:rsid w:val="005758A8"/>
    <w:rsid w:val="00577433"/>
    <w:rsid w:val="00584864"/>
    <w:rsid w:val="0058598B"/>
    <w:rsid w:val="00591256"/>
    <w:rsid w:val="0059203F"/>
    <w:rsid w:val="00592137"/>
    <w:rsid w:val="00592BA6"/>
    <w:rsid w:val="005A0416"/>
    <w:rsid w:val="005A6540"/>
    <w:rsid w:val="005A7063"/>
    <w:rsid w:val="005A7607"/>
    <w:rsid w:val="005B10F1"/>
    <w:rsid w:val="005B5129"/>
    <w:rsid w:val="005B6E3D"/>
    <w:rsid w:val="005B7DF6"/>
    <w:rsid w:val="005C353B"/>
    <w:rsid w:val="005C481A"/>
    <w:rsid w:val="005C70CF"/>
    <w:rsid w:val="005D000F"/>
    <w:rsid w:val="005D3681"/>
    <w:rsid w:val="005E025F"/>
    <w:rsid w:val="005E0FCD"/>
    <w:rsid w:val="005E315C"/>
    <w:rsid w:val="005F3F54"/>
    <w:rsid w:val="005F4327"/>
    <w:rsid w:val="00602A51"/>
    <w:rsid w:val="00612D71"/>
    <w:rsid w:val="00614E0C"/>
    <w:rsid w:val="0061585A"/>
    <w:rsid w:val="00616F9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4628"/>
    <w:rsid w:val="00672426"/>
    <w:rsid w:val="006733E0"/>
    <w:rsid w:val="00677617"/>
    <w:rsid w:val="00685C3C"/>
    <w:rsid w:val="00686911"/>
    <w:rsid w:val="006871BA"/>
    <w:rsid w:val="00697E1F"/>
    <w:rsid w:val="006A72F0"/>
    <w:rsid w:val="006B40CC"/>
    <w:rsid w:val="006B5391"/>
    <w:rsid w:val="006B5E9E"/>
    <w:rsid w:val="006B677F"/>
    <w:rsid w:val="006B6C78"/>
    <w:rsid w:val="006C13E6"/>
    <w:rsid w:val="006C49E8"/>
    <w:rsid w:val="006D4EF1"/>
    <w:rsid w:val="006D531C"/>
    <w:rsid w:val="006E4E38"/>
    <w:rsid w:val="006E6BDE"/>
    <w:rsid w:val="006F0B85"/>
    <w:rsid w:val="006F1AA9"/>
    <w:rsid w:val="006F698B"/>
    <w:rsid w:val="007019D3"/>
    <w:rsid w:val="00702370"/>
    <w:rsid w:val="007024D2"/>
    <w:rsid w:val="007068FA"/>
    <w:rsid w:val="00711F79"/>
    <w:rsid w:val="00713CA1"/>
    <w:rsid w:val="00713DC9"/>
    <w:rsid w:val="00713FBD"/>
    <w:rsid w:val="00721518"/>
    <w:rsid w:val="00725927"/>
    <w:rsid w:val="0072612E"/>
    <w:rsid w:val="0072622F"/>
    <w:rsid w:val="007337A7"/>
    <w:rsid w:val="007348A5"/>
    <w:rsid w:val="00735553"/>
    <w:rsid w:val="0074249C"/>
    <w:rsid w:val="00744340"/>
    <w:rsid w:val="0075148A"/>
    <w:rsid w:val="0076100F"/>
    <w:rsid w:val="00761806"/>
    <w:rsid w:val="00764E82"/>
    <w:rsid w:val="00766DAF"/>
    <w:rsid w:val="00771001"/>
    <w:rsid w:val="00773099"/>
    <w:rsid w:val="007779BA"/>
    <w:rsid w:val="00777DD1"/>
    <w:rsid w:val="007842AC"/>
    <w:rsid w:val="007879F0"/>
    <w:rsid w:val="0079216E"/>
    <w:rsid w:val="0079365B"/>
    <w:rsid w:val="007A0FA5"/>
    <w:rsid w:val="007A2365"/>
    <w:rsid w:val="007A5728"/>
    <w:rsid w:val="007C4A77"/>
    <w:rsid w:val="007D2D06"/>
    <w:rsid w:val="007E0D88"/>
    <w:rsid w:val="007E256F"/>
    <w:rsid w:val="007E64FF"/>
    <w:rsid w:val="007F2EB3"/>
    <w:rsid w:val="00803C0D"/>
    <w:rsid w:val="00805B84"/>
    <w:rsid w:val="00810B79"/>
    <w:rsid w:val="00813C10"/>
    <w:rsid w:val="00816A26"/>
    <w:rsid w:val="008219EC"/>
    <w:rsid w:val="008246AD"/>
    <w:rsid w:val="008277CA"/>
    <w:rsid w:val="00835D26"/>
    <w:rsid w:val="00836DF7"/>
    <w:rsid w:val="00852402"/>
    <w:rsid w:val="00852D60"/>
    <w:rsid w:val="00853ABB"/>
    <w:rsid w:val="0085678F"/>
    <w:rsid w:val="00856808"/>
    <w:rsid w:val="00863EBB"/>
    <w:rsid w:val="00864F83"/>
    <w:rsid w:val="008669B1"/>
    <w:rsid w:val="00883B4F"/>
    <w:rsid w:val="00884863"/>
    <w:rsid w:val="008862F5"/>
    <w:rsid w:val="00886B54"/>
    <w:rsid w:val="00892BED"/>
    <w:rsid w:val="0089449E"/>
    <w:rsid w:val="008A41C8"/>
    <w:rsid w:val="008A44DC"/>
    <w:rsid w:val="008A4B2C"/>
    <w:rsid w:val="008B00F4"/>
    <w:rsid w:val="008B3EBC"/>
    <w:rsid w:val="008B6DE7"/>
    <w:rsid w:val="008C59C7"/>
    <w:rsid w:val="008D6CD5"/>
    <w:rsid w:val="008D7B9D"/>
    <w:rsid w:val="008E0D44"/>
    <w:rsid w:val="008E41A5"/>
    <w:rsid w:val="008E6559"/>
    <w:rsid w:val="009069D8"/>
    <w:rsid w:val="00907A48"/>
    <w:rsid w:val="00912FC6"/>
    <w:rsid w:val="00917F02"/>
    <w:rsid w:val="00925315"/>
    <w:rsid w:val="00925840"/>
    <w:rsid w:val="00925953"/>
    <w:rsid w:val="00925C95"/>
    <w:rsid w:val="0093051B"/>
    <w:rsid w:val="00931386"/>
    <w:rsid w:val="009336FC"/>
    <w:rsid w:val="0093642F"/>
    <w:rsid w:val="00937977"/>
    <w:rsid w:val="00941DA9"/>
    <w:rsid w:val="009431B9"/>
    <w:rsid w:val="00943D8E"/>
    <w:rsid w:val="00951A11"/>
    <w:rsid w:val="009624F7"/>
    <w:rsid w:val="009656D4"/>
    <w:rsid w:val="00966D3A"/>
    <w:rsid w:val="0097040F"/>
    <w:rsid w:val="009852CE"/>
    <w:rsid w:val="00992CEB"/>
    <w:rsid w:val="009933B8"/>
    <w:rsid w:val="00994308"/>
    <w:rsid w:val="009A242E"/>
    <w:rsid w:val="009B0457"/>
    <w:rsid w:val="009B46BB"/>
    <w:rsid w:val="009C26A9"/>
    <w:rsid w:val="009C2C06"/>
    <w:rsid w:val="009D0D31"/>
    <w:rsid w:val="009D27E0"/>
    <w:rsid w:val="009D6415"/>
    <w:rsid w:val="009E5489"/>
    <w:rsid w:val="009E7606"/>
    <w:rsid w:val="009F3D7A"/>
    <w:rsid w:val="009F5B92"/>
    <w:rsid w:val="00A06273"/>
    <w:rsid w:val="00A079ED"/>
    <w:rsid w:val="00A1233E"/>
    <w:rsid w:val="00A15D2E"/>
    <w:rsid w:val="00A176F5"/>
    <w:rsid w:val="00A208FA"/>
    <w:rsid w:val="00A21BD0"/>
    <w:rsid w:val="00A334F7"/>
    <w:rsid w:val="00A346D1"/>
    <w:rsid w:val="00A3521F"/>
    <w:rsid w:val="00A35E2D"/>
    <w:rsid w:val="00A3642C"/>
    <w:rsid w:val="00A37160"/>
    <w:rsid w:val="00A37468"/>
    <w:rsid w:val="00A37797"/>
    <w:rsid w:val="00A4324E"/>
    <w:rsid w:val="00A46098"/>
    <w:rsid w:val="00A46AE8"/>
    <w:rsid w:val="00A61205"/>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5B5A"/>
    <w:rsid w:val="00AC7B56"/>
    <w:rsid w:val="00AD4994"/>
    <w:rsid w:val="00AD5116"/>
    <w:rsid w:val="00AE1116"/>
    <w:rsid w:val="00AE5484"/>
    <w:rsid w:val="00AE5C91"/>
    <w:rsid w:val="00AF1DAE"/>
    <w:rsid w:val="00B04E8A"/>
    <w:rsid w:val="00B0570E"/>
    <w:rsid w:val="00B20E0D"/>
    <w:rsid w:val="00B22164"/>
    <w:rsid w:val="00B22682"/>
    <w:rsid w:val="00B24562"/>
    <w:rsid w:val="00B25EDC"/>
    <w:rsid w:val="00B2707A"/>
    <w:rsid w:val="00B27D58"/>
    <w:rsid w:val="00B30B4F"/>
    <w:rsid w:val="00B310B5"/>
    <w:rsid w:val="00B31B02"/>
    <w:rsid w:val="00B43E7B"/>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95C25"/>
    <w:rsid w:val="00BA3D90"/>
    <w:rsid w:val="00BB3722"/>
    <w:rsid w:val="00BC14CF"/>
    <w:rsid w:val="00BC2F39"/>
    <w:rsid w:val="00BC7C53"/>
    <w:rsid w:val="00BE0F84"/>
    <w:rsid w:val="00BE4FCB"/>
    <w:rsid w:val="00BF0C0C"/>
    <w:rsid w:val="00C0200B"/>
    <w:rsid w:val="00C04B47"/>
    <w:rsid w:val="00C1211C"/>
    <w:rsid w:val="00C1296A"/>
    <w:rsid w:val="00C159C6"/>
    <w:rsid w:val="00C24EDE"/>
    <w:rsid w:val="00C34EAF"/>
    <w:rsid w:val="00C351C9"/>
    <w:rsid w:val="00C36CB6"/>
    <w:rsid w:val="00C46156"/>
    <w:rsid w:val="00C47038"/>
    <w:rsid w:val="00C51B8B"/>
    <w:rsid w:val="00C5337F"/>
    <w:rsid w:val="00C5452E"/>
    <w:rsid w:val="00C60855"/>
    <w:rsid w:val="00C759DC"/>
    <w:rsid w:val="00C765A4"/>
    <w:rsid w:val="00C7734F"/>
    <w:rsid w:val="00C8061B"/>
    <w:rsid w:val="00C864F5"/>
    <w:rsid w:val="00C867EA"/>
    <w:rsid w:val="00C86975"/>
    <w:rsid w:val="00C87D1D"/>
    <w:rsid w:val="00C90079"/>
    <w:rsid w:val="00CA194D"/>
    <w:rsid w:val="00CB25A5"/>
    <w:rsid w:val="00CB6523"/>
    <w:rsid w:val="00CB7579"/>
    <w:rsid w:val="00CE0AC2"/>
    <w:rsid w:val="00CE7098"/>
    <w:rsid w:val="00CF552A"/>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67DD7"/>
    <w:rsid w:val="00D74A9D"/>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E620E"/>
    <w:rsid w:val="00E0059C"/>
    <w:rsid w:val="00E01BEE"/>
    <w:rsid w:val="00E05B95"/>
    <w:rsid w:val="00E05E6B"/>
    <w:rsid w:val="00E07252"/>
    <w:rsid w:val="00E10CA5"/>
    <w:rsid w:val="00E15041"/>
    <w:rsid w:val="00E168F9"/>
    <w:rsid w:val="00E1733D"/>
    <w:rsid w:val="00E17C56"/>
    <w:rsid w:val="00E23EA8"/>
    <w:rsid w:val="00E26D46"/>
    <w:rsid w:val="00E30DA2"/>
    <w:rsid w:val="00E30FB4"/>
    <w:rsid w:val="00E32FB4"/>
    <w:rsid w:val="00E332E1"/>
    <w:rsid w:val="00E34887"/>
    <w:rsid w:val="00E423E0"/>
    <w:rsid w:val="00E45778"/>
    <w:rsid w:val="00E50083"/>
    <w:rsid w:val="00E51A61"/>
    <w:rsid w:val="00E53714"/>
    <w:rsid w:val="00E566C8"/>
    <w:rsid w:val="00E66E5E"/>
    <w:rsid w:val="00E71D3D"/>
    <w:rsid w:val="00E74F21"/>
    <w:rsid w:val="00E74F57"/>
    <w:rsid w:val="00E777EE"/>
    <w:rsid w:val="00E80E10"/>
    <w:rsid w:val="00E82AFA"/>
    <w:rsid w:val="00E85B8F"/>
    <w:rsid w:val="00E870AA"/>
    <w:rsid w:val="00E90D5D"/>
    <w:rsid w:val="00E934D7"/>
    <w:rsid w:val="00E941A3"/>
    <w:rsid w:val="00EA0CB0"/>
    <w:rsid w:val="00EA2EC9"/>
    <w:rsid w:val="00EA572A"/>
    <w:rsid w:val="00EA6564"/>
    <w:rsid w:val="00EA7F09"/>
    <w:rsid w:val="00EB2D7B"/>
    <w:rsid w:val="00EB30D8"/>
    <w:rsid w:val="00ED3983"/>
    <w:rsid w:val="00ED5BAB"/>
    <w:rsid w:val="00ED72A4"/>
    <w:rsid w:val="00EE6564"/>
    <w:rsid w:val="00EF5B56"/>
    <w:rsid w:val="00EF6932"/>
    <w:rsid w:val="00F00446"/>
    <w:rsid w:val="00F05C46"/>
    <w:rsid w:val="00F06F41"/>
    <w:rsid w:val="00F1157E"/>
    <w:rsid w:val="00F11C52"/>
    <w:rsid w:val="00F12D47"/>
    <w:rsid w:val="00F142F1"/>
    <w:rsid w:val="00F16717"/>
    <w:rsid w:val="00F24055"/>
    <w:rsid w:val="00F254DB"/>
    <w:rsid w:val="00F321DE"/>
    <w:rsid w:val="00F404E2"/>
    <w:rsid w:val="00F57D03"/>
    <w:rsid w:val="00F6132D"/>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C2A8B"/>
    <w:rsid w:val="00FD1298"/>
    <w:rsid w:val="00FD26CC"/>
    <w:rsid w:val="00FD2DF8"/>
    <w:rsid w:val="00FE62F6"/>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Bullets,Numbered List,Paragraph,Bullet point 1"/>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 w:type="paragraph" w:styleId="Beiguvresteksts">
    <w:name w:val="endnote text"/>
    <w:basedOn w:val="Parasts"/>
    <w:link w:val="BeiguvrestekstsRakstz"/>
    <w:uiPriority w:val="99"/>
    <w:semiHidden/>
    <w:unhideWhenUsed/>
    <w:rsid w:val="00551CBC"/>
    <w:rPr>
      <w:sz w:val="20"/>
      <w:szCs w:val="20"/>
    </w:rPr>
  </w:style>
  <w:style w:type="character" w:customStyle="1" w:styleId="BeiguvrestekstsRakstz">
    <w:name w:val="Beigu vēres teksts Rakstz."/>
    <w:basedOn w:val="Noklusjumarindkopasfonts"/>
    <w:link w:val="Beiguvresteksts"/>
    <w:uiPriority w:val="99"/>
    <w:semiHidden/>
    <w:rsid w:val="00551CBC"/>
    <w:rPr>
      <w:rFonts w:ascii="Calibri" w:hAnsi="Calibri" w:cs="Calibri"/>
      <w:sz w:val="20"/>
      <w:szCs w:val="20"/>
      <w:lang w:eastAsia="lv-LV"/>
    </w:rPr>
  </w:style>
  <w:style w:type="character" w:styleId="Beiguvresatsauce">
    <w:name w:val="endnote reference"/>
    <w:basedOn w:val="Noklusjumarindkopasfonts"/>
    <w:uiPriority w:val="99"/>
    <w:semiHidden/>
    <w:unhideWhenUsed/>
    <w:rsid w:val="00551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6AAFD-F7AB-4D84-B673-05E4329B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2248</Words>
  <Characters>1282</Characters>
  <Application>Microsoft Office Word</Application>
  <DocSecurity>0</DocSecurity>
  <Lines>10</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2020-11-04T13:17:00Z</dcterms:created>
  <dcterms:modified xsi:type="dcterms:W3CDTF">2020-11-04T13:17:00Z</dcterms:modified>
</cp:coreProperties>
</file>