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AB9E61" w14:textId="77777777" w:rsidR="004A7F3C" w:rsidRPr="008951BD" w:rsidRDefault="004A7F3C" w:rsidP="004A7F3C">
      <w:pPr>
        <w:tabs>
          <w:tab w:val="left" w:pos="3760"/>
        </w:tabs>
        <w:ind w:left="-284" w:right="-1044" w:firstLine="4395"/>
        <w:jc w:val="right"/>
        <w:rPr>
          <w:rFonts w:eastAsia="Calibri"/>
          <w:i/>
          <w:szCs w:val="24"/>
          <w:lang w:eastAsia="lv-LV"/>
        </w:rPr>
      </w:pPr>
      <w:r w:rsidRPr="008951BD">
        <w:rPr>
          <w:rFonts w:eastAsia="Calibri"/>
          <w:i/>
          <w:szCs w:val="24"/>
          <w:lang w:eastAsia="lv-LV"/>
        </w:rPr>
        <w:t>APSTIPRINĀTS:</w:t>
      </w:r>
    </w:p>
    <w:p w14:paraId="6DE7C388" w14:textId="267D9A1C" w:rsidR="004A7F3C" w:rsidRPr="008951BD" w:rsidRDefault="004A7F3C" w:rsidP="004A7F3C">
      <w:pPr>
        <w:tabs>
          <w:tab w:val="left" w:pos="3760"/>
        </w:tabs>
        <w:ind w:right="-1044"/>
        <w:jc w:val="right"/>
        <w:rPr>
          <w:rFonts w:eastAsia="Calibri"/>
          <w:i/>
          <w:szCs w:val="24"/>
          <w:lang w:eastAsia="lv-LV"/>
        </w:rPr>
      </w:pPr>
      <w:r w:rsidRPr="008951BD">
        <w:rPr>
          <w:rFonts w:eastAsia="Calibri"/>
          <w:i/>
          <w:szCs w:val="24"/>
          <w:lang w:eastAsia="lv-LV"/>
        </w:rPr>
        <w:t xml:space="preserve">ar iepirkuma komisijas </w:t>
      </w:r>
      <w:r w:rsidRPr="008951BD">
        <w:rPr>
          <w:rFonts w:eastAsia="Arial Unicode MS"/>
          <w:i/>
          <w:szCs w:val="24"/>
          <w:lang w:eastAsia="lv-LV"/>
        </w:rPr>
        <w:t>202</w:t>
      </w:r>
      <w:r>
        <w:rPr>
          <w:rFonts w:eastAsia="Arial Unicode MS"/>
          <w:i/>
          <w:szCs w:val="24"/>
          <w:lang w:eastAsia="lv-LV"/>
        </w:rPr>
        <w:t>1</w:t>
      </w:r>
      <w:r w:rsidRPr="008951BD">
        <w:rPr>
          <w:rFonts w:eastAsia="Arial Unicode MS"/>
          <w:i/>
          <w:szCs w:val="24"/>
          <w:lang w:eastAsia="lv-LV"/>
        </w:rPr>
        <w:t xml:space="preserve">.gada </w:t>
      </w:r>
      <w:r w:rsidR="00FF4445">
        <w:rPr>
          <w:rFonts w:eastAsia="Arial Unicode MS"/>
          <w:i/>
          <w:szCs w:val="24"/>
          <w:lang w:eastAsia="lv-LV"/>
        </w:rPr>
        <w:t>2</w:t>
      </w:r>
      <w:r w:rsidR="00023731">
        <w:rPr>
          <w:rFonts w:eastAsia="Arial Unicode MS"/>
          <w:i/>
          <w:szCs w:val="24"/>
          <w:lang w:eastAsia="lv-LV"/>
        </w:rPr>
        <w:t>4</w:t>
      </w:r>
      <w:r>
        <w:rPr>
          <w:rFonts w:eastAsia="Arial Unicode MS"/>
          <w:i/>
          <w:szCs w:val="24"/>
          <w:lang w:eastAsia="lv-LV"/>
        </w:rPr>
        <w:t>.mart</w:t>
      </w:r>
      <w:r w:rsidRPr="008951BD">
        <w:rPr>
          <w:rFonts w:eastAsia="Arial Unicode MS"/>
          <w:i/>
          <w:szCs w:val="24"/>
          <w:lang w:eastAsia="lv-LV"/>
        </w:rPr>
        <w:t xml:space="preserve">a </w:t>
      </w:r>
    </w:p>
    <w:p w14:paraId="6F451F81" w14:textId="4C68A389" w:rsidR="004A7F3C" w:rsidRDefault="004A7F3C" w:rsidP="004A7F3C">
      <w:pPr>
        <w:ind w:right="-1044"/>
        <w:jc w:val="right"/>
        <w:rPr>
          <w:rFonts w:eastAsia="Arial Unicode MS"/>
          <w:i/>
          <w:szCs w:val="24"/>
          <w:lang w:eastAsia="lv-LV"/>
        </w:rPr>
      </w:pPr>
      <w:r w:rsidRPr="008951BD">
        <w:rPr>
          <w:rFonts w:eastAsia="Arial Unicode MS"/>
          <w:i/>
          <w:szCs w:val="24"/>
          <w:lang w:eastAsia="lv-LV"/>
        </w:rPr>
        <w:t>sēdes protokolu Nr.</w:t>
      </w:r>
      <w:r w:rsidR="00023731">
        <w:rPr>
          <w:rFonts w:eastAsia="Arial Unicode MS"/>
          <w:i/>
          <w:szCs w:val="24"/>
          <w:lang w:eastAsia="lv-LV"/>
        </w:rPr>
        <w:t>5</w:t>
      </w:r>
    </w:p>
    <w:p w14:paraId="2CF5DC6A" w14:textId="77777777" w:rsidR="004A7F3C" w:rsidRDefault="004A7F3C" w:rsidP="004A7F3C">
      <w:pPr>
        <w:pStyle w:val="Nosaukums"/>
        <w:rPr>
          <w:rFonts w:ascii="Arial" w:hAnsi="Arial" w:cs="Arial"/>
          <w:b/>
          <w:bCs/>
          <w:sz w:val="22"/>
          <w:szCs w:val="22"/>
        </w:rPr>
      </w:pPr>
    </w:p>
    <w:p w14:paraId="32EC0AA6" w14:textId="77777777" w:rsidR="004A7F3C" w:rsidRDefault="004A7F3C" w:rsidP="007E5B4D">
      <w:pPr>
        <w:pStyle w:val="Nosaukums"/>
        <w:jc w:val="both"/>
        <w:rPr>
          <w:rFonts w:ascii="Arial" w:hAnsi="Arial" w:cs="Arial"/>
          <w:b/>
          <w:bCs/>
          <w:sz w:val="22"/>
          <w:szCs w:val="22"/>
        </w:rPr>
      </w:pPr>
    </w:p>
    <w:p w14:paraId="6EAF94B2" w14:textId="37397937" w:rsidR="004A7F3C" w:rsidRPr="00217614" w:rsidRDefault="004A7F3C" w:rsidP="004A7F3C">
      <w:pPr>
        <w:pStyle w:val="Nosaukums"/>
        <w:rPr>
          <w:rFonts w:ascii="Arial" w:hAnsi="Arial" w:cs="Arial"/>
          <w:b/>
          <w:bCs/>
          <w:sz w:val="22"/>
          <w:szCs w:val="22"/>
        </w:rPr>
      </w:pPr>
      <w:r>
        <w:rPr>
          <w:rFonts w:ascii="Arial" w:hAnsi="Arial" w:cs="Arial"/>
          <w:b/>
          <w:bCs/>
          <w:sz w:val="22"/>
          <w:szCs w:val="22"/>
        </w:rPr>
        <w:t>Sarunu procedūras ar publikāciju</w:t>
      </w:r>
    </w:p>
    <w:p w14:paraId="60E85298" w14:textId="77777777" w:rsidR="004A7F3C" w:rsidRPr="009575CF" w:rsidRDefault="004A7F3C" w:rsidP="004A7F3C">
      <w:pPr>
        <w:pStyle w:val="Nosaukums"/>
        <w:rPr>
          <w:rFonts w:ascii="Arial" w:hAnsi="Arial" w:cs="Arial"/>
          <w:b/>
          <w:sz w:val="22"/>
          <w:szCs w:val="22"/>
        </w:rPr>
      </w:pPr>
      <w:r w:rsidRPr="00217614">
        <w:rPr>
          <w:rFonts w:ascii="Arial" w:hAnsi="Arial" w:cs="Arial"/>
          <w:b/>
          <w:sz w:val="22"/>
          <w:szCs w:val="22"/>
        </w:rPr>
        <w:t>„</w:t>
      </w:r>
      <w:r>
        <w:rPr>
          <w:rFonts w:ascii="Arial" w:hAnsi="Arial" w:cs="Arial"/>
          <w:b/>
          <w:sz w:val="22"/>
          <w:szCs w:val="22"/>
        </w:rPr>
        <w:t>S</w:t>
      </w:r>
      <w:r w:rsidRPr="00FE5C75">
        <w:rPr>
          <w:rFonts w:ascii="Arial" w:hAnsi="Arial" w:cs="Arial"/>
          <w:b/>
          <w:sz w:val="22"/>
          <w:szCs w:val="22"/>
        </w:rPr>
        <w:t>liežu stiprinājumu, sliežu izolācijas detaļu un tiltu konstrukciju stiprinājumu piegāde</w:t>
      </w:r>
      <w:r w:rsidRPr="00217614">
        <w:rPr>
          <w:rFonts w:ascii="Arial" w:hAnsi="Arial" w:cs="Arial"/>
          <w:b/>
          <w:color w:val="222222"/>
          <w:sz w:val="22"/>
          <w:szCs w:val="22"/>
          <w:lang w:eastAsia="lv-LV"/>
        </w:rPr>
        <w:t>”</w:t>
      </w:r>
      <w:r>
        <w:rPr>
          <w:rFonts w:ascii="Arial" w:hAnsi="Arial" w:cs="Arial"/>
          <w:b/>
          <w:color w:val="222222"/>
          <w:sz w:val="22"/>
          <w:szCs w:val="22"/>
          <w:lang w:eastAsia="lv-LV"/>
        </w:rPr>
        <w:t xml:space="preserve"> </w:t>
      </w:r>
      <w:r w:rsidRPr="00217614">
        <w:rPr>
          <w:rFonts w:ascii="Arial" w:hAnsi="Arial" w:cs="Arial"/>
          <w:b/>
          <w:color w:val="000000"/>
          <w:sz w:val="22"/>
          <w:szCs w:val="22"/>
        </w:rPr>
        <w:t>nolikuma</w:t>
      </w:r>
    </w:p>
    <w:p w14:paraId="4BB57AA4" w14:textId="470100A5" w:rsidR="004A7F3C" w:rsidRDefault="004A7F3C" w:rsidP="004A7F3C">
      <w:pPr>
        <w:tabs>
          <w:tab w:val="center" w:pos="6979"/>
          <w:tab w:val="left" w:pos="9564"/>
        </w:tabs>
        <w:jc w:val="center"/>
        <w:rPr>
          <w:rFonts w:ascii="Arial" w:hAnsi="Arial" w:cs="Arial"/>
          <w:b/>
          <w:color w:val="000000"/>
          <w:sz w:val="22"/>
        </w:rPr>
      </w:pPr>
      <w:r w:rsidRPr="00217614">
        <w:rPr>
          <w:rFonts w:ascii="Arial" w:hAnsi="Arial" w:cs="Arial"/>
          <w:b/>
          <w:color w:val="000000"/>
          <w:sz w:val="22"/>
        </w:rPr>
        <w:t>Skaidrojums Nr.</w:t>
      </w:r>
      <w:r w:rsidR="00023731">
        <w:rPr>
          <w:rFonts w:ascii="Arial" w:hAnsi="Arial" w:cs="Arial"/>
          <w:b/>
          <w:color w:val="000000"/>
          <w:sz w:val="22"/>
        </w:rPr>
        <w:t>4</w:t>
      </w:r>
    </w:p>
    <w:p w14:paraId="0C2ED53A" w14:textId="77777777" w:rsidR="004A7F3C" w:rsidRPr="00217614" w:rsidRDefault="004A7F3C" w:rsidP="004A7F3C">
      <w:pPr>
        <w:tabs>
          <w:tab w:val="center" w:pos="6979"/>
          <w:tab w:val="left" w:pos="9564"/>
        </w:tabs>
        <w:jc w:val="center"/>
        <w:rPr>
          <w:rFonts w:ascii="Arial" w:hAnsi="Arial" w:cs="Arial"/>
          <w:b/>
          <w:color w:val="000000"/>
          <w:sz w:val="22"/>
        </w:rPr>
      </w:pPr>
    </w:p>
    <w:tbl>
      <w:tblPr>
        <w:tblStyle w:val="Reatabula"/>
        <w:tblW w:w="9086" w:type="dxa"/>
        <w:tblInd w:w="0" w:type="dxa"/>
        <w:tblLook w:val="04A0" w:firstRow="1" w:lastRow="0" w:firstColumn="1" w:lastColumn="0" w:noHBand="0" w:noVBand="1"/>
      </w:tblPr>
      <w:tblGrid>
        <w:gridCol w:w="4761"/>
        <w:gridCol w:w="4325"/>
      </w:tblGrid>
      <w:tr w:rsidR="00023731" w:rsidRPr="00551AFF" w14:paraId="17B5ED8F" w14:textId="77777777" w:rsidTr="000423AD">
        <w:trPr>
          <w:trHeight w:val="543"/>
        </w:trPr>
        <w:tc>
          <w:tcPr>
            <w:tcW w:w="4761" w:type="dxa"/>
            <w:tcBorders>
              <w:top w:val="single" w:sz="4" w:space="0" w:color="auto"/>
              <w:left w:val="single" w:sz="4" w:space="0" w:color="auto"/>
              <w:bottom w:val="single" w:sz="4" w:space="0" w:color="auto"/>
              <w:right w:val="single" w:sz="4" w:space="0" w:color="auto"/>
            </w:tcBorders>
            <w:shd w:val="clear" w:color="auto" w:fill="FFF2CC"/>
            <w:hideMark/>
          </w:tcPr>
          <w:p w14:paraId="0A996EB7" w14:textId="77777777" w:rsidR="00023731" w:rsidRPr="00551AFF" w:rsidRDefault="00023731" w:rsidP="000423AD">
            <w:pPr>
              <w:spacing w:before="120"/>
              <w:jc w:val="center"/>
              <w:rPr>
                <w:rFonts w:ascii="Arial" w:eastAsia="Calibri" w:hAnsi="Arial" w:cs="Arial"/>
                <w:b/>
                <w:i/>
                <w:sz w:val="22"/>
              </w:rPr>
            </w:pPr>
            <w:r w:rsidRPr="00551AFF">
              <w:rPr>
                <w:rFonts w:ascii="Arial" w:eastAsia="Calibri" w:hAnsi="Arial" w:cs="Arial"/>
                <w:b/>
                <w:i/>
                <w:sz w:val="22"/>
              </w:rPr>
              <w:t>Jautājums</w:t>
            </w:r>
          </w:p>
        </w:tc>
        <w:tc>
          <w:tcPr>
            <w:tcW w:w="4325"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14:paraId="3B3913B5" w14:textId="77777777" w:rsidR="00023731" w:rsidRPr="00551AFF" w:rsidRDefault="00023731" w:rsidP="000423AD">
            <w:pPr>
              <w:spacing w:before="120"/>
              <w:jc w:val="center"/>
              <w:rPr>
                <w:rFonts w:ascii="Arial" w:eastAsia="Calibri" w:hAnsi="Arial" w:cs="Arial"/>
                <w:b/>
                <w:i/>
                <w:sz w:val="22"/>
              </w:rPr>
            </w:pPr>
            <w:r w:rsidRPr="00551AFF">
              <w:rPr>
                <w:rFonts w:ascii="Arial" w:eastAsia="Calibri" w:hAnsi="Arial" w:cs="Arial"/>
                <w:b/>
                <w:i/>
                <w:sz w:val="22"/>
              </w:rPr>
              <w:t>Atbilde</w:t>
            </w:r>
          </w:p>
        </w:tc>
      </w:tr>
      <w:tr w:rsidR="00023731" w:rsidRPr="00551AFF" w14:paraId="3F0F51D0" w14:textId="77777777" w:rsidTr="000423AD">
        <w:trPr>
          <w:trHeight w:val="20"/>
        </w:trPr>
        <w:tc>
          <w:tcPr>
            <w:tcW w:w="4761" w:type="dxa"/>
            <w:tcBorders>
              <w:top w:val="single" w:sz="4" w:space="0" w:color="auto"/>
              <w:left w:val="single" w:sz="4" w:space="0" w:color="auto"/>
              <w:bottom w:val="single" w:sz="4" w:space="0" w:color="auto"/>
              <w:right w:val="single" w:sz="4" w:space="0" w:color="auto"/>
            </w:tcBorders>
            <w:hideMark/>
          </w:tcPr>
          <w:p w14:paraId="39674285" w14:textId="77777777" w:rsidR="00023731" w:rsidRPr="00551AFF" w:rsidRDefault="00023731" w:rsidP="000423AD">
            <w:pPr>
              <w:rPr>
                <w:rFonts w:ascii="Arial" w:hAnsi="Arial" w:cs="Arial"/>
                <w:sz w:val="22"/>
              </w:rPr>
            </w:pPr>
            <w:r w:rsidRPr="00551AFF">
              <w:rPr>
                <w:rFonts w:ascii="Arial" w:hAnsi="Arial" w:cs="Arial"/>
                <w:sz w:val="22"/>
              </w:rPr>
              <w:t>23.03.2021. 3.jautājuma atbilde «Precei garantijas termiņam jābūt ne mazākam kā 2 gadi » attiecas uz visām konkursa daļām vai tikai uz 5-10?</w:t>
            </w:r>
          </w:p>
          <w:p w14:paraId="496FAB4D" w14:textId="77777777" w:rsidR="00023731" w:rsidRPr="00551AFF" w:rsidRDefault="00023731" w:rsidP="000423AD">
            <w:pPr>
              <w:spacing w:before="100" w:beforeAutospacing="1" w:after="100" w:afterAutospacing="1"/>
              <w:rPr>
                <w:rFonts w:ascii="Arial" w:hAnsi="Arial" w:cs="Arial"/>
                <w:sz w:val="22"/>
              </w:rPr>
            </w:pPr>
          </w:p>
        </w:tc>
        <w:tc>
          <w:tcPr>
            <w:tcW w:w="4325" w:type="dxa"/>
            <w:tcBorders>
              <w:top w:val="single" w:sz="4" w:space="0" w:color="auto"/>
              <w:left w:val="single" w:sz="4" w:space="0" w:color="auto"/>
              <w:bottom w:val="single" w:sz="4" w:space="0" w:color="auto"/>
              <w:right w:val="single" w:sz="4" w:space="0" w:color="auto"/>
            </w:tcBorders>
            <w:hideMark/>
          </w:tcPr>
          <w:p w14:paraId="5C0B91A5" w14:textId="77777777" w:rsidR="00023731" w:rsidRPr="00551AFF" w:rsidRDefault="00023731" w:rsidP="000423AD">
            <w:pPr>
              <w:rPr>
                <w:rFonts w:ascii="Arial" w:hAnsi="Arial" w:cs="Arial"/>
                <w:sz w:val="22"/>
              </w:rPr>
            </w:pPr>
            <w:r w:rsidRPr="00551AFF">
              <w:rPr>
                <w:rFonts w:ascii="Arial" w:hAnsi="Arial" w:cs="Arial"/>
                <w:sz w:val="22"/>
              </w:rPr>
              <w:t>“Prece</w:t>
            </w:r>
            <w:r>
              <w:rPr>
                <w:rFonts w:ascii="Arial" w:hAnsi="Arial" w:cs="Arial"/>
                <w:sz w:val="22"/>
              </w:rPr>
              <w:t>s</w:t>
            </w:r>
            <w:r w:rsidRPr="00551AFF">
              <w:rPr>
                <w:rFonts w:ascii="Arial" w:hAnsi="Arial" w:cs="Arial"/>
                <w:sz w:val="22"/>
              </w:rPr>
              <w:t xml:space="preserve"> garantijas termiņam jābūt ne mazākam kā 2 gadi» attiecas uz visām iepirkuma daļām.</w:t>
            </w:r>
          </w:p>
          <w:p w14:paraId="42DF5DA1" w14:textId="77777777" w:rsidR="00023731" w:rsidRPr="00551AFF" w:rsidRDefault="00023731" w:rsidP="000423AD">
            <w:pPr>
              <w:ind w:left="-6"/>
              <w:rPr>
                <w:rFonts w:ascii="Arial" w:hAnsi="Arial" w:cs="Arial"/>
                <w:sz w:val="22"/>
              </w:rPr>
            </w:pPr>
          </w:p>
          <w:p w14:paraId="0E17B88A" w14:textId="77777777" w:rsidR="00023731" w:rsidRPr="00551AFF" w:rsidRDefault="00023731" w:rsidP="000423AD">
            <w:pPr>
              <w:ind w:left="-6"/>
              <w:rPr>
                <w:rFonts w:ascii="Arial" w:hAnsi="Arial" w:cs="Arial"/>
                <w:sz w:val="22"/>
              </w:rPr>
            </w:pPr>
          </w:p>
        </w:tc>
      </w:tr>
      <w:tr w:rsidR="00023731" w:rsidRPr="00551AFF" w14:paraId="6B586D23" w14:textId="77777777" w:rsidTr="000423AD">
        <w:trPr>
          <w:trHeight w:val="1393"/>
        </w:trPr>
        <w:tc>
          <w:tcPr>
            <w:tcW w:w="4761" w:type="dxa"/>
            <w:tcBorders>
              <w:top w:val="single" w:sz="4" w:space="0" w:color="auto"/>
              <w:left w:val="single" w:sz="4" w:space="0" w:color="auto"/>
              <w:bottom w:val="single" w:sz="4" w:space="0" w:color="auto"/>
              <w:right w:val="single" w:sz="4" w:space="0" w:color="auto"/>
            </w:tcBorders>
          </w:tcPr>
          <w:p w14:paraId="49C25D92" w14:textId="77777777" w:rsidR="00023731" w:rsidRPr="00551AFF" w:rsidRDefault="00023731" w:rsidP="000423AD">
            <w:pPr>
              <w:rPr>
                <w:rFonts w:ascii="Arial" w:hAnsi="Arial" w:cs="Arial"/>
                <w:sz w:val="22"/>
              </w:rPr>
            </w:pPr>
            <w:r w:rsidRPr="00551AFF">
              <w:rPr>
                <w:rFonts w:ascii="Arial" w:hAnsi="Arial" w:cs="Arial"/>
                <w:sz w:val="22"/>
              </w:rPr>
              <w:t>Vai mēs pareizi saprotam, ka Latvijā, tāpat kā citās valstīs, filiāle ir neatņemama organizācijas sastāvdaļa, kas nozīmē, ka atsaucēm no filiāles ir tāds pats spēks kā atsaucēm no organizācijas un tabulā «4. pielikums INFORMĀCIJA PAR PIEGĀDES PIEREDZI» tās var norādīt kā piegādes no viena uzņēmum</w:t>
            </w:r>
            <w:r>
              <w:rPr>
                <w:rFonts w:ascii="Arial" w:hAnsi="Arial" w:cs="Arial"/>
                <w:sz w:val="22"/>
              </w:rPr>
              <w:t>a</w:t>
            </w:r>
            <w:r w:rsidRPr="00551AFF">
              <w:rPr>
                <w:rFonts w:ascii="Arial" w:hAnsi="Arial" w:cs="Arial"/>
                <w:sz w:val="22"/>
              </w:rPr>
              <w:t>?</w:t>
            </w:r>
          </w:p>
        </w:tc>
        <w:tc>
          <w:tcPr>
            <w:tcW w:w="4325" w:type="dxa"/>
            <w:tcBorders>
              <w:top w:val="single" w:sz="4" w:space="0" w:color="auto"/>
              <w:left w:val="single" w:sz="4" w:space="0" w:color="auto"/>
              <w:bottom w:val="single" w:sz="4" w:space="0" w:color="auto"/>
              <w:right w:val="single" w:sz="4" w:space="0" w:color="auto"/>
            </w:tcBorders>
          </w:tcPr>
          <w:p w14:paraId="408C8F0B" w14:textId="77777777" w:rsidR="00023731" w:rsidRPr="00551AFF" w:rsidRDefault="00023731" w:rsidP="000423AD">
            <w:pPr>
              <w:rPr>
                <w:rFonts w:ascii="Arial" w:hAnsi="Arial" w:cs="Arial"/>
                <w:sz w:val="22"/>
              </w:rPr>
            </w:pPr>
            <w:r w:rsidRPr="00551AFF">
              <w:rPr>
                <w:rFonts w:ascii="Arial" w:hAnsi="Arial" w:cs="Arial"/>
                <w:sz w:val="22"/>
              </w:rPr>
              <w:t>Jā, Latvijā, tāpat kā citās valstīs, filiāle ir neatņemama organizācijas sastāvdaļa.</w:t>
            </w:r>
          </w:p>
        </w:tc>
      </w:tr>
      <w:tr w:rsidR="00023731" w:rsidRPr="00551AFF" w14:paraId="09D1455C" w14:textId="77777777" w:rsidTr="000423AD">
        <w:trPr>
          <w:trHeight w:val="436"/>
        </w:trPr>
        <w:tc>
          <w:tcPr>
            <w:tcW w:w="9086" w:type="dxa"/>
            <w:gridSpan w:val="2"/>
            <w:tcBorders>
              <w:top w:val="single" w:sz="4" w:space="0" w:color="auto"/>
              <w:left w:val="single" w:sz="4" w:space="0" w:color="auto"/>
              <w:bottom w:val="single" w:sz="4" w:space="0" w:color="auto"/>
              <w:right w:val="single" w:sz="4" w:space="0" w:color="auto"/>
            </w:tcBorders>
          </w:tcPr>
          <w:p w14:paraId="3A5FD73E" w14:textId="77777777" w:rsidR="00023731" w:rsidRPr="00551AFF" w:rsidRDefault="00023731" w:rsidP="000423AD">
            <w:pPr>
              <w:ind w:left="-6"/>
              <w:jc w:val="center"/>
              <w:rPr>
                <w:rFonts w:ascii="Arial" w:hAnsi="Arial" w:cs="Arial"/>
                <w:sz w:val="22"/>
              </w:rPr>
            </w:pPr>
            <w:r w:rsidRPr="00551AFF">
              <w:rPr>
                <w:rFonts w:ascii="Arial" w:hAnsi="Arial" w:cs="Arial"/>
                <w:sz w:val="22"/>
              </w:rPr>
              <w:t xml:space="preserve">Skatīt </w:t>
            </w:r>
            <w:r w:rsidRPr="00023731">
              <w:rPr>
                <w:rFonts w:ascii="Arial" w:hAnsi="Arial" w:cs="Arial"/>
                <w:color w:val="ED7D31" w:themeColor="accent2"/>
                <w:sz w:val="22"/>
              </w:rPr>
              <w:t>Grozījumus Nr.2</w:t>
            </w:r>
          </w:p>
        </w:tc>
      </w:tr>
    </w:tbl>
    <w:p w14:paraId="16452495" w14:textId="77777777" w:rsidR="00407A20" w:rsidRDefault="00407A20"/>
    <w:sectPr w:rsidR="00407A20" w:rsidSect="007E5B4D">
      <w:pgSz w:w="11906" w:h="16838"/>
      <w:pgMar w:top="1440" w:right="1800" w:bottom="426"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A5102D5"/>
    <w:multiLevelType w:val="hybridMultilevel"/>
    <w:tmpl w:val="2AC63F12"/>
    <w:lvl w:ilvl="0" w:tplc="26D41DF8">
      <w:start w:val="1"/>
      <w:numFmt w:val="decimal"/>
      <w:lvlText w:val="%1."/>
      <w:lvlJc w:val="left"/>
      <w:pPr>
        <w:ind w:left="354" w:hanging="360"/>
      </w:pPr>
      <w:rPr>
        <w:rFonts w:hint="default"/>
      </w:rPr>
    </w:lvl>
    <w:lvl w:ilvl="1" w:tplc="04260019" w:tentative="1">
      <w:start w:val="1"/>
      <w:numFmt w:val="lowerLetter"/>
      <w:lvlText w:val="%2."/>
      <w:lvlJc w:val="left"/>
      <w:pPr>
        <w:ind w:left="1074" w:hanging="360"/>
      </w:pPr>
    </w:lvl>
    <w:lvl w:ilvl="2" w:tplc="0426001B" w:tentative="1">
      <w:start w:val="1"/>
      <w:numFmt w:val="lowerRoman"/>
      <w:lvlText w:val="%3."/>
      <w:lvlJc w:val="right"/>
      <w:pPr>
        <w:ind w:left="1794" w:hanging="180"/>
      </w:pPr>
    </w:lvl>
    <w:lvl w:ilvl="3" w:tplc="0426000F" w:tentative="1">
      <w:start w:val="1"/>
      <w:numFmt w:val="decimal"/>
      <w:lvlText w:val="%4."/>
      <w:lvlJc w:val="left"/>
      <w:pPr>
        <w:ind w:left="2514" w:hanging="360"/>
      </w:pPr>
    </w:lvl>
    <w:lvl w:ilvl="4" w:tplc="04260019" w:tentative="1">
      <w:start w:val="1"/>
      <w:numFmt w:val="lowerLetter"/>
      <w:lvlText w:val="%5."/>
      <w:lvlJc w:val="left"/>
      <w:pPr>
        <w:ind w:left="3234" w:hanging="360"/>
      </w:pPr>
    </w:lvl>
    <w:lvl w:ilvl="5" w:tplc="0426001B" w:tentative="1">
      <w:start w:val="1"/>
      <w:numFmt w:val="lowerRoman"/>
      <w:lvlText w:val="%6."/>
      <w:lvlJc w:val="right"/>
      <w:pPr>
        <w:ind w:left="3954" w:hanging="180"/>
      </w:pPr>
    </w:lvl>
    <w:lvl w:ilvl="6" w:tplc="0426000F" w:tentative="1">
      <w:start w:val="1"/>
      <w:numFmt w:val="decimal"/>
      <w:lvlText w:val="%7."/>
      <w:lvlJc w:val="left"/>
      <w:pPr>
        <w:ind w:left="4674" w:hanging="360"/>
      </w:pPr>
    </w:lvl>
    <w:lvl w:ilvl="7" w:tplc="04260019" w:tentative="1">
      <w:start w:val="1"/>
      <w:numFmt w:val="lowerLetter"/>
      <w:lvlText w:val="%8."/>
      <w:lvlJc w:val="left"/>
      <w:pPr>
        <w:ind w:left="5394" w:hanging="360"/>
      </w:pPr>
    </w:lvl>
    <w:lvl w:ilvl="8" w:tplc="0426001B" w:tentative="1">
      <w:start w:val="1"/>
      <w:numFmt w:val="lowerRoman"/>
      <w:lvlText w:val="%9."/>
      <w:lvlJc w:val="right"/>
      <w:pPr>
        <w:ind w:left="61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D88"/>
    <w:rsid w:val="00023731"/>
    <w:rsid w:val="00025C2D"/>
    <w:rsid w:val="001D3B11"/>
    <w:rsid w:val="003A785F"/>
    <w:rsid w:val="003C3277"/>
    <w:rsid w:val="003E1945"/>
    <w:rsid w:val="00407A20"/>
    <w:rsid w:val="004A7F3C"/>
    <w:rsid w:val="004B2657"/>
    <w:rsid w:val="00665BA6"/>
    <w:rsid w:val="007D2149"/>
    <w:rsid w:val="007E5B4D"/>
    <w:rsid w:val="007F628A"/>
    <w:rsid w:val="008C0664"/>
    <w:rsid w:val="0091687A"/>
    <w:rsid w:val="00980D88"/>
    <w:rsid w:val="00AB6BAF"/>
    <w:rsid w:val="00AC5CAE"/>
    <w:rsid w:val="00BD6271"/>
    <w:rsid w:val="00D17144"/>
    <w:rsid w:val="00D53A98"/>
    <w:rsid w:val="00D6231E"/>
    <w:rsid w:val="00FE6C3A"/>
    <w:rsid w:val="00FF44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95AB"/>
  <w15:chartTrackingRefBased/>
  <w15:docId w15:val="{645F4149-74A0-4FF6-8DBB-B04DD2520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A7F3C"/>
    <w:pPr>
      <w:spacing w:after="0" w:line="240" w:lineRule="auto"/>
      <w:jc w:val="both"/>
    </w:pPr>
    <w:rPr>
      <w:rFonts w:ascii="Times New Roman" w:hAnsi="Times New Roman" w:cs="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link w:val="NosaukumsRakstz"/>
    <w:qFormat/>
    <w:rsid w:val="004A7F3C"/>
    <w:pPr>
      <w:jc w:val="center"/>
    </w:pPr>
    <w:rPr>
      <w:rFonts w:eastAsia="Times New Roman"/>
      <w:sz w:val="28"/>
      <w:szCs w:val="20"/>
    </w:rPr>
  </w:style>
  <w:style w:type="character" w:customStyle="1" w:styleId="NosaukumsRakstz">
    <w:name w:val="Nosaukums Rakstz."/>
    <w:basedOn w:val="Noklusjumarindkopasfonts"/>
    <w:link w:val="Nosaukums"/>
    <w:rsid w:val="004A7F3C"/>
    <w:rPr>
      <w:rFonts w:ascii="Times New Roman" w:eastAsia="Times New Roman" w:hAnsi="Times New Roman" w:cs="Times New Roman"/>
      <w:sz w:val="28"/>
      <w:szCs w:val="20"/>
    </w:rPr>
  </w:style>
  <w:style w:type="table" w:styleId="Reatabula">
    <w:name w:val="Table Grid"/>
    <w:basedOn w:val="Parastatabula"/>
    <w:uiPriority w:val="39"/>
    <w:rsid w:val="004A7F3C"/>
    <w:pPr>
      <w:spacing w:after="0" w:line="240" w:lineRule="auto"/>
      <w:jc w:val="both"/>
    </w:pPr>
    <w:rPr>
      <w:rFonts w:ascii="Times New Roman" w:hAnsi="Times New Roman"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665BA6"/>
    <w:pPr>
      <w:ind w:left="720"/>
      <w:contextualSpacing/>
    </w:pPr>
  </w:style>
  <w:style w:type="paragraph" w:styleId="Balonteksts">
    <w:name w:val="Balloon Text"/>
    <w:basedOn w:val="Parasts"/>
    <w:link w:val="BalontekstsRakstz"/>
    <w:uiPriority w:val="99"/>
    <w:semiHidden/>
    <w:unhideWhenUsed/>
    <w:rsid w:val="00D53A98"/>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D53A9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2970487">
      <w:bodyDiv w:val="1"/>
      <w:marLeft w:val="0"/>
      <w:marRight w:val="0"/>
      <w:marTop w:val="0"/>
      <w:marBottom w:val="0"/>
      <w:divBdr>
        <w:top w:val="none" w:sz="0" w:space="0" w:color="auto"/>
        <w:left w:val="none" w:sz="0" w:space="0" w:color="auto"/>
        <w:bottom w:val="none" w:sz="0" w:space="0" w:color="auto"/>
        <w:right w:val="none" w:sz="0" w:space="0" w:color="auto"/>
      </w:divBdr>
    </w:div>
    <w:div w:id="1235705410">
      <w:bodyDiv w:val="1"/>
      <w:marLeft w:val="0"/>
      <w:marRight w:val="0"/>
      <w:marTop w:val="0"/>
      <w:marBottom w:val="0"/>
      <w:divBdr>
        <w:top w:val="none" w:sz="0" w:space="0" w:color="auto"/>
        <w:left w:val="none" w:sz="0" w:space="0" w:color="auto"/>
        <w:bottom w:val="none" w:sz="0" w:space="0" w:color="auto"/>
        <w:right w:val="none" w:sz="0" w:space="0" w:color="auto"/>
      </w:divBdr>
    </w:div>
    <w:div w:id="1525940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571</Words>
  <Characters>326</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Kempa</dc:creator>
  <cp:keywords/>
  <dc:description/>
  <cp:lastModifiedBy>Inga Zilberga</cp:lastModifiedBy>
  <cp:revision>2</cp:revision>
  <dcterms:created xsi:type="dcterms:W3CDTF">2021-03-25T07:10:00Z</dcterms:created>
  <dcterms:modified xsi:type="dcterms:W3CDTF">2021-03-25T07:10:00Z</dcterms:modified>
</cp:coreProperties>
</file>