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4F" w:rsidRPr="005A5ED0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lang w:val="ru-RU"/>
        </w:rPr>
      </w:pPr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>APSTIPRINĀTS:</w:t>
      </w:r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hAnsi="Times New Roman" w:cs="Times New Roman"/>
          <w:i/>
        </w:rPr>
        <w:t xml:space="preserve">ar iepirkuma komisijas </w:t>
      </w:r>
      <w:r w:rsidRPr="00362DF2">
        <w:rPr>
          <w:rFonts w:ascii="Times New Roman" w:eastAsia="Arial Unicode MS" w:hAnsi="Times New Roman" w:cs="Times New Roman"/>
          <w:i/>
        </w:rPr>
        <w:t xml:space="preserve">2019.gada </w:t>
      </w:r>
      <w:r w:rsidR="00F807F4">
        <w:rPr>
          <w:rFonts w:ascii="Times New Roman" w:eastAsia="Arial Unicode MS" w:hAnsi="Times New Roman" w:cs="Times New Roman"/>
          <w:i/>
        </w:rPr>
        <w:t>1</w:t>
      </w:r>
      <w:r w:rsidR="000F51A6">
        <w:rPr>
          <w:rFonts w:ascii="Times New Roman" w:eastAsia="Arial Unicode MS" w:hAnsi="Times New Roman" w:cs="Times New Roman"/>
          <w:i/>
        </w:rPr>
        <w:t>7</w:t>
      </w:r>
      <w:bookmarkStart w:id="0" w:name="_GoBack"/>
      <w:bookmarkEnd w:id="0"/>
      <w:r w:rsidR="00641E1F" w:rsidRPr="00362DF2">
        <w:rPr>
          <w:rFonts w:ascii="Times New Roman" w:eastAsia="Arial Unicode MS" w:hAnsi="Times New Roman" w:cs="Times New Roman"/>
          <w:i/>
        </w:rPr>
        <w:t>.</w:t>
      </w:r>
      <w:r w:rsidR="003957DA" w:rsidRPr="00362DF2">
        <w:rPr>
          <w:rFonts w:ascii="Times New Roman" w:eastAsia="Arial Unicode MS" w:hAnsi="Times New Roman" w:cs="Times New Roman"/>
          <w:i/>
        </w:rPr>
        <w:t>jū</w:t>
      </w:r>
      <w:r w:rsidR="0029616F">
        <w:rPr>
          <w:rFonts w:ascii="Times New Roman" w:eastAsia="Arial Unicode MS" w:hAnsi="Times New Roman" w:cs="Times New Roman"/>
          <w:i/>
        </w:rPr>
        <w:t>lija</w:t>
      </w:r>
      <w:r w:rsidRPr="00362DF2">
        <w:rPr>
          <w:rFonts w:ascii="Times New Roman" w:eastAsia="Arial Unicode MS" w:hAnsi="Times New Roman" w:cs="Times New Roman"/>
          <w:i/>
        </w:rPr>
        <w:t xml:space="preserve"> </w:t>
      </w:r>
    </w:p>
    <w:p w:rsidR="001A3CAD" w:rsidRPr="00362DF2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</w:rPr>
      </w:pPr>
      <w:r w:rsidRPr="00362DF2">
        <w:rPr>
          <w:rFonts w:ascii="Times New Roman" w:eastAsia="Arial Unicode MS" w:hAnsi="Times New Roman" w:cs="Times New Roman"/>
          <w:i/>
        </w:rPr>
        <w:t>sēdes protokolu Nr.</w:t>
      </w:r>
      <w:r w:rsidR="000F51A6">
        <w:rPr>
          <w:rFonts w:ascii="Times New Roman" w:eastAsia="Arial Unicode MS" w:hAnsi="Times New Roman" w:cs="Times New Roman"/>
          <w:i/>
        </w:rPr>
        <w:t>6</w:t>
      </w:r>
    </w:p>
    <w:p w:rsidR="001A3CAD" w:rsidRPr="00362DF2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</w:rPr>
      </w:pPr>
    </w:p>
    <w:p w:rsidR="001A3CAD" w:rsidRPr="00362DF2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</w:rPr>
      </w:pP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VAS “Latvijas dzelzceļš”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Atklātā konkursa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>„</w:t>
      </w:r>
      <w:bookmarkStart w:id="1" w:name="_Hlk10105449"/>
      <w:r w:rsidRPr="00362DF2">
        <w:rPr>
          <w:b/>
          <w:sz w:val="24"/>
          <w:szCs w:val="22"/>
        </w:rPr>
        <w:t>Rīgas dzelzceļa mezgla posma Sarkandaugava – Mangaļi – Ziemeļblāzma modernizācija: būvniecība</w:t>
      </w:r>
      <w:bookmarkEnd w:id="1"/>
      <w:r w:rsidRPr="00362DF2">
        <w:rPr>
          <w:b/>
          <w:sz w:val="24"/>
          <w:szCs w:val="22"/>
        </w:rPr>
        <w:t>”</w:t>
      </w:r>
    </w:p>
    <w:p w:rsidR="00713CA1" w:rsidRPr="00362DF2" w:rsidRDefault="00713CA1" w:rsidP="00713CA1">
      <w:pPr>
        <w:pStyle w:val="Title"/>
        <w:rPr>
          <w:b/>
          <w:sz w:val="24"/>
          <w:szCs w:val="22"/>
        </w:rPr>
      </w:pPr>
      <w:r w:rsidRPr="00362DF2">
        <w:rPr>
          <w:b/>
          <w:sz w:val="24"/>
          <w:szCs w:val="22"/>
        </w:rPr>
        <w:t xml:space="preserve">(iepirkuma identifikācijas Nr. </w:t>
      </w:r>
      <w:bookmarkStart w:id="2" w:name="_Hlk10105422"/>
      <w:r w:rsidRPr="00362DF2">
        <w:rPr>
          <w:b/>
          <w:sz w:val="24"/>
          <w:szCs w:val="22"/>
        </w:rPr>
        <w:t>LDZ 2019/5-IB/6.2.1.2/16/I/001/01-04</w:t>
      </w:r>
      <w:bookmarkEnd w:id="2"/>
      <w:r w:rsidRPr="00362DF2">
        <w:rPr>
          <w:b/>
          <w:sz w:val="24"/>
          <w:szCs w:val="22"/>
        </w:rPr>
        <w:t>)</w:t>
      </w:r>
    </w:p>
    <w:p w:rsidR="001A3CAD" w:rsidRPr="00362DF2" w:rsidRDefault="001A3CAD" w:rsidP="00445D89">
      <w:pPr>
        <w:ind w:left="-284" w:right="-1"/>
        <w:jc w:val="center"/>
        <w:rPr>
          <w:rFonts w:ascii="Times New Roman" w:hAnsi="Times New Roman" w:cs="Times New Roman"/>
          <w:sz w:val="24"/>
        </w:rPr>
      </w:pPr>
    </w:p>
    <w:p w:rsidR="005758A8" w:rsidRDefault="001A3CAD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  <w:r w:rsidRPr="00362DF2">
        <w:rPr>
          <w:rFonts w:ascii="Times New Roman" w:hAnsi="Times New Roman" w:cs="Times New Roman"/>
          <w:b/>
          <w:sz w:val="24"/>
        </w:rPr>
        <w:t>SKAIDROJUMS Nr.</w:t>
      </w:r>
      <w:r w:rsidR="00C87D1D">
        <w:rPr>
          <w:rFonts w:ascii="Times New Roman" w:hAnsi="Times New Roman" w:cs="Times New Roman"/>
          <w:b/>
          <w:sz w:val="24"/>
        </w:rPr>
        <w:t>4</w:t>
      </w:r>
    </w:p>
    <w:p w:rsidR="00F05C46" w:rsidRDefault="00F05C46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F05C46" w:rsidRPr="00362DF2" w:rsidRDefault="00F05C46" w:rsidP="00445D89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:rsidR="002E107A" w:rsidRPr="00362DF2" w:rsidRDefault="002E107A" w:rsidP="005758A8">
      <w:pPr>
        <w:ind w:left="-284" w:right="282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66" w:type="dxa"/>
        <w:jc w:val="center"/>
        <w:tblLook w:val="04A0" w:firstRow="1" w:lastRow="0" w:firstColumn="1" w:lastColumn="0" w:noHBand="0" w:noVBand="1"/>
      </w:tblPr>
      <w:tblGrid>
        <w:gridCol w:w="834"/>
        <w:gridCol w:w="5682"/>
        <w:gridCol w:w="3850"/>
      </w:tblGrid>
      <w:tr w:rsidR="004D6653" w:rsidRPr="0029616F" w:rsidTr="00641E1F">
        <w:trPr>
          <w:trHeight w:val="543"/>
          <w:jc w:val="center"/>
        </w:trPr>
        <w:tc>
          <w:tcPr>
            <w:tcW w:w="834" w:type="dxa"/>
            <w:shd w:val="clear" w:color="auto" w:fill="FFF2CC"/>
          </w:tcPr>
          <w:p w:rsidR="004D6653" w:rsidRPr="00DB3949" w:rsidRDefault="004D6653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DB3949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DB3949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5682" w:type="dxa"/>
            <w:shd w:val="clear" w:color="auto" w:fill="FFF2CC"/>
          </w:tcPr>
          <w:p w:rsidR="004D6653" w:rsidRPr="00DB3949" w:rsidRDefault="004D6653" w:rsidP="00D4239E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3949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3850" w:type="dxa"/>
            <w:shd w:val="clear" w:color="auto" w:fill="FFF2CC" w:themeFill="accent4" w:themeFillTint="33"/>
          </w:tcPr>
          <w:p w:rsidR="0029616F" w:rsidRPr="00DB3949" w:rsidRDefault="004D6653" w:rsidP="00641E1F">
            <w:pPr>
              <w:spacing w:before="120"/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DB3949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A37797" w:rsidRPr="0029616F" w:rsidTr="00B5092F">
        <w:trPr>
          <w:jc w:val="center"/>
        </w:trPr>
        <w:tc>
          <w:tcPr>
            <w:tcW w:w="834" w:type="dxa"/>
          </w:tcPr>
          <w:p w:rsidR="00A37797" w:rsidRPr="00DB3949" w:rsidRDefault="00A37797" w:rsidP="00A37797">
            <w:pPr>
              <w:pStyle w:val="ListParagraph"/>
              <w:spacing w:before="120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B3949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5682" w:type="dxa"/>
          </w:tcPr>
          <w:p w:rsidR="00A37797" w:rsidRPr="00F05C46" w:rsidRDefault="00C87D1D" w:rsidP="00F05C46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2"/>
              </w:rPr>
            </w:pPr>
            <w:r w:rsidRPr="00C87D1D">
              <w:rPr>
                <w:rFonts w:ascii="Times New Roman" w:hAnsi="Times New Roman" w:cs="Times New Roman"/>
                <w:sz w:val="22"/>
              </w:rPr>
              <w:t xml:space="preserve">Ņemot vēra Pasūtītajā prasības par esošo staciju (Zemitāni, Vecāķi, Carnikava, Lilaste, Saulkrasti, Skulte) ēkas telpu rekonstrukciju (pielāgošanu), lai izvietotu jaunas statnes sasaistei ar DC ierīcēm (komplekts) Punkts 66, lapaspuse 19,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Volume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III.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Employer’s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Requirements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for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signalling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system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Section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6.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Scope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of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87D1D">
              <w:rPr>
                <w:rFonts w:ascii="Times New Roman" w:hAnsi="Times New Roman" w:cs="Times New Roman"/>
                <w:sz w:val="22"/>
              </w:rPr>
              <w:t>the</w:t>
            </w:r>
            <w:proofErr w:type="spellEnd"/>
            <w:r w:rsidRPr="00C87D1D">
              <w:rPr>
                <w:rFonts w:ascii="Times New Roman" w:hAnsi="Times New Roman" w:cs="Times New Roman"/>
                <w:sz w:val="22"/>
              </w:rPr>
              <w:t xml:space="preserve"> Works lūdzam Pasūtītāju precizēt ēku rekonstrukcijas apjomus un iesniegt Esošo ēku plānus un Esošo iekārtu izvietojuma shēmas vai iespējamo vietu jauno sasaistes ar DC ierīcēm statņu izvietošanai.</w:t>
            </w:r>
          </w:p>
        </w:tc>
        <w:tc>
          <w:tcPr>
            <w:tcW w:w="3850" w:type="dxa"/>
          </w:tcPr>
          <w:p w:rsidR="00A37797" w:rsidRPr="00DB3949" w:rsidRDefault="00BB154B" w:rsidP="005A5ED0">
            <w:pPr>
              <w:overflowPunct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>Esošo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</w:t>
            </w: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staciju Zemitāni, Vecāķi, Carnikava, </w:t>
            </w:r>
            <w:r w:rsidR="00C81EE9">
              <w:rPr>
                <w:rFonts w:ascii="Times New Roman" w:eastAsia="Calibri" w:hAnsi="Times New Roman" w:cs="Times New Roman"/>
                <w:sz w:val="22"/>
                <w:lang w:eastAsia="en-US"/>
              </w:rPr>
              <w:t>Lilaste, Saulkrasti, Skulte ēku</w:t>
            </w: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</w:t>
            </w:r>
            <w:r w:rsidR="00154E29" w:rsidRPr="005A5ED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SCB telpu 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plāni </w:t>
            </w: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un 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e</w:t>
            </w: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>sošo iekārtu izvietojuma shēmas</w:t>
            </w: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tajās</w:t>
            </w:r>
            <w:r w:rsidRPr="002D3DA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tiks </w:t>
            </w:r>
            <w:r w:rsidR="00154E29" w:rsidRPr="00154E29">
              <w:rPr>
                <w:rFonts w:ascii="Times New Roman" w:eastAsia="Calibri" w:hAnsi="Times New Roman" w:cs="Times New Roman"/>
                <w:sz w:val="22"/>
                <w:lang w:eastAsia="en-US"/>
              </w:rPr>
              <w:t>nodoti Uzņēmējam pēc līguma noslēgšanas projektēšanas laikā.</w:t>
            </w:r>
            <w:r w:rsidR="00154E2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Uzņēmējam tiks nodrošināta vieta SCB  telpās   divu statņu izvietošanai</w:t>
            </w:r>
            <w:r w:rsidRPr="00BB154B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  <w:r w:rsidR="00154E29" w:rsidRPr="002D3DAB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</w:t>
            </w:r>
            <w:r w:rsidR="00154E2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Uzņēmējam ir jānodrošina </w:t>
            </w:r>
            <w:r w:rsidR="003E0A80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telpu sakārtošana pēc </w:t>
            </w:r>
            <w:r w:rsidR="000D3571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statņu un iekārtu </w:t>
            </w:r>
            <w:proofErr w:type="spellStart"/>
            <w:r w:rsidR="000D3571">
              <w:rPr>
                <w:rFonts w:ascii="Times New Roman" w:eastAsia="Calibri" w:hAnsi="Times New Roman" w:cs="Times New Roman"/>
                <w:sz w:val="22"/>
                <w:lang w:eastAsia="en-US"/>
              </w:rPr>
              <w:t>uztādīšanas</w:t>
            </w:r>
            <w:proofErr w:type="spellEnd"/>
            <w:r w:rsidR="003E0A80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</w:tr>
    </w:tbl>
    <w:p w:rsidR="00163F1B" w:rsidRPr="00362DF2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362DF2" w:rsidSect="004D6653">
      <w:footerReference w:type="default" r:id="rId7"/>
      <w:pgSz w:w="11906" w:h="16838" w:code="9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DEB" w:rsidRDefault="00DD5DEB" w:rsidP="00591256">
      <w:r>
        <w:separator/>
      </w:r>
    </w:p>
  </w:endnote>
  <w:endnote w:type="continuationSeparator" w:id="0">
    <w:p w:rsidR="00DD5DEB" w:rsidRDefault="00DD5DE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A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1256" w:rsidRDefault="00591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DEB" w:rsidRDefault="00DD5DEB" w:rsidP="00591256">
      <w:r>
        <w:separator/>
      </w:r>
    </w:p>
  </w:footnote>
  <w:footnote w:type="continuationSeparator" w:id="0">
    <w:p w:rsidR="00DD5DEB" w:rsidRDefault="00DD5DE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06C"/>
    <w:multiLevelType w:val="hybridMultilevel"/>
    <w:tmpl w:val="F58C8DC6"/>
    <w:lvl w:ilvl="0" w:tplc="E16A399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704F9"/>
    <w:multiLevelType w:val="hybridMultilevel"/>
    <w:tmpl w:val="ECF049EA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D2DDA"/>
    <w:multiLevelType w:val="hybridMultilevel"/>
    <w:tmpl w:val="198679B8"/>
    <w:lvl w:ilvl="0" w:tplc="47A4E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64AD2"/>
    <w:multiLevelType w:val="hybridMultilevel"/>
    <w:tmpl w:val="39562386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B10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6F90710"/>
    <w:multiLevelType w:val="hybridMultilevel"/>
    <w:tmpl w:val="7A301A9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0B91A6D"/>
    <w:multiLevelType w:val="hybridMultilevel"/>
    <w:tmpl w:val="305A6706"/>
    <w:lvl w:ilvl="0" w:tplc="B9046B0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C22ACE"/>
    <w:multiLevelType w:val="hybridMultilevel"/>
    <w:tmpl w:val="A1C8F0F8"/>
    <w:lvl w:ilvl="0" w:tplc="E20A1B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1"/>
  </w:num>
  <w:num w:numId="4">
    <w:abstractNumId w:val="12"/>
  </w:num>
  <w:num w:numId="5">
    <w:abstractNumId w:val="6"/>
  </w:num>
  <w:num w:numId="6">
    <w:abstractNumId w:val="1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"/>
  </w:num>
  <w:num w:numId="11">
    <w:abstractNumId w:val="16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5"/>
  </w:num>
  <w:num w:numId="17">
    <w:abstractNumId w:val="4"/>
  </w:num>
  <w:num w:numId="18">
    <w:abstractNumId w:val="8"/>
  </w:num>
  <w:num w:numId="19">
    <w:abstractNumId w:val="18"/>
  </w:num>
  <w:num w:numId="20">
    <w:abstractNumId w:val="14"/>
  </w:num>
  <w:num w:numId="21">
    <w:abstractNumId w:val="1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132C4"/>
    <w:rsid w:val="00024574"/>
    <w:rsid w:val="00024A24"/>
    <w:rsid w:val="00052337"/>
    <w:rsid w:val="000753AE"/>
    <w:rsid w:val="00075CD8"/>
    <w:rsid w:val="0009126E"/>
    <w:rsid w:val="000D3571"/>
    <w:rsid w:val="000F07E7"/>
    <w:rsid w:val="000F51A6"/>
    <w:rsid w:val="00154E29"/>
    <w:rsid w:val="0016089A"/>
    <w:rsid w:val="00163F1B"/>
    <w:rsid w:val="001A3C4E"/>
    <w:rsid w:val="001A3CAD"/>
    <w:rsid w:val="001B033F"/>
    <w:rsid w:val="001B211F"/>
    <w:rsid w:val="001B7B25"/>
    <w:rsid w:val="001F2825"/>
    <w:rsid w:val="00204413"/>
    <w:rsid w:val="002150DD"/>
    <w:rsid w:val="00223533"/>
    <w:rsid w:val="002247D0"/>
    <w:rsid w:val="00227B32"/>
    <w:rsid w:val="00246DAF"/>
    <w:rsid w:val="002568D8"/>
    <w:rsid w:val="00263116"/>
    <w:rsid w:val="00265DC7"/>
    <w:rsid w:val="0028443C"/>
    <w:rsid w:val="0029616F"/>
    <w:rsid w:val="00297DEA"/>
    <w:rsid w:val="002D3DAB"/>
    <w:rsid w:val="002E107A"/>
    <w:rsid w:val="002E23F3"/>
    <w:rsid w:val="002F0834"/>
    <w:rsid w:val="002F4012"/>
    <w:rsid w:val="00313B3A"/>
    <w:rsid w:val="003148CF"/>
    <w:rsid w:val="003334CF"/>
    <w:rsid w:val="00344070"/>
    <w:rsid w:val="00362DF2"/>
    <w:rsid w:val="0037315B"/>
    <w:rsid w:val="003764EE"/>
    <w:rsid w:val="003872C0"/>
    <w:rsid w:val="003957DA"/>
    <w:rsid w:val="00396D80"/>
    <w:rsid w:val="003C415B"/>
    <w:rsid w:val="003D2470"/>
    <w:rsid w:val="003D576F"/>
    <w:rsid w:val="003E0A80"/>
    <w:rsid w:val="004115F0"/>
    <w:rsid w:val="00445D89"/>
    <w:rsid w:val="004525DD"/>
    <w:rsid w:val="00463E41"/>
    <w:rsid w:val="00492F79"/>
    <w:rsid w:val="004B1024"/>
    <w:rsid w:val="004B6A0A"/>
    <w:rsid w:val="004D6653"/>
    <w:rsid w:val="004E6C6A"/>
    <w:rsid w:val="004F21DA"/>
    <w:rsid w:val="00506654"/>
    <w:rsid w:val="005116C3"/>
    <w:rsid w:val="0051308D"/>
    <w:rsid w:val="005571A9"/>
    <w:rsid w:val="005758A8"/>
    <w:rsid w:val="00591256"/>
    <w:rsid w:val="005A5ED0"/>
    <w:rsid w:val="005B5129"/>
    <w:rsid w:val="0061753F"/>
    <w:rsid w:val="006260C2"/>
    <w:rsid w:val="00634E93"/>
    <w:rsid w:val="0063532D"/>
    <w:rsid w:val="006366B0"/>
    <w:rsid w:val="00641E1F"/>
    <w:rsid w:val="00660817"/>
    <w:rsid w:val="00677617"/>
    <w:rsid w:val="0069583F"/>
    <w:rsid w:val="006B5391"/>
    <w:rsid w:val="006D4EF1"/>
    <w:rsid w:val="006F1AA9"/>
    <w:rsid w:val="006F698B"/>
    <w:rsid w:val="007068FA"/>
    <w:rsid w:val="00713CA1"/>
    <w:rsid w:val="00713DC9"/>
    <w:rsid w:val="00713FBD"/>
    <w:rsid w:val="0072612E"/>
    <w:rsid w:val="00735553"/>
    <w:rsid w:val="00761806"/>
    <w:rsid w:val="00764E82"/>
    <w:rsid w:val="00771001"/>
    <w:rsid w:val="00773099"/>
    <w:rsid w:val="007879F0"/>
    <w:rsid w:val="0079216E"/>
    <w:rsid w:val="00805B84"/>
    <w:rsid w:val="00812466"/>
    <w:rsid w:val="008219EC"/>
    <w:rsid w:val="00856808"/>
    <w:rsid w:val="008A41C8"/>
    <w:rsid w:val="008A44DC"/>
    <w:rsid w:val="008C59C7"/>
    <w:rsid w:val="008E6559"/>
    <w:rsid w:val="00912FC6"/>
    <w:rsid w:val="00917F02"/>
    <w:rsid w:val="00931386"/>
    <w:rsid w:val="009431B9"/>
    <w:rsid w:val="009624F7"/>
    <w:rsid w:val="009A242E"/>
    <w:rsid w:val="009B46BB"/>
    <w:rsid w:val="009D27E0"/>
    <w:rsid w:val="009E5489"/>
    <w:rsid w:val="009E7606"/>
    <w:rsid w:val="00A06273"/>
    <w:rsid w:val="00A208FA"/>
    <w:rsid w:val="00A3521F"/>
    <w:rsid w:val="00A35E2D"/>
    <w:rsid w:val="00A37468"/>
    <w:rsid w:val="00A37797"/>
    <w:rsid w:val="00A863C0"/>
    <w:rsid w:val="00A9595B"/>
    <w:rsid w:val="00AB5C67"/>
    <w:rsid w:val="00AC7B56"/>
    <w:rsid w:val="00AD3B1E"/>
    <w:rsid w:val="00AE5484"/>
    <w:rsid w:val="00AE5C91"/>
    <w:rsid w:val="00B04E8A"/>
    <w:rsid w:val="00B22682"/>
    <w:rsid w:val="00B24562"/>
    <w:rsid w:val="00B27D58"/>
    <w:rsid w:val="00B30B4F"/>
    <w:rsid w:val="00B45A34"/>
    <w:rsid w:val="00B57CB0"/>
    <w:rsid w:val="00B76621"/>
    <w:rsid w:val="00B9005B"/>
    <w:rsid w:val="00BB154B"/>
    <w:rsid w:val="00BB3722"/>
    <w:rsid w:val="00BD7EA1"/>
    <w:rsid w:val="00BF368A"/>
    <w:rsid w:val="00C04B47"/>
    <w:rsid w:val="00C351C9"/>
    <w:rsid w:val="00C46156"/>
    <w:rsid w:val="00C47038"/>
    <w:rsid w:val="00C5337F"/>
    <w:rsid w:val="00C5452E"/>
    <w:rsid w:val="00C81EE9"/>
    <w:rsid w:val="00C867EA"/>
    <w:rsid w:val="00C86975"/>
    <w:rsid w:val="00C87D1D"/>
    <w:rsid w:val="00CF6C45"/>
    <w:rsid w:val="00D1482E"/>
    <w:rsid w:val="00D17FBF"/>
    <w:rsid w:val="00D4239E"/>
    <w:rsid w:val="00D775C1"/>
    <w:rsid w:val="00D83E2B"/>
    <w:rsid w:val="00DB3949"/>
    <w:rsid w:val="00DC256D"/>
    <w:rsid w:val="00DD283A"/>
    <w:rsid w:val="00DD3133"/>
    <w:rsid w:val="00DD5DEB"/>
    <w:rsid w:val="00E26D46"/>
    <w:rsid w:val="00E30DA2"/>
    <w:rsid w:val="00E30FB4"/>
    <w:rsid w:val="00E423E0"/>
    <w:rsid w:val="00E74F21"/>
    <w:rsid w:val="00E82AFA"/>
    <w:rsid w:val="00EA2EC9"/>
    <w:rsid w:val="00EA572A"/>
    <w:rsid w:val="00EA7F09"/>
    <w:rsid w:val="00EC7386"/>
    <w:rsid w:val="00ED3983"/>
    <w:rsid w:val="00ED72A4"/>
    <w:rsid w:val="00F05C46"/>
    <w:rsid w:val="00F142F1"/>
    <w:rsid w:val="00F630C6"/>
    <w:rsid w:val="00F738F2"/>
    <w:rsid w:val="00F755F7"/>
    <w:rsid w:val="00F77688"/>
    <w:rsid w:val="00F807F4"/>
    <w:rsid w:val="00F93ADA"/>
    <w:rsid w:val="00F9799B"/>
    <w:rsid w:val="00FD1298"/>
    <w:rsid w:val="00FD26CC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DDDFC1"/>
  <w15:docId w15:val="{6E80CC7D-AB6A-4225-B656-F894608A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Valdis Fabriks</dc:creator>
  <cp:lastModifiedBy>Dana Cielēna</cp:lastModifiedBy>
  <cp:revision>3</cp:revision>
  <cp:lastPrinted>2019-06-27T06:53:00Z</cp:lastPrinted>
  <dcterms:created xsi:type="dcterms:W3CDTF">2019-07-16T06:28:00Z</dcterms:created>
  <dcterms:modified xsi:type="dcterms:W3CDTF">2019-07-17T12:39:00Z</dcterms:modified>
</cp:coreProperties>
</file>