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6251C" w14:textId="77777777" w:rsidR="00B17DB2" w:rsidRPr="00622302" w:rsidRDefault="00B17DB2" w:rsidP="00B17DB2">
      <w:pPr>
        <w:tabs>
          <w:tab w:val="left" w:pos="3760"/>
        </w:tabs>
        <w:spacing w:after="0" w:line="240" w:lineRule="auto"/>
        <w:ind w:left="-284" w:right="-625" w:firstLine="4395"/>
        <w:jc w:val="right"/>
        <w:rPr>
          <w:rFonts w:ascii="Times New Roman" w:eastAsia="Calibri" w:hAnsi="Times New Roman" w:cs="Times New Roman"/>
          <w:i/>
          <w:sz w:val="24"/>
          <w:szCs w:val="24"/>
          <w:lang w:eastAsia="lv-LV"/>
        </w:rPr>
      </w:pPr>
      <w:r w:rsidRPr="00622302">
        <w:rPr>
          <w:rFonts w:ascii="Times New Roman" w:eastAsia="Calibri" w:hAnsi="Times New Roman" w:cs="Times New Roman"/>
          <w:i/>
          <w:sz w:val="24"/>
          <w:szCs w:val="24"/>
          <w:lang w:eastAsia="lv-LV"/>
        </w:rPr>
        <w:t>APSTIPRINĀTS:</w:t>
      </w:r>
    </w:p>
    <w:p w14:paraId="1D1A9BA9" w14:textId="36ADD79C" w:rsidR="00B17DB2" w:rsidRPr="00622302" w:rsidRDefault="00B17DB2" w:rsidP="00B17DB2">
      <w:pPr>
        <w:tabs>
          <w:tab w:val="left" w:pos="3760"/>
        </w:tabs>
        <w:spacing w:after="0" w:line="240" w:lineRule="auto"/>
        <w:ind w:right="-625"/>
        <w:jc w:val="right"/>
        <w:rPr>
          <w:rFonts w:ascii="Times New Roman" w:eastAsia="Calibri" w:hAnsi="Times New Roman" w:cs="Times New Roman"/>
          <w:i/>
          <w:sz w:val="24"/>
          <w:szCs w:val="24"/>
          <w:lang w:eastAsia="lv-LV"/>
        </w:rPr>
      </w:pPr>
      <w:r w:rsidRPr="00622302">
        <w:rPr>
          <w:rFonts w:ascii="Times New Roman" w:eastAsia="Calibri" w:hAnsi="Times New Roman" w:cs="Times New Roman"/>
          <w:i/>
          <w:sz w:val="24"/>
          <w:szCs w:val="24"/>
          <w:lang w:eastAsia="lv-LV"/>
        </w:rPr>
        <w:t xml:space="preserve">ar iepirkuma </w:t>
      </w:r>
      <w:r w:rsidRPr="00671793">
        <w:rPr>
          <w:rFonts w:ascii="Times New Roman" w:eastAsia="Calibri" w:hAnsi="Times New Roman" w:cs="Times New Roman"/>
          <w:i/>
          <w:sz w:val="24"/>
          <w:szCs w:val="24"/>
          <w:lang w:eastAsia="lv-LV"/>
        </w:rPr>
        <w:t xml:space="preserve">komisijas </w:t>
      </w:r>
      <w:r w:rsidRPr="00671793">
        <w:rPr>
          <w:rFonts w:ascii="Times New Roman" w:eastAsia="Arial Unicode MS" w:hAnsi="Times New Roman" w:cs="Times New Roman"/>
          <w:i/>
          <w:sz w:val="24"/>
          <w:szCs w:val="24"/>
          <w:lang w:eastAsia="lv-LV"/>
        </w:rPr>
        <w:t>20</w:t>
      </w:r>
      <w:r>
        <w:rPr>
          <w:rFonts w:ascii="Times New Roman" w:eastAsia="Arial Unicode MS" w:hAnsi="Times New Roman" w:cs="Times New Roman"/>
          <w:i/>
          <w:sz w:val="24"/>
          <w:szCs w:val="24"/>
          <w:lang w:eastAsia="lv-LV"/>
        </w:rPr>
        <w:t>20</w:t>
      </w:r>
      <w:r w:rsidRPr="00671793">
        <w:rPr>
          <w:rFonts w:ascii="Times New Roman" w:eastAsia="Arial Unicode MS" w:hAnsi="Times New Roman" w:cs="Times New Roman"/>
          <w:i/>
          <w:sz w:val="24"/>
          <w:szCs w:val="24"/>
          <w:lang w:eastAsia="lv-LV"/>
        </w:rPr>
        <w:t xml:space="preserve">.gada </w:t>
      </w:r>
      <w:r w:rsidR="00DC140E">
        <w:rPr>
          <w:rFonts w:ascii="Times New Roman" w:eastAsia="Arial Unicode MS" w:hAnsi="Times New Roman" w:cs="Times New Roman"/>
          <w:i/>
          <w:sz w:val="24"/>
          <w:szCs w:val="24"/>
          <w:lang w:eastAsia="lv-LV"/>
        </w:rPr>
        <w:t>5</w:t>
      </w:r>
      <w:r w:rsidRPr="00671793">
        <w:rPr>
          <w:rFonts w:ascii="Times New Roman" w:eastAsia="Arial Unicode MS" w:hAnsi="Times New Roman" w:cs="Times New Roman"/>
          <w:i/>
          <w:sz w:val="24"/>
          <w:szCs w:val="24"/>
          <w:lang w:eastAsia="lv-LV"/>
        </w:rPr>
        <w:t>.</w:t>
      </w:r>
      <w:r w:rsidR="00DC140E">
        <w:rPr>
          <w:rFonts w:ascii="Times New Roman" w:eastAsia="Arial Unicode MS" w:hAnsi="Times New Roman" w:cs="Times New Roman"/>
          <w:i/>
          <w:sz w:val="24"/>
          <w:szCs w:val="24"/>
          <w:lang w:eastAsia="lv-LV"/>
        </w:rPr>
        <w:t>maij</w:t>
      </w:r>
      <w:r w:rsidRPr="00671793">
        <w:rPr>
          <w:rFonts w:ascii="Times New Roman" w:eastAsia="Arial Unicode MS" w:hAnsi="Times New Roman" w:cs="Times New Roman"/>
          <w:i/>
          <w:sz w:val="24"/>
          <w:szCs w:val="24"/>
          <w:lang w:eastAsia="lv-LV"/>
        </w:rPr>
        <w:t>a</w:t>
      </w:r>
      <w:r w:rsidRPr="00622302">
        <w:rPr>
          <w:rFonts w:ascii="Times New Roman" w:eastAsia="Arial Unicode MS" w:hAnsi="Times New Roman" w:cs="Times New Roman"/>
          <w:i/>
          <w:sz w:val="24"/>
          <w:szCs w:val="24"/>
          <w:lang w:eastAsia="lv-LV"/>
        </w:rPr>
        <w:t xml:space="preserve"> </w:t>
      </w:r>
    </w:p>
    <w:p w14:paraId="20D258DF" w14:textId="77777777" w:rsidR="00B17DB2" w:rsidRDefault="00B17DB2" w:rsidP="00B17DB2">
      <w:pPr>
        <w:tabs>
          <w:tab w:val="left" w:pos="3760"/>
        </w:tabs>
        <w:spacing w:after="0" w:line="240" w:lineRule="auto"/>
        <w:ind w:left="-284" w:right="-625" w:firstLine="4395"/>
        <w:jc w:val="right"/>
        <w:rPr>
          <w:rFonts w:ascii="Times New Roman" w:eastAsia="Arial Unicode MS" w:hAnsi="Times New Roman" w:cs="Times New Roman"/>
          <w:i/>
          <w:sz w:val="24"/>
          <w:szCs w:val="24"/>
          <w:lang w:eastAsia="lv-LV"/>
        </w:rPr>
      </w:pPr>
      <w:r w:rsidRPr="00622302">
        <w:rPr>
          <w:rFonts w:ascii="Times New Roman" w:eastAsia="Arial Unicode MS" w:hAnsi="Times New Roman" w:cs="Times New Roman"/>
          <w:i/>
          <w:sz w:val="24"/>
          <w:szCs w:val="24"/>
          <w:lang w:eastAsia="lv-LV"/>
        </w:rPr>
        <w:t>sēdes protokolu Nr.</w:t>
      </w:r>
      <w:r>
        <w:rPr>
          <w:rFonts w:ascii="Times New Roman" w:eastAsia="Arial Unicode MS" w:hAnsi="Times New Roman" w:cs="Times New Roman"/>
          <w:i/>
          <w:sz w:val="24"/>
          <w:szCs w:val="24"/>
          <w:lang w:eastAsia="lv-LV"/>
        </w:rPr>
        <w:t>5</w:t>
      </w:r>
    </w:p>
    <w:p w14:paraId="40A81883" w14:textId="77777777" w:rsidR="00B17DB2" w:rsidRDefault="00B17DB2" w:rsidP="00B17DB2">
      <w:pPr>
        <w:tabs>
          <w:tab w:val="left" w:pos="3760"/>
        </w:tabs>
        <w:spacing w:after="0" w:line="240" w:lineRule="auto"/>
        <w:ind w:left="-284" w:right="-625" w:firstLine="4395"/>
        <w:jc w:val="right"/>
        <w:rPr>
          <w:rFonts w:ascii="Times New Roman" w:eastAsia="Arial Unicode MS" w:hAnsi="Times New Roman" w:cs="Times New Roman"/>
          <w:i/>
          <w:sz w:val="24"/>
          <w:szCs w:val="24"/>
          <w:lang w:eastAsia="lv-LV"/>
        </w:rPr>
      </w:pPr>
    </w:p>
    <w:p w14:paraId="0BC12798" w14:textId="77777777" w:rsidR="00B17DB2" w:rsidRPr="00E63171" w:rsidRDefault="00B17DB2" w:rsidP="00B17DB2">
      <w:pPr>
        <w:spacing w:after="0" w:line="240" w:lineRule="auto"/>
        <w:ind w:right="-625"/>
        <w:contextualSpacing/>
        <w:rPr>
          <w:rFonts w:ascii="Times New Roman" w:hAnsi="Times New Roman" w:cs="Times New Roman"/>
          <w:b/>
          <w:sz w:val="24"/>
          <w:szCs w:val="24"/>
        </w:rPr>
      </w:pPr>
    </w:p>
    <w:p w14:paraId="0C18A912" w14:textId="77777777" w:rsidR="00B17DB2" w:rsidRPr="00E63171" w:rsidRDefault="00B17DB2" w:rsidP="00B17DB2">
      <w:pPr>
        <w:spacing w:after="0" w:line="240" w:lineRule="auto"/>
        <w:ind w:right="-625"/>
        <w:contextualSpacing/>
        <w:jc w:val="center"/>
        <w:rPr>
          <w:rFonts w:ascii="Times New Roman" w:hAnsi="Times New Roman" w:cs="Times New Roman"/>
          <w:b/>
          <w:sz w:val="24"/>
          <w:szCs w:val="24"/>
        </w:rPr>
      </w:pPr>
      <w:r w:rsidRPr="00E63171">
        <w:rPr>
          <w:rFonts w:ascii="Times New Roman" w:hAnsi="Times New Roman" w:cs="Times New Roman"/>
          <w:b/>
          <w:sz w:val="24"/>
          <w:szCs w:val="24"/>
        </w:rPr>
        <w:t>VAS </w:t>
      </w:r>
      <w:r w:rsidRPr="00E63171">
        <w:rPr>
          <w:rFonts w:ascii="Times New Roman" w:hAnsi="Times New Roman" w:cs="Times New Roman"/>
          <w:b/>
          <w:color w:val="222222"/>
          <w:sz w:val="24"/>
          <w:szCs w:val="24"/>
        </w:rPr>
        <w:t>„</w:t>
      </w:r>
      <w:r w:rsidRPr="00E63171">
        <w:rPr>
          <w:rFonts w:ascii="Times New Roman" w:hAnsi="Times New Roman" w:cs="Times New Roman"/>
          <w:b/>
          <w:sz w:val="24"/>
          <w:szCs w:val="24"/>
        </w:rPr>
        <w:t xml:space="preserve">Latvijas dzelzceļš” </w:t>
      </w:r>
    </w:p>
    <w:p w14:paraId="291AC985" w14:textId="77777777" w:rsidR="00B17DB2" w:rsidRPr="00E63171" w:rsidRDefault="00B17DB2" w:rsidP="00B17DB2">
      <w:pPr>
        <w:spacing w:after="0" w:line="240" w:lineRule="auto"/>
        <w:ind w:left="142" w:right="-625"/>
        <w:contextualSpacing/>
        <w:jc w:val="center"/>
        <w:rPr>
          <w:rFonts w:ascii="Times New Roman" w:hAnsi="Times New Roman" w:cs="Times New Roman"/>
          <w:b/>
          <w:sz w:val="24"/>
          <w:szCs w:val="24"/>
        </w:rPr>
      </w:pPr>
      <w:r w:rsidRPr="00E63171">
        <w:rPr>
          <w:rFonts w:ascii="Times New Roman" w:hAnsi="Times New Roman" w:cs="Times New Roman"/>
          <w:b/>
          <w:sz w:val="24"/>
          <w:szCs w:val="24"/>
        </w:rPr>
        <w:t>sarunu procedūras ar publikāciju</w:t>
      </w:r>
    </w:p>
    <w:p w14:paraId="03B1ACB7" w14:textId="77777777" w:rsidR="00B17DB2" w:rsidRDefault="00B17DB2" w:rsidP="00B17DB2">
      <w:pPr>
        <w:spacing w:after="0" w:line="240" w:lineRule="auto"/>
        <w:ind w:right="-625"/>
        <w:contextualSpacing/>
        <w:jc w:val="center"/>
        <w:rPr>
          <w:rFonts w:ascii="Times New Roman" w:hAnsi="Times New Roman" w:cs="Times New Roman"/>
          <w:b/>
          <w:bCs/>
          <w:sz w:val="24"/>
          <w:szCs w:val="24"/>
        </w:rPr>
      </w:pPr>
      <w:r w:rsidRPr="00E63171">
        <w:rPr>
          <w:rFonts w:ascii="Times New Roman" w:hAnsi="Times New Roman" w:cs="Times New Roman"/>
          <w:b/>
          <w:bCs/>
          <w:color w:val="222222"/>
          <w:sz w:val="24"/>
          <w:szCs w:val="24"/>
        </w:rPr>
        <w:t>„Dzelzceļa pārbrauktuvju a</w:t>
      </w:r>
      <w:r w:rsidRPr="00E63171">
        <w:rPr>
          <w:rFonts w:ascii="Times New Roman" w:hAnsi="Times New Roman" w:cs="Times New Roman"/>
          <w:b/>
          <w:bCs/>
          <w:sz w:val="24"/>
          <w:szCs w:val="24"/>
        </w:rPr>
        <w:t>utomātisko aizsargbarjeru piegāde”</w:t>
      </w:r>
    </w:p>
    <w:p w14:paraId="523BA133" w14:textId="77777777" w:rsidR="00B17DB2" w:rsidRPr="00395877" w:rsidRDefault="00B17DB2" w:rsidP="00B17DB2">
      <w:pPr>
        <w:ind w:left="284" w:right="282" w:firstLine="850"/>
        <w:jc w:val="center"/>
        <w:rPr>
          <w:rFonts w:ascii="Times New Roman" w:eastAsia="Calibri" w:hAnsi="Times New Roman" w:cs="Times New Roman"/>
          <w:bCs/>
          <w:sz w:val="24"/>
          <w:szCs w:val="24"/>
        </w:rPr>
      </w:pPr>
      <w:r w:rsidRPr="00E63171">
        <w:rPr>
          <w:rFonts w:ascii="Times New Roman" w:eastAsia="Calibri" w:hAnsi="Times New Roman" w:cs="Times New Roman"/>
          <w:bCs/>
          <w:sz w:val="24"/>
          <w:szCs w:val="24"/>
        </w:rPr>
        <w:t>(turpmāk – sarunu procedūra)</w:t>
      </w:r>
    </w:p>
    <w:p w14:paraId="54A40E9F" w14:textId="77777777" w:rsidR="00B17DB2" w:rsidRPr="00395877" w:rsidRDefault="00B17DB2" w:rsidP="00B17DB2">
      <w:pPr>
        <w:spacing w:after="0" w:line="240" w:lineRule="auto"/>
        <w:ind w:left="284" w:right="-625"/>
        <w:contextualSpacing/>
        <w:jc w:val="center"/>
        <w:rPr>
          <w:rFonts w:ascii="Times New Roman" w:eastAsia="Calibri" w:hAnsi="Times New Roman" w:cs="Times New Roman"/>
          <w:b/>
          <w:sz w:val="24"/>
          <w:szCs w:val="24"/>
        </w:rPr>
      </w:pPr>
      <w:r w:rsidRPr="00E63171">
        <w:rPr>
          <w:rFonts w:ascii="Times New Roman" w:eastAsia="Calibri" w:hAnsi="Times New Roman" w:cs="Times New Roman"/>
          <w:b/>
          <w:sz w:val="24"/>
          <w:szCs w:val="24"/>
        </w:rPr>
        <w:t>Skaidrojums Nr.</w:t>
      </w:r>
      <w:r>
        <w:rPr>
          <w:rFonts w:ascii="Times New Roman" w:eastAsia="Calibri" w:hAnsi="Times New Roman" w:cs="Times New Roman"/>
          <w:b/>
          <w:sz w:val="24"/>
          <w:szCs w:val="24"/>
        </w:rPr>
        <w:t>4</w:t>
      </w:r>
    </w:p>
    <w:p w14:paraId="37184A72" w14:textId="77777777" w:rsidR="00205D4D" w:rsidRPr="00584594" w:rsidRDefault="00205D4D" w:rsidP="00925A3B">
      <w:pPr>
        <w:ind w:left="284" w:right="282"/>
        <w:rPr>
          <w:rFonts w:eastAsia="Calibri"/>
          <w:b/>
          <w:highlight w:val="yellow"/>
        </w:rPr>
      </w:pPr>
    </w:p>
    <w:tbl>
      <w:tblPr>
        <w:tblW w:w="97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3"/>
        <w:gridCol w:w="4678"/>
      </w:tblGrid>
      <w:tr w:rsidR="00205D4D" w:rsidRPr="00205D4D" w14:paraId="6644D55D" w14:textId="77777777" w:rsidTr="008B2059">
        <w:trPr>
          <w:trHeight w:val="655"/>
        </w:trPr>
        <w:tc>
          <w:tcPr>
            <w:tcW w:w="851" w:type="dxa"/>
            <w:shd w:val="clear" w:color="auto" w:fill="FFF2CC"/>
            <w:vAlign w:val="center"/>
          </w:tcPr>
          <w:p w14:paraId="39ECC69D" w14:textId="77777777" w:rsidR="00205D4D" w:rsidRPr="00205D4D" w:rsidRDefault="00205D4D" w:rsidP="00205D4D">
            <w:pPr>
              <w:spacing w:after="0" w:line="240" w:lineRule="auto"/>
              <w:contextualSpacing/>
              <w:jc w:val="center"/>
              <w:rPr>
                <w:rFonts w:ascii="Times New Roman" w:eastAsia="Calibri" w:hAnsi="Times New Roman" w:cs="Times New Roman"/>
                <w:b/>
                <w:sz w:val="24"/>
                <w:szCs w:val="24"/>
              </w:rPr>
            </w:pPr>
            <w:r w:rsidRPr="00205D4D">
              <w:rPr>
                <w:rFonts w:ascii="Times New Roman" w:eastAsia="Calibri" w:hAnsi="Times New Roman" w:cs="Times New Roman"/>
                <w:b/>
                <w:sz w:val="24"/>
                <w:szCs w:val="24"/>
              </w:rPr>
              <w:t>Nr.</w:t>
            </w:r>
          </w:p>
          <w:p w14:paraId="4B8C4EA6" w14:textId="77777777" w:rsidR="00205D4D" w:rsidRPr="00205D4D" w:rsidRDefault="00205D4D" w:rsidP="00205D4D">
            <w:pPr>
              <w:spacing w:after="0" w:line="240" w:lineRule="auto"/>
              <w:contextualSpacing/>
              <w:jc w:val="center"/>
              <w:rPr>
                <w:rFonts w:ascii="Times New Roman" w:eastAsia="Calibri" w:hAnsi="Times New Roman" w:cs="Times New Roman"/>
                <w:b/>
                <w:sz w:val="24"/>
                <w:szCs w:val="24"/>
              </w:rPr>
            </w:pPr>
            <w:r w:rsidRPr="00205D4D">
              <w:rPr>
                <w:rFonts w:ascii="Times New Roman" w:eastAsia="Calibri" w:hAnsi="Times New Roman" w:cs="Times New Roman"/>
                <w:b/>
                <w:sz w:val="24"/>
                <w:szCs w:val="24"/>
              </w:rPr>
              <w:t>p.k.</w:t>
            </w:r>
          </w:p>
        </w:tc>
        <w:tc>
          <w:tcPr>
            <w:tcW w:w="4253" w:type="dxa"/>
            <w:shd w:val="clear" w:color="auto" w:fill="FFF2CC"/>
            <w:vAlign w:val="center"/>
          </w:tcPr>
          <w:p w14:paraId="60B2196F" w14:textId="77777777" w:rsidR="00205D4D" w:rsidRPr="00205D4D" w:rsidRDefault="00205D4D" w:rsidP="00205D4D">
            <w:pPr>
              <w:spacing w:after="0" w:line="240" w:lineRule="auto"/>
              <w:contextualSpacing/>
              <w:jc w:val="center"/>
              <w:rPr>
                <w:rFonts w:ascii="Times New Roman" w:eastAsia="Calibri" w:hAnsi="Times New Roman" w:cs="Times New Roman"/>
                <w:b/>
                <w:i/>
                <w:sz w:val="24"/>
                <w:szCs w:val="24"/>
              </w:rPr>
            </w:pPr>
            <w:r w:rsidRPr="00205D4D">
              <w:rPr>
                <w:rFonts w:ascii="Times New Roman" w:eastAsia="Calibri" w:hAnsi="Times New Roman" w:cs="Times New Roman"/>
                <w:b/>
                <w:i/>
                <w:sz w:val="24"/>
                <w:szCs w:val="24"/>
              </w:rPr>
              <w:t>Jautājums</w:t>
            </w:r>
          </w:p>
        </w:tc>
        <w:tc>
          <w:tcPr>
            <w:tcW w:w="4678" w:type="dxa"/>
            <w:shd w:val="clear" w:color="auto" w:fill="FFF2CC"/>
            <w:vAlign w:val="center"/>
          </w:tcPr>
          <w:p w14:paraId="2B869D14" w14:textId="77777777" w:rsidR="00205D4D" w:rsidRPr="00205D4D" w:rsidRDefault="00205D4D" w:rsidP="00205D4D">
            <w:pPr>
              <w:spacing w:after="0" w:line="240" w:lineRule="auto"/>
              <w:contextualSpacing/>
              <w:jc w:val="center"/>
              <w:rPr>
                <w:rFonts w:ascii="Times New Roman" w:eastAsia="Calibri" w:hAnsi="Times New Roman" w:cs="Times New Roman"/>
                <w:b/>
                <w:i/>
                <w:sz w:val="24"/>
                <w:szCs w:val="24"/>
              </w:rPr>
            </w:pPr>
            <w:r w:rsidRPr="00205D4D">
              <w:rPr>
                <w:rFonts w:ascii="Times New Roman" w:eastAsia="Calibri" w:hAnsi="Times New Roman" w:cs="Times New Roman"/>
                <w:b/>
                <w:i/>
                <w:sz w:val="24"/>
                <w:szCs w:val="24"/>
              </w:rPr>
              <w:t>Atbilde</w:t>
            </w:r>
          </w:p>
        </w:tc>
      </w:tr>
      <w:tr w:rsidR="00205D4D" w:rsidRPr="00205D4D" w14:paraId="5FDD400C" w14:textId="77777777" w:rsidTr="00D3749A">
        <w:trPr>
          <w:trHeight w:val="5576"/>
        </w:trPr>
        <w:tc>
          <w:tcPr>
            <w:tcW w:w="851" w:type="dxa"/>
            <w:shd w:val="clear" w:color="auto" w:fill="auto"/>
          </w:tcPr>
          <w:p w14:paraId="79BA4D76" w14:textId="77777777" w:rsidR="00205D4D" w:rsidRPr="00205D4D" w:rsidRDefault="00205D4D" w:rsidP="001D3583">
            <w:pPr>
              <w:spacing w:after="0" w:line="240" w:lineRule="auto"/>
              <w:contextualSpacing/>
              <w:jc w:val="both"/>
              <w:rPr>
                <w:rFonts w:ascii="Times New Roman" w:eastAsia="Calibri" w:hAnsi="Times New Roman" w:cs="Times New Roman"/>
                <w:sz w:val="24"/>
                <w:szCs w:val="24"/>
              </w:rPr>
            </w:pPr>
            <w:r w:rsidRPr="00205D4D">
              <w:rPr>
                <w:rFonts w:ascii="Times New Roman" w:eastAsia="Calibri" w:hAnsi="Times New Roman" w:cs="Times New Roman"/>
                <w:sz w:val="24"/>
                <w:szCs w:val="24"/>
              </w:rPr>
              <w:t>1.</w:t>
            </w:r>
          </w:p>
        </w:tc>
        <w:tc>
          <w:tcPr>
            <w:tcW w:w="4253" w:type="dxa"/>
            <w:shd w:val="clear" w:color="auto" w:fill="auto"/>
          </w:tcPr>
          <w:p w14:paraId="15BE7BBC" w14:textId="42D35031" w:rsidR="00205D4D" w:rsidRDefault="00205D4D" w:rsidP="001D3583">
            <w:pPr>
              <w:spacing w:after="0" w:line="240" w:lineRule="auto"/>
              <w:contextualSpacing/>
              <w:jc w:val="both"/>
              <w:rPr>
                <w:rFonts w:ascii="Times New Roman" w:hAnsi="Times New Roman" w:cs="Times New Roman"/>
                <w:sz w:val="24"/>
                <w:szCs w:val="24"/>
                <w:lang w:val="ru-RU"/>
              </w:rPr>
            </w:pPr>
            <w:r w:rsidRPr="00205D4D">
              <w:rPr>
                <w:rFonts w:ascii="Times New Roman" w:hAnsi="Times New Roman" w:cs="Times New Roman"/>
                <w:sz w:val="24"/>
                <w:szCs w:val="24"/>
                <w:lang w:val="ru-RU"/>
              </w:rPr>
              <w:t xml:space="preserve">Просим  изменить в Технической спецификации значение параметра 6 ( в таблице №1):  </w:t>
            </w:r>
            <w:r w:rsidRPr="00205D4D">
              <w:rPr>
                <w:rFonts w:ascii="Times New Roman" w:hAnsi="Times New Roman" w:cs="Times New Roman"/>
                <w:b/>
                <w:bCs/>
                <w:sz w:val="24"/>
                <w:szCs w:val="24"/>
                <w:lang w:val="ru-RU"/>
              </w:rPr>
              <w:t>температура окружающей среды</w:t>
            </w:r>
            <w:r w:rsidRPr="00205D4D">
              <w:rPr>
                <w:rFonts w:ascii="Times New Roman" w:hAnsi="Times New Roman" w:cs="Times New Roman"/>
                <w:sz w:val="24"/>
                <w:szCs w:val="24"/>
                <w:lang w:val="ru-RU"/>
              </w:rPr>
              <w:t xml:space="preserve">  от - 40°С до +50°С , ввиду того, что </w:t>
            </w:r>
            <w:r w:rsidRPr="00205D4D">
              <w:rPr>
                <w:rFonts w:ascii="Times New Roman" w:hAnsi="Times New Roman" w:cs="Times New Roman"/>
                <w:b/>
                <w:bCs/>
                <w:sz w:val="24"/>
                <w:szCs w:val="24"/>
                <w:lang w:val="ru-RU"/>
              </w:rPr>
              <w:t>нормы по климатическому исполнению</w:t>
            </w:r>
            <w:r w:rsidRPr="00205D4D">
              <w:rPr>
                <w:rFonts w:ascii="Times New Roman" w:hAnsi="Times New Roman" w:cs="Times New Roman"/>
                <w:sz w:val="24"/>
                <w:szCs w:val="24"/>
                <w:lang w:val="ru-RU"/>
              </w:rPr>
              <w:t xml:space="preserve"> для машин, приборов и других технических изделий в нашем климатическом районе,  не предусматривают такую высокую температуру эксплуатации. </w:t>
            </w:r>
          </w:p>
          <w:p w14:paraId="3FB84AEE" w14:textId="77777777" w:rsidR="00205D4D" w:rsidRPr="00205D4D" w:rsidRDefault="00205D4D" w:rsidP="001D3583">
            <w:pPr>
              <w:spacing w:after="0" w:line="240" w:lineRule="auto"/>
              <w:contextualSpacing/>
              <w:jc w:val="both"/>
              <w:rPr>
                <w:rFonts w:ascii="Times New Roman" w:hAnsi="Times New Roman" w:cs="Times New Roman"/>
                <w:sz w:val="24"/>
                <w:szCs w:val="24"/>
                <w:lang w:val="ru-RU"/>
              </w:rPr>
            </w:pPr>
          </w:p>
          <w:p w14:paraId="479D9EF5" w14:textId="77777777" w:rsidR="00205D4D" w:rsidRPr="00205D4D" w:rsidRDefault="00205D4D" w:rsidP="001D3583">
            <w:pPr>
              <w:spacing w:after="0" w:line="240" w:lineRule="auto"/>
              <w:contextualSpacing/>
              <w:jc w:val="both"/>
              <w:rPr>
                <w:rFonts w:ascii="Times New Roman" w:eastAsia="Times New Roman" w:hAnsi="Times New Roman" w:cs="Times New Roman"/>
                <w:color w:val="222222"/>
                <w:sz w:val="24"/>
                <w:szCs w:val="24"/>
                <w:lang w:eastAsia="lv-LV"/>
              </w:rPr>
            </w:pPr>
            <w:r w:rsidRPr="00205D4D">
              <w:rPr>
                <w:rFonts w:ascii="Times New Roman" w:hAnsi="Times New Roman" w:cs="Times New Roman"/>
                <w:sz w:val="24"/>
                <w:szCs w:val="24"/>
              </w:rPr>
              <w:t xml:space="preserve">Lūdzam izmainīt Tehniskajā specifikācijā noteikto vērtības parametru 6 (tabulā Nr.1): apkārtējās vides temperatūru no -40°С līdz +50°С, </w:t>
            </w:r>
            <w:r w:rsidRPr="00205D4D">
              <w:rPr>
                <w:rFonts w:ascii="Times New Roman" w:hAnsi="Times New Roman" w:cs="Times New Roman"/>
                <w:color w:val="222222"/>
                <w:sz w:val="24"/>
                <w:szCs w:val="24"/>
              </w:rPr>
              <w:t xml:space="preserve">ņemot vērā faktu, ka automašīnu klimata izpildes rādītāju standarti, ierīces un citi tehniski izstrādājumi mūsu klimata apgabalā, neparedz tik augstu </w:t>
            </w:r>
            <w:r w:rsidRPr="00205D4D">
              <w:rPr>
                <w:rFonts w:ascii="Times New Roman" w:eastAsia="Times New Roman" w:hAnsi="Times New Roman" w:cs="Times New Roman"/>
                <w:color w:val="222222"/>
                <w:sz w:val="24"/>
                <w:szCs w:val="24"/>
                <w:lang w:eastAsia="lv-LV"/>
              </w:rPr>
              <w:t xml:space="preserve">ekspluatācijas </w:t>
            </w:r>
            <w:r w:rsidRPr="00205D4D">
              <w:rPr>
                <w:rFonts w:ascii="Times New Roman" w:hAnsi="Times New Roman" w:cs="Times New Roman"/>
                <w:color w:val="222222"/>
                <w:sz w:val="24"/>
                <w:szCs w:val="24"/>
              </w:rPr>
              <w:t>temperatūru.</w:t>
            </w:r>
            <w:r w:rsidRPr="00205D4D">
              <w:rPr>
                <w:rFonts w:ascii="Times New Roman" w:hAnsi="Times New Roman" w:cs="Times New Roman"/>
                <w:sz w:val="24"/>
                <w:szCs w:val="24"/>
                <w:vertAlign w:val="superscript"/>
              </w:rPr>
              <w:t>*</w:t>
            </w:r>
          </w:p>
        </w:tc>
        <w:tc>
          <w:tcPr>
            <w:tcW w:w="4678" w:type="dxa"/>
            <w:shd w:val="clear" w:color="auto" w:fill="auto"/>
          </w:tcPr>
          <w:p w14:paraId="11616145" w14:textId="627E7081" w:rsidR="00205D4D" w:rsidRPr="00205D4D" w:rsidRDefault="00205D4D" w:rsidP="001D3583">
            <w:pPr>
              <w:spacing w:after="0" w:line="240" w:lineRule="auto"/>
              <w:contextualSpacing/>
              <w:jc w:val="both"/>
              <w:rPr>
                <w:rFonts w:ascii="Times New Roman" w:hAnsi="Times New Roman" w:cs="Times New Roman"/>
                <w:sz w:val="24"/>
                <w:szCs w:val="24"/>
              </w:rPr>
            </w:pPr>
            <w:r w:rsidRPr="00205D4D">
              <w:rPr>
                <w:rFonts w:ascii="Times New Roman" w:eastAsia="Calibri" w:hAnsi="Times New Roman" w:cs="Times New Roman"/>
                <w:sz w:val="24"/>
                <w:szCs w:val="24"/>
              </w:rPr>
              <w:t>Skat. sarunu procedūras nolikuma Grozījumus Nr.2. Vienlaikus tiek pagarināts p</w:t>
            </w:r>
            <w:r w:rsidRPr="00205D4D">
              <w:rPr>
                <w:rFonts w:ascii="Times New Roman" w:hAnsi="Times New Roman" w:cs="Times New Roman"/>
                <w:sz w:val="24"/>
                <w:szCs w:val="24"/>
              </w:rPr>
              <w:t xml:space="preserve">iedāvājumu iesniegšanas termiņš līdz </w:t>
            </w:r>
            <w:r w:rsidRPr="00205D4D">
              <w:rPr>
                <w:rFonts w:ascii="Times New Roman" w:hAnsi="Times New Roman" w:cs="Times New Roman"/>
                <w:b/>
                <w:bCs/>
                <w:sz w:val="24"/>
                <w:szCs w:val="24"/>
              </w:rPr>
              <w:t>2020.gada 21.maijam</w:t>
            </w:r>
            <w:r w:rsidRPr="00205D4D">
              <w:rPr>
                <w:rFonts w:ascii="Times New Roman" w:hAnsi="Times New Roman" w:cs="Times New Roman"/>
                <w:sz w:val="24"/>
                <w:szCs w:val="24"/>
              </w:rPr>
              <w:t>.</w:t>
            </w:r>
          </w:p>
        </w:tc>
      </w:tr>
      <w:tr w:rsidR="00205D4D" w:rsidRPr="00205D4D" w14:paraId="2DABE560" w14:textId="77777777" w:rsidTr="008B2059">
        <w:trPr>
          <w:trHeight w:val="1959"/>
        </w:trPr>
        <w:tc>
          <w:tcPr>
            <w:tcW w:w="851" w:type="dxa"/>
            <w:shd w:val="clear" w:color="auto" w:fill="auto"/>
          </w:tcPr>
          <w:p w14:paraId="45EEFE1A" w14:textId="77777777" w:rsidR="00205D4D" w:rsidRPr="00205D4D" w:rsidRDefault="00205D4D" w:rsidP="001D3583">
            <w:pPr>
              <w:spacing w:after="0" w:line="240" w:lineRule="auto"/>
              <w:contextualSpacing/>
              <w:jc w:val="both"/>
              <w:rPr>
                <w:rFonts w:ascii="Times New Roman" w:eastAsia="Calibri" w:hAnsi="Times New Roman" w:cs="Times New Roman"/>
                <w:sz w:val="24"/>
                <w:szCs w:val="24"/>
              </w:rPr>
            </w:pPr>
            <w:r w:rsidRPr="00205D4D">
              <w:rPr>
                <w:rFonts w:ascii="Times New Roman" w:eastAsia="Calibri" w:hAnsi="Times New Roman" w:cs="Times New Roman"/>
                <w:sz w:val="24"/>
                <w:szCs w:val="24"/>
              </w:rPr>
              <w:t>2.</w:t>
            </w:r>
          </w:p>
        </w:tc>
        <w:tc>
          <w:tcPr>
            <w:tcW w:w="4253" w:type="dxa"/>
            <w:shd w:val="clear" w:color="auto" w:fill="auto"/>
          </w:tcPr>
          <w:p w14:paraId="7C96FAF1" w14:textId="77777777" w:rsidR="00205D4D" w:rsidRPr="00205D4D" w:rsidRDefault="00205D4D" w:rsidP="001D3583">
            <w:pPr>
              <w:spacing w:after="0" w:line="240" w:lineRule="auto"/>
              <w:contextualSpacing/>
              <w:jc w:val="both"/>
              <w:rPr>
                <w:rFonts w:ascii="Times New Roman" w:hAnsi="Times New Roman" w:cs="Times New Roman"/>
                <w:sz w:val="24"/>
                <w:szCs w:val="24"/>
                <w:lang w:val="ru-RU"/>
              </w:rPr>
            </w:pPr>
            <w:r w:rsidRPr="00205D4D">
              <w:rPr>
                <w:rFonts w:ascii="Times New Roman" w:hAnsi="Times New Roman" w:cs="Times New Roman"/>
                <w:sz w:val="24"/>
                <w:szCs w:val="24"/>
                <w:lang w:val="ru-RU"/>
              </w:rPr>
              <w:t>Уточните пожалуйста, шлагбаум должен быть со светодиодными головками или без них, в технической спецификации не указано.</w:t>
            </w:r>
          </w:p>
          <w:p w14:paraId="5CCAE772" w14:textId="77777777" w:rsidR="001E650B" w:rsidRPr="00205D4D" w:rsidRDefault="001E650B" w:rsidP="001D3583">
            <w:pPr>
              <w:spacing w:after="0" w:line="240" w:lineRule="auto"/>
              <w:contextualSpacing/>
              <w:jc w:val="both"/>
              <w:rPr>
                <w:rFonts w:ascii="Times New Roman" w:hAnsi="Times New Roman" w:cs="Times New Roman"/>
                <w:sz w:val="24"/>
                <w:szCs w:val="24"/>
              </w:rPr>
            </w:pPr>
          </w:p>
          <w:p w14:paraId="13D08348" w14:textId="77777777" w:rsidR="00205D4D" w:rsidRPr="00205D4D" w:rsidRDefault="00205D4D" w:rsidP="001D3583">
            <w:pPr>
              <w:spacing w:after="0" w:line="240" w:lineRule="auto"/>
              <w:contextualSpacing/>
              <w:jc w:val="both"/>
              <w:rPr>
                <w:rFonts w:ascii="Times New Roman" w:hAnsi="Times New Roman" w:cs="Times New Roman"/>
                <w:sz w:val="24"/>
                <w:szCs w:val="24"/>
              </w:rPr>
            </w:pPr>
            <w:r w:rsidRPr="00205D4D">
              <w:rPr>
                <w:rFonts w:ascii="Times New Roman" w:hAnsi="Times New Roman" w:cs="Times New Roman"/>
                <w:color w:val="222222"/>
                <w:sz w:val="24"/>
                <w:szCs w:val="24"/>
              </w:rPr>
              <w:t xml:space="preserve">Lūdzu, precizējiet, vai aizsargbarjerai ir jābūt ar vai bez </w:t>
            </w:r>
            <w:r w:rsidRPr="00205D4D">
              <w:rPr>
                <w:rFonts w:ascii="Times New Roman" w:hAnsi="Times New Roman" w:cs="Times New Roman"/>
                <w:sz w:val="24"/>
                <w:szCs w:val="24"/>
              </w:rPr>
              <w:t>gaismdiožu</w:t>
            </w:r>
            <w:r w:rsidRPr="00205D4D">
              <w:rPr>
                <w:rFonts w:ascii="Times New Roman" w:hAnsi="Times New Roman" w:cs="Times New Roman"/>
                <w:color w:val="222222"/>
                <w:sz w:val="24"/>
                <w:szCs w:val="24"/>
              </w:rPr>
              <w:t xml:space="preserve"> galviņām, tehniskajā specifikācij</w:t>
            </w:r>
            <w:bookmarkStart w:id="0" w:name="_GoBack"/>
            <w:bookmarkEnd w:id="0"/>
            <w:r w:rsidRPr="00205D4D">
              <w:rPr>
                <w:rFonts w:ascii="Times New Roman" w:hAnsi="Times New Roman" w:cs="Times New Roman"/>
                <w:color w:val="222222"/>
                <w:sz w:val="24"/>
                <w:szCs w:val="24"/>
              </w:rPr>
              <w:t>ā tas nav norādīts.</w:t>
            </w:r>
            <w:r w:rsidRPr="00205D4D">
              <w:rPr>
                <w:rFonts w:ascii="Times New Roman" w:hAnsi="Times New Roman" w:cs="Times New Roman"/>
                <w:sz w:val="24"/>
                <w:szCs w:val="24"/>
                <w:vertAlign w:val="superscript"/>
              </w:rPr>
              <w:t xml:space="preserve"> *</w:t>
            </w:r>
          </w:p>
        </w:tc>
        <w:tc>
          <w:tcPr>
            <w:tcW w:w="4678" w:type="dxa"/>
            <w:shd w:val="clear" w:color="auto" w:fill="auto"/>
          </w:tcPr>
          <w:p w14:paraId="4149220B" w14:textId="77777777" w:rsidR="00205D4D" w:rsidRPr="00205D4D" w:rsidRDefault="00205D4D" w:rsidP="001D3583">
            <w:pPr>
              <w:spacing w:after="0" w:line="240" w:lineRule="auto"/>
              <w:contextualSpacing/>
              <w:jc w:val="both"/>
              <w:rPr>
                <w:rFonts w:ascii="Times New Roman" w:eastAsia="Calibri" w:hAnsi="Times New Roman" w:cs="Times New Roman"/>
                <w:sz w:val="24"/>
                <w:szCs w:val="24"/>
              </w:rPr>
            </w:pPr>
            <w:r w:rsidRPr="00205D4D">
              <w:rPr>
                <w:rFonts w:ascii="Times New Roman" w:hAnsi="Times New Roman" w:cs="Times New Roman"/>
                <w:sz w:val="24"/>
                <w:szCs w:val="24"/>
              </w:rPr>
              <w:t>Norādām, ka sarunu procedūras priekšmets paredz d</w:t>
            </w:r>
            <w:r w:rsidRPr="00205D4D">
              <w:rPr>
                <w:rFonts w:ascii="Times New Roman" w:hAnsi="Times New Roman" w:cs="Times New Roman"/>
                <w:color w:val="222222"/>
                <w:sz w:val="24"/>
                <w:szCs w:val="24"/>
              </w:rPr>
              <w:t>zelzceļa pārbrauktuvju a</w:t>
            </w:r>
            <w:r w:rsidRPr="00205D4D">
              <w:rPr>
                <w:rFonts w:ascii="Times New Roman" w:hAnsi="Times New Roman" w:cs="Times New Roman"/>
                <w:sz w:val="24"/>
                <w:szCs w:val="24"/>
              </w:rPr>
              <w:t xml:space="preserve">utomātisko aizsargbarjeru piegādi. Sarunu procedūras nolikuma 3.pielikumā </w:t>
            </w:r>
            <w:r w:rsidRPr="00205D4D">
              <w:rPr>
                <w:rFonts w:ascii="Times New Roman" w:hAnsi="Times New Roman" w:cs="Times New Roman"/>
                <w:color w:val="222222"/>
                <w:sz w:val="24"/>
                <w:szCs w:val="24"/>
              </w:rPr>
              <w:t>„Tehniskā s</w:t>
            </w:r>
            <w:r w:rsidRPr="00205D4D">
              <w:rPr>
                <w:rFonts w:ascii="Times New Roman" w:hAnsi="Times New Roman" w:cs="Times New Roman"/>
                <w:sz w:val="24"/>
                <w:szCs w:val="24"/>
              </w:rPr>
              <w:t>pecifikācija” nav prasīta d</w:t>
            </w:r>
            <w:r w:rsidRPr="00205D4D">
              <w:rPr>
                <w:rFonts w:ascii="Times New Roman" w:hAnsi="Times New Roman" w:cs="Times New Roman"/>
                <w:color w:val="222222"/>
                <w:sz w:val="24"/>
                <w:szCs w:val="24"/>
              </w:rPr>
              <w:t xml:space="preserve">zelzceļa pārbrauktuvju </w:t>
            </w:r>
            <w:r w:rsidRPr="00205D4D">
              <w:rPr>
                <w:rFonts w:ascii="Times New Roman" w:hAnsi="Times New Roman" w:cs="Times New Roman"/>
                <w:sz w:val="24"/>
                <w:szCs w:val="24"/>
              </w:rPr>
              <w:t>luksoforu piegāde, līdz ar to skaidrojam, ka piegādātājam jāpiegādā tikai d</w:t>
            </w:r>
            <w:r w:rsidRPr="00205D4D">
              <w:rPr>
                <w:rFonts w:ascii="Times New Roman" w:hAnsi="Times New Roman" w:cs="Times New Roman"/>
                <w:color w:val="222222"/>
                <w:sz w:val="24"/>
                <w:szCs w:val="24"/>
              </w:rPr>
              <w:t>zelzceļa pārbrauktuvju a</w:t>
            </w:r>
            <w:r w:rsidRPr="00205D4D">
              <w:rPr>
                <w:rFonts w:ascii="Times New Roman" w:hAnsi="Times New Roman" w:cs="Times New Roman"/>
                <w:sz w:val="24"/>
                <w:szCs w:val="24"/>
              </w:rPr>
              <w:t>utomātiskās aizsargbarjeras bez luksoforiem un gaismdiožu galviņām.</w:t>
            </w:r>
          </w:p>
        </w:tc>
      </w:tr>
      <w:tr w:rsidR="00205D4D" w:rsidRPr="00205D4D" w14:paraId="35E49189" w14:textId="77777777" w:rsidTr="008B2059">
        <w:trPr>
          <w:trHeight w:val="1959"/>
        </w:trPr>
        <w:tc>
          <w:tcPr>
            <w:tcW w:w="851" w:type="dxa"/>
            <w:shd w:val="clear" w:color="auto" w:fill="auto"/>
          </w:tcPr>
          <w:p w14:paraId="368B6480" w14:textId="77777777" w:rsidR="00205D4D" w:rsidRPr="00205D4D" w:rsidRDefault="00205D4D" w:rsidP="001D3583">
            <w:pPr>
              <w:spacing w:after="0" w:line="240" w:lineRule="auto"/>
              <w:contextualSpacing/>
              <w:jc w:val="both"/>
              <w:rPr>
                <w:rFonts w:ascii="Times New Roman" w:eastAsia="Calibri" w:hAnsi="Times New Roman" w:cs="Times New Roman"/>
                <w:sz w:val="24"/>
                <w:szCs w:val="24"/>
              </w:rPr>
            </w:pPr>
            <w:r w:rsidRPr="00205D4D">
              <w:rPr>
                <w:rFonts w:ascii="Times New Roman" w:eastAsia="Calibri" w:hAnsi="Times New Roman" w:cs="Times New Roman"/>
                <w:sz w:val="24"/>
                <w:szCs w:val="24"/>
              </w:rPr>
              <w:lastRenderedPageBreak/>
              <w:t>3.</w:t>
            </w:r>
          </w:p>
        </w:tc>
        <w:tc>
          <w:tcPr>
            <w:tcW w:w="4253" w:type="dxa"/>
            <w:shd w:val="clear" w:color="auto" w:fill="auto"/>
          </w:tcPr>
          <w:p w14:paraId="1C9B4710" w14:textId="77777777" w:rsidR="00205D4D" w:rsidRPr="00205D4D" w:rsidRDefault="00205D4D" w:rsidP="001D3583">
            <w:pPr>
              <w:spacing w:after="0" w:line="240" w:lineRule="auto"/>
              <w:contextualSpacing/>
              <w:jc w:val="both"/>
              <w:rPr>
                <w:rFonts w:ascii="Times New Roman" w:hAnsi="Times New Roman" w:cs="Times New Roman"/>
                <w:sz w:val="24"/>
                <w:szCs w:val="24"/>
              </w:rPr>
            </w:pPr>
            <w:r w:rsidRPr="00205D4D">
              <w:rPr>
                <w:rFonts w:ascii="Times New Roman" w:hAnsi="Times New Roman" w:cs="Times New Roman"/>
                <w:sz w:val="24"/>
                <w:szCs w:val="24"/>
              </w:rPr>
              <w:t>4.pielikums </w:t>
            </w:r>
            <w:r w:rsidRPr="00205D4D">
              <w:rPr>
                <w:rFonts w:ascii="Times New Roman" w:hAnsi="Times New Roman" w:cs="Times New Roman"/>
                <w:sz w:val="24"/>
                <w:szCs w:val="24"/>
                <w:lang w:val="ru-RU"/>
              </w:rPr>
              <w:t>ИНФОРМАЦИЯ О УСПЕШНО ВЫПОЛНЕННОМ ПОДОБНОМ КОНТРАКТЕ (С) ТЕНДЕРОМ В ТЕЧЕНИЕ ПОСЛЕДНИХ 3 (ТРИ) ЛЕТ ОПЕРАЦИИ</w:t>
            </w:r>
            <w:r w:rsidRPr="00205D4D">
              <w:rPr>
                <w:rFonts w:ascii="Times New Roman" w:hAnsi="Times New Roman" w:cs="Times New Roman"/>
                <w:sz w:val="24"/>
                <w:szCs w:val="24"/>
                <w:lang w:val="ru-RU"/>
              </w:rPr>
              <w:br/>
              <w:t>(условие: минимум 1 (один) контракт)</w:t>
            </w:r>
            <w:r w:rsidRPr="00205D4D">
              <w:rPr>
                <w:rFonts w:ascii="Times New Roman" w:hAnsi="Times New Roman" w:cs="Times New Roman"/>
                <w:sz w:val="24"/>
                <w:szCs w:val="24"/>
              </w:rPr>
              <w:t xml:space="preserve">: </w:t>
            </w:r>
          </w:p>
          <w:p w14:paraId="0C01EC02" w14:textId="77777777" w:rsidR="00205D4D" w:rsidRPr="00205D4D" w:rsidRDefault="00205D4D" w:rsidP="001D3583">
            <w:pPr>
              <w:spacing w:after="0" w:line="240" w:lineRule="auto"/>
              <w:contextualSpacing/>
              <w:jc w:val="both"/>
              <w:rPr>
                <w:rFonts w:ascii="Times New Roman" w:hAnsi="Times New Roman" w:cs="Times New Roman"/>
                <w:sz w:val="24"/>
                <w:szCs w:val="24"/>
                <w:lang w:val="ru-RU"/>
              </w:rPr>
            </w:pPr>
            <w:r w:rsidRPr="00205D4D">
              <w:rPr>
                <w:rFonts w:ascii="Times New Roman" w:hAnsi="Times New Roman" w:cs="Times New Roman"/>
                <w:sz w:val="24"/>
                <w:szCs w:val="24"/>
                <w:lang w:val="ru-RU"/>
              </w:rPr>
              <w:t>Не совсем ясно, что означает "ПОДОБНОМ КОНТРАКТЕ" - Какова должна быть минимальная сумма контракта? Какое оборудование возможно указывать, только шлагбаумы или любое оборудование автоматики?</w:t>
            </w:r>
          </w:p>
          <w:p w14:paraId="40C7CF3C" w14:textId="77777777" w:rsidR="00205D4D" w:rsidRPr="00205D4D" w:rsidRDefault="00205D4D" w:rsidP="001D3583">
            <w:pPr>
              <w:spacing w:after="0" w:line="240" w:lineRule="auto"/>
              <w:contextualSpacing/>
              <w:jc w:val="both"/>
              <w:rPr>
                <w:rFonts w:ascii="Times New Roman" w:hAnsi="Times New Roman" w:cs="Times New Roman"/>
                <w:sz w:val="24"/>
                <w:szCs w:val="24"/>
                <w:lang w:val="ru-RU"/>
              </w:rPr>
            </w:pPr>
          </w:p>
          <w:p w14:paraId="4C6607B7" w14:textId="77777777" w:rsidR="00205D4D" w:rsidRPr="00205D4D" w:rsidRDefault="00205D4D" w:rsidP="001D3583">
            <w:pPr>
              <w:pStyle w:val="Heading4"/>
              <w:contextualSpacing/>
              <w:jc w:val="both"/>
              <w:rPr>
                <w:b w:val="0"/>
                <w:bCs w:val="0"/>
              </w:rPr>
            </w:pPr>
            <w:r w:rsidRPr="00205D4D">
              <w:rPr>
                <w:b w:val="0"/>
                <w:bCs w:val="0"/>
              </w:rPr>
              <w:t>4.pielikums INFORMĀCIJA PAR PĒDĒJO 3 (TRĪS) DARBĪBAS GADU LAIKĀ PRETENDENTA SEKMĪGI IZPILDĪTU (-IEM) LĪDZĪGU (-IEM) LĪGUMU (-IEM)</w:t>
            </w:r>
          </w:p>
          <w:p w14:paraId="0142C5EF" w14:textId="77777777" w:rsidR="00205D4D" w:rsidRPr="00205D4D" w:rsidRDefault="00205D4D" w:rsidP="001D3583">
            <w:pPr>
              <w:keepNext/>
              <w:spacing w:after="0" w:line="240" w:lineRule="auto"/>
              <w:contextualSpacing/>
              <w:jc w:val="both"/>
              <w:outlineLvl w:val="3"/>
              <w:rPr>
                <w:rFonts w:ascii="Times New Roman" w:hAnsi="Times New Roman" w:cs="Times New Roman"/>
                <w:i/>
                <w:sz w:val="24"/>
                <w:szCs w:val="24"/>
              </w:rPr>
            </w:pPr>
            <w:r w:rsidRPr="00205D4D">
              <w:rPr>
                <w:rFonts w:ascii="Times New Roman" w:hAnsi="Times New Roman" w:cs="Times New Roman"/>
                <w:i/>
                <w:sz w:val="24"/>
                <w:szCs w:val="24"/>
              </w:rPr>
              <w:t xml:space="preserve">(nosacījums: vismaz 1 (viens) līgums): </w:t>
            </w:r>
          </w:p>
          <w:p w14:paraId="79B01C1E" w14:textId="77777777" w:rsidR="00205D4D" w:rsidRPr="00205D4D" w:rsidRDefault="00205D4D" w:rsidP="001D3583">
            <w:pPr>
              <w:keepNext/>
              <w:spacing w:after="0" w:line="240" w:lineRule="auto"/>
              <w:contextualSpacing/>
              <w:jc w:val="both"/>
              <w:outlineLvl w:val="3"/>
              <w:rPr>
                <w:rFonts w:ascii="Times New Roman" w:hAnsi="Times New Roman" w:cs="Times New Roman"/>
                <w:i/>
                <w:sz w:val="24"/>
                <w:szCs w:val="24"/>
              </w:rPr>
            </w:pPr>
            <w:r w:rsidRPr="00205D4D">
              <w:rPr>
                <w:rFonts w:ascii="Times New Roman" w:hAnsi="Times New Roman" w:cs="Times New Roman"/>
                <w:i/>
                <w:sz w:val="24"/>
                <w:szCs w:val="24"/>
              </w:rPr>
              <w:t xml:space="preserve">Nav īsti skaidrs, ko nozīmē </w:t>
            </w:r>
            <w:r w:rsidRPr="00205D4D">
              <w:rPr>
                <w:rFonts w:ascii="Times New Roman" w:hAnsi="Times New Roman" w:cs="Times New Roman"/>
                <w:color w:val="222222"/>
                <w:sz w:val="24"/>
                <w:szCs w:val="24"/>
              </w:rPr>
              <w:t>„līdzīgs līgums” – kādai ir jābūt līguma minimālajai summai? Kādu aprīkojumu ir iespējams norādīt, tikai aizsargbarjeras vai jebkuru citu automatizācijas aprīkojumu?</w:t>
            </w:r>
            <w:r w:rsidRPr="00205D4D">
              <w:rPr>
                <w:rFonts w:ascii="Times New Roman" w:hAnsi="Times New Roman" w:cs="Times New Roman"/>
                <w:sz w:val="24"/>
                <w:szCs w:val="24"/>
                <w:vertAlign w:val="superscript"/>
              </w:rPr>
              <w:t>*</w:t>
            </w:r>
          </w:p>
        </w:tc>
        <w:tc>
          <w:tcPr>
            <w:tcW w:w="4678" w:type="dxa"/>
            <w:shd w:val="clear" w:color="auto" w:fill="auto"/>
          </w:tcPr>
          <w:p w14:paraId="743390E0" w14:textId="77777777" w:rsidR="00205D4D" w:rsidRPr="00205D4D" w:rsidRDefault="00205D4D" w:rsidP="001D3583">
            <w:pPr>
              <w:spacing w:after="0" w:line="240" w:lineRule="auto"/>
              <w:contextualSpacing/>
              <w:jc w:val="both"/>
              <w:rPr>
                <w:rFonts w:ascii="Times New Roman" w:hAnsi="Times New Roman" w:cs="Times New Roman"/>
                <w:sz w:val="24"/>
                <w:szCs w:val="24"/>
              </w:rPr>
            </w:pPr>
            <w:r w:rsidRPr="00205D4D">
              <w:rPr>
                <w:rFonts w:ascii="Times New Roman" w:hAnsi="Times New Roman" w:cs="Times New Roman"/>
                <w:sz w:val="24"/>
                <w:szCs w:val="24"/>
              </w:rPr>
              <w:t xml:space="preserve">Tā kā sarunu procedūras nolikuma 1.pielikuma 4.4. un 1.8.12.punktā noteikts, ka pretendentam jābūt tiesīgam veikt sarunu procedūras priekšmetā minētās preces piegādi, ko apliecina attiecīgās preces ražotājs vai autorizēts vairumtirgotājs, tiek pieļauta pretendenta pieredze jebkuras dzelzceļa aparatūras piegādē, kuras apjoms (sekmīgi izpildītā līguma summa) ir līdzvērtīga vai lielāka par pasūtītāja plānoto šī iepirkuma rezultātā noslēdzamo līgumcenu. Vienlaikus norādām, ka pasūtītāja šim iepirkumam plānotais finanšu budžets ir komercnoslēpums, kas ir sagatavots, veicot aktuālo tirgus izpēti atbilstoši sarunu procedūras nolikuma 3.pielikumā </w:t>
            </w:r>
            <w:r w:rsidRPr="00205D4D">
              <w:rPr>
                <w:rFonts w:ascii="Times New Roman" w:hAnsi="Times New Roman" w:cs="Times New Roman"/>
                <w:color w:val="222222"/>
                <w:sz w:val="24"/>
                <w:szCs w:val="24"/>
              </w:rPr>
              <w:t>„Tehniskā s</w:t>
            </w:r>
            <w:r w:rsidRPr="00205D4D">
              <w:rPr>
                <w:rFonts w:ascii="Times New Roman" w:hAnsi="Times New Roman" w:cs="Times New Roman"/>
                <w:sz w:val="24"/>
                <w:szCs w:val="24"/>
              </w:rPr>
              <w:t>pecifikācija” norādītajai preces nomenklatūrai un tehniskajiem parametriem, kā arī ņemot vērā nepieciešamo preces daudzumu.</w:t>
            </w:r>
          </w:p>
          <w:p w14:paraId="7949CEFE" w14:textId="77777777" w:rsidR="00205D4D" w:rsidRPr="00205D4D" w:rsidRDefault="00205D4D" w:rsidP="001D3583">
            <w:pPr>
              <w:spacing w:after="0" w:line="240" w:lineRule="auto"/>
              <w:contextualSpacing/>
              <w:jc w:val="both"/>
              <w:rPr>
                <w:rFonts w:ascii="Times New Roman" w:hAnsi="Times New Roman" w:cs="Times New Roman"/>
                <w:i/>
                <w:iCs/>
                <w:sz w:val="24"/>
                <w:szCs w:val="24"/>
              </w:rPr>
            </w:pPr>
            <w:r w:rsidRPr="00205D4D">
              <w:rPr>
                <w:rFonts w:ascii="Times New Roman" w:hAnsi="Times New Roman" w:cs="Times New Roman"/>
                <w:sz w:val="24"/>
                <w:szCs w:val="24"/>
              </w:rPr>
              <w:t xml:space="preserve">Ievērojot iepriekš minēto, skaidrojam, ka sarunu procedūras nolikuma 1.pielikuma 4.2.punktā noteiktā kvalifikācijas prasība: </w:t>
            </w:r>
            <w:r w:rsidRPr="00205D4D">
              <w:rPr>
                <w:rFonts w:ascii="Times New Roman" w:hAnsi="Times New Roman" w:cs="Times New Roman"/>
                <w:i/>
                <w:iCs/>
                <w:sz w:val="24"/>
                <w:szCs w:val="24"/>
              </w:rPr>
              <w:t xml:space="preserve">pretendents pēdējo 3 (trīs) darbības gadu laikā ir veicis vismaz 1 (vienu) iepirkuma priekšmetam </w:t>
            </w:r>
            <w:r w:rsidRPr="00205D4D">
              <w:rPr>
                <w:rFonts w:ascii="Times New Roman" w:hAnsi="Times New Roman" w:cs="Times New Roman"/>
                <w:b/>
                <w:bCs/>
                <w:i/>
                <w:iCs/>
                <w:sz w:val="24"/>
                <w:szCs w:val="24"/>
              </w:rPr>
              <w:t>līdzīga satura un apjoma</w:t>
            </w:r>
            <w:r w:rsidRPr="00205D4D">
              <w:rPr>
                <w:rFonts w:ascii="Times New Roman" w:hAnsi="Times New Roman" w:cs="Times New Roman"/>
                <w:i/>
                <w:iCs/>
                <w:sz w:val="24"/>
                <w:szCs w:val="24"/>
              </w:rPr>
              <w:t xml:space="preserve"> līgumu,</w:t>
            </w:r>
          </w:p>
          <w:p w14:paraId="1F96DC96" w14:textId="77777777" w:rsidR="00205D4D" w:rsidRPr="00205D4D" w:rsidRDefault="00205D4D" w:rsidP="001D3583">
            <w:pPr>
              <w:spacing w:after="0" w:line="240" w:lineRule="auto"/>
              <w:contextualSpacing/>
              <w:jc w:val="both"/>
              <w:rPr>
                <w:rFonts w:ascii="Times New Roman" w:hAnsi="Times New Roman" w:cs="Times New Roman"/>
                <w:sz w:val="24"/>
                <w:szCs w:val="24"/>
              </w:rPr>
            </w:pPr>
            <w:r w:rsidRPr="00205D4D">
              <w:rPr>
                <w:rFonts w:ascii="Times New Roman" w:hAnsi="Times New Roman" w:cs="Times New Roman"/>
                <w:sz w:val="24"/>
                <w:szCs w:val="24"/>
              </w:rPr>
              <w:t xml:space="preserve">tiks uzskatīta par izpildītu, ja līgumam: </w:t>
            </w:r>
          </w:p>
          <w:p w14:paraId="79993923" w14:textId="77777777" w:rsidR="00205D4D" w:rsidRPr="00205D4D" w:rsidRDefault="00205D4D" w:rsidP="001D3583">
            <w:pPr>
              <w:numPr>
                <w:ilvl w:val="0"/>
                <w:numId w:val="1"/>
              </w:numPr>
              <w:tabs>
                <w:tab w:val="left" w:pos="246"/>
              </w:tabs>
              <w:spacing w:after="0" w:line="240" w:lineRule="auto"/>
              <w:ind w:left="0" w:firstLine="0"/>
              <w:contextualSpacing/>
              <w:jc w:val="both"/>
              <w:rPr>
                <w:rFonts w:ascii="Times New Roman" w:hAnsi="Times New Roman" w:cs="Times New Roman"/>
                <w:sz w:val="24"/>
                <w:szCs w:val="24"/>
              </w:rPr>
            </w:pPr>
            <w:r w:rsidRPr="00205D4D">
              <w:rPr>
                <w:rFonts w:ascii="Times New Roman" w:hAnsi="Times New Roman" w:cs="Times New Roman"/>
                <w:sz w:val="24"/>
                <w:szCs w:val="24"/>
              </w:rPr>
              <w:t>ir līdzīgs saturs (d</w:t>
            </w:r>
            <w:r w:rsidRPr="00205D4D">
              <w:rPr>
                <w:rFonts w:ascii="Times New Roman" w:hAnsi="Times New Roman" w:cs="Times New Roman"/>
                <w:color w:val="222222"/>
                <w:sz w:val="24"/>
                <w:szCs w:val="24"/>
              </w:rPr>
              <w:t>zelzceļa pārbrauktuvju a</w:t>
            </w:r>
            <w:r w:rsidRPr="00205D4D">
              <w:rPr>
                <w:rFonts w:ascii="Times New Roman" w:hAnsi="Times New Roman" w:cs="Times New Roman"/>
                <w:sz w:val="24"/>
                <w:szCs w:val="24"/>
              </w:rPr>
              <w:t xml:space="preserve">utomātisko aizsargbarjeru piegāde </w:t>
            </w:r>
            <w:r w:rsidRPr="00205D4D">
              <w:rPr>
                <w:rFonts w:ascii="Times New Roman" w:hAnsi="Times New Roman" w:cs="Times New Roman"/>
                <w:sz w:val="24"/>
                <w:szCs w:val="24"/>
                <w:u w:val="single"/>
              </w:rPr>
              <w:t>vai</w:t>
            </w:r>
            <w:r w:rsidRPr="00205D4D">
              <w:rPr>
                <w:rFonts w:ascii="Times New Roman" w:hAnsi="Times New Roman" w:cs="Times New Roman"/>
                <w:sz w:val="24"/>
                <w:szCs w:val="24"/>
              </w:rPr>
              <w:t xml:space="preserve"> jebkuras dzelzceļa aparatūras piegāde); </w:t>
            </w:r>
          </w:p>
          <w:p w14:paraId="0631DAF8" w14:textId="77777777" w:rsidR="00205D4D" w:rsidRPr="00205D4D" w:rsidRDefault="00205D4D" w:rsidP="001D3583">
            <w:pPr>
              <w:numPr>
                <w:ilvl w:val="0"/>
                <w:numId w:val="1"/>
              </w:numPr>
              <w:tabs>
                <w:tab w:val="left" w:pos="235"/>
              </w:tabs>
              <w:spacing w:after="0" w:line="240" w:lineRule="auto"/>
              <w:ind w:left="0" w:firstLine="0"/>
              <w:contextualSpacing/>
              <w:jc w:val="both"/>
              <w:rPr>
                <w:rFonts w:ascii="Times New Roman" w:hAnsi="Times New Roman" w:cs="Times New Roman"/>
                <w:sz w:val="24"/>
                <w:szCs w:val="24"/>
              </w:rPr>
            </w:pPr>
            <w:r w:rsidRPr="00205D4D">
              <w:rPr>
                <w:rFonts w:ascii="Times New Roman" w:hAnsi="Times New Roman" w:cs="Times New Roman"/>
                <w:sz w:val="24"/>
                <w:szCs w:val="24"/>
              </w:rPr>
              <w:t xml:space="preserve">ir nepieciešamais līguma summas apjoms, kas ir līdzvērtīgs vai lielāks par pasūtītāja plānoto šī iepirkuma rezultātā noslēdzamo līgumcenu, t.sk. arī piegādātais preces daudzuma apjoms atbilstoši sarunu procedūras nolikuma 3.pielikumam </w:t>
            </w:r>
            <w:r w:rsidRPr="00205D4D">
              <w:rPr>
                <w:rFonts w:ascii="Times New Roman" w:hAnsi="Times New Roman" w:cs="Times New Roman"/>
                <w:color w:val="222222"/>
                <w:sz w:val="24"/>
                <w:szCs w:val="24"/>
              </w:rPr>
              <w:t>„Tehniskā s</w:t>
            </w:r>
            <w:r w:rsidRPr="00205D4D">
              <w:rPr>
                <w:rFonts w:ascii="Times New Roman" w:hAnsi="Times New Roman" w:cs="Times New Roman"/>
                <w:sz w:val="24"/>
                <w:szCs w:val="24"/>
              </w:rPr>
              <w:t>pecifikācija”;</w:t>
            </w:r>
          </w:p>
          <w:p w14:paraId="41AA1B42" w14:textId="77777777" w:rsidR="00205D4D" w:rsidRPr="00205D4D" w:rsidRDefault="00205D4D" w:rsidP="001D3583">
            <w:pPr>
              <w:numPr>
                <w:ilvl w:val="0"/>
                <w:numId w:val="1"/>
              </w:numPr>
              <w:tabs>
                <w:tab w:val="left" w:pos="246"/>
              </w:tabs>
              <w:spacing w:after="0" w:line="240" w:lineRule="auto"/>
              <w:ind w:left="0" w:firstLine="0"/>
              <w:contextualSpacing/>
              <w:jc w:val="both"/>
              <w:rPr>
                <w:rFonts w:ascii="Times New Roman" w:hAnsi="Times New Roman" w:cs="Times New Roman"/>
                <w:sz w:val="24"/>
                <w:szCs w:val="24"/>
              </w:rPr>
            </w:pPr>
            <w:r w:rsidRPr="00205D4D">
              <w:rPr>
                <w:rFonts w:ascii="Times New Roman" w:hAnsi="Times New Roman" w:cs="Times New Roman"/>
                <w:sz w:val="24"/>
                <w:szCs w:val="24"/>
              </w:rPr>
              <w:t>izpilde ir pēdējo 3 (trīs) pretendenta darbības gadu laikā.</w:t>
            </w:r>
          </w:p>
        </w:tc>
      </w:tr>
    </w:tbl>
    <w:p w14:paraId="29048229" w14:textId="382580AE" w:rsidR="0098236C" w:rsidRPr="001D3583" w:rsidRDefault="00205D4D" w:rsidP="001D3583">
      <w:pPr>
        <w:ind w:left="-851" w:right="-625"/>
        <w:jc w:val="both"/>
        <w:rPr>
          <w:rFonts w:ascii="Times New Roman" w:eastAsia="Calibri" w:hAnsi="Times New Roman" w:cs="Times New Roman"/>
          <w:b/>
          <w:i/>
          <w:iCs/>
          <w:sz w:val="20"/>
          <w:szCs w:val="20"/>
        </w:rPr>
      </w:pPr>
      <w:r w:rsidRPr="001D3583">
        <w:rPr>
          <w:rFonts w:ascii="Times New Roman" w:hAnsi="Times New Roman" w:cs="Times New Roman"/>
          <w:i/>
          <w:iCs/>
          <w:sz w:val="20"/>
          <w:szCs w:val="20"/>
          <w:vertAlign w:val="superscript"/>
        </w:rPr>
        <w:t>*</w:t>
      </w:r>
      <w:r w:rsidRPr="001D3583">
        <w:rPr>
          <w:rFonts w:ascii="Times New Roman" w:hAnsi="Times New Roman" w:cs="Times New Roman"/>
          <w:i/>
          <w:iCs/>
          <w:sz w:val="20"/>
          <w:szCs w:val="20"/>
        </w:rPr>
        <w:t xml:space="preserve">Pasūtītājs neatbild par tulkojuma pareizību. Norādām, ka ieinteresētais piegādātājs iesniedza e-pasta vēstules ar jautājumiem par sarunu procedūras nolikuma prasībām krievu valodā un bez attiecīga tulkojuma latviešu valodā, neievērojot </w:t>
      </w:r>
      <w:r w:rsidRPr="001D3583">
        <w:rPr>
          <w:rFonts w:ascii="Times New Roman" w:hAnsi="Times New Roman" w:cs="Times New Roman"/>
          <w:i/>
          <w:iCs/>
          <w:color w:val="333333"/>
          <w:sz w:val="20"/>
          <w:szCs w:val="20"/>
        </w:rPr>
        <w:t>sarunu procedūras nolikuma 1.6.3.punkta nosacījumus. E-pasta v</w:t>
      </w:r>
      <w:r w:rsidRPr="001D3583">
        <w:rPr>
          <w:rFonts w:ascii="Times New Roman" w:hAnsi="Times New Roman" w:cs="Times New Roman"/>
          <w:bCs/>
          <w:i/>
          <w:iCs/>
          <w:sz w:val="20"/>
          <w:szCs w:val="20"/>
        </w:rPr>
        <w:t>ēstuļu iesniegšana svešvalodā</w:t>
      </w:r>
      <w:r w:rsidRPr="001D3583">
        <w:rPr>
          <w:rFonts w:ascii="Times New Roman" w:hAnsi="Times New Roman" w:cs="Times New Roman"/>
          <w:i/>
          <w:iCs/>
          <w:sz w:val="20"/>
          <w:szCs w:val="20"/>
        </w:rPr>
        <w:t xml:space="preserve"> un bez tulkojuma kopumā var ietekmēt izpratni par ieinteresētā piegādātāja sniegtās informācijas saturu, līdz ar to - arī izsmeļošas un kvalitatīvas atbildes sagatavošanu. Vēršam uzmanību, ka pasūtītājam nav pienākums sniegt atbildes neatbilstoši iesniegtiem informācijas pieprasījumiem. </w:t>
      </w:r>
      <w:r w:rsidRPr="001D3583">
        <w:rPr>
          <w:rFonts w:ascii="Times New Roman" w:hAnsi="Times New Roman" w:cs="Times New Roman"/>
          <w:bCs/>
          <w:i/>
          <w:iCs/>
          <w:sz w:val="20"/>
          <w:szCs w:val="20"/>
        </w:rPr>
        <w:t>Attiecīgi, šajā gadījumā, atbilde tiek sniegta, taču pasūtītājs neatbild par saņemto e-pasta vēstuļu tulkojuma pareizību.</w:t>
      </w:r>
    </w:p>
    <w:sectPr w:rsidR="0098236C" w:rsidRPr="001D35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96F6E"/>
    <w:multiLevelType w:val="hybridMultilevel"/>
    <w:tmpl w:val="243803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B2"/>
    <w:rsid w:val="001D3583"/>
    <w:rsid w:val="001E650B"/>
    <w:rsid w:val="00205D4D"/>
    <w:rsid w:val="003204EA"/>
    <w:rsid w:val="004351E1"/>
    <w:rsid w:val="004C4209"/>
    <w:rsid w:val="0075521D"/>
    <w:rsid w:val="008B2059"/>
    <w:rsid w:val="00925A3B"/>
    <w:rsid w:val="0098236C"/>
    <w:rsid w:val="00B17DB2"/>
    <w:rsid w:val="00C20434"/>
    <w:rsid w:val="00D3749A"/>
    <w:rsid w:val="00DC14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D45C"/>
  <w15:chartTrackingRefBased/>
  <w15:docId w15:val="{852B8B57-B7EC-4D71-AB5E-BFA8858F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7DB2"/>
  </w:style>
  <w:style w:type="paragraph" w:styleId="Heading4">
    <w:name w:val="heading 4"/>
    <w:basedOn w:val="Normal"/>
    <w:next w:val="Normal"/>
    <w:link w:val="Heading4Char"/>
    <w:qFormat/>
    <w:rsid w:val="00205D4D"/>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17DB2"/>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B17DB2"/>
    <w:rPr>
      <w:rFonts w:ascii="Arial" w:hAnsi="Arial"/>
      <w:sz w:val="20"/>
      <w:szCs w:val="21"/>
    </w:rPr>
  </w:style>
  <w:style w:type="paragraph" w:styleId="BalloonText">
    <w:name w:val="Balloon Text"/>
    <w:basedOn w:val="Normal"/>
    <w:link w:val="BalloonTextChar"/>
    <w:uiPriority w:val="99"/>
    <w:semiHidden/>
    <w:unhideWhenUsed/>
    <w:rsid w:val="0020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D4D"/>
    <w:rPr>
      <w:rFonts w:ascii="Segoe UI" w:hAnsi="Segoe UI" w:cs="Segoe UI"/>
      <w:sz w:val="18"/>
      <w:szCs w:val="18"/>
    </w:rPr>
  </w:style>
  <w:style w:type="character" w:customStyle="1" w:styleId="Heading4Char">
    <w:name w:val="Heading 4 Char"/>
    <w:basedOn w:val="DefaultParagraphFont"/>
    <w:link w:val="Heading4"/>
    <w:rsid w:val="00205D4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2970</Words>
  <Characters>1693</Characters>
  <Application>Microsoft Office Word</Application>
  <DocSecurity>0</DocSecurity>
  <Lines>14</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11</cp:revision>
  <dcterms:created xsi:type="dcterms:W3CDTF">2020-04-30T09:30:00Z</dcterms:created>
  <dcterms:modified xsi:type="dcterms:W3CDTF">2020-05-05T11:38:00Z</dcterms:modified>
</cp:coreProperties>
</file>