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5937EFA9" w:rsidR="001A3CAD" w:rsidRPr="002B1D91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2B1D91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2B1D91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2B1D91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593400" w:rsidRPr="002B1D91">
        <w:rPr>
          <w:rFonts w:ascii="Times New Roman" w:eastAsia="Arial Unicode MS" w:hAnsi="Times New Roman" w:cs="Times New Roman"/>
          <w:i/>
          <w:sz w:val="24"/>
          <w:szCs w:val="24"/>
        </w:rPr>
        <w:t>30</w:t>
      </w:r>
      <w:r w:rsidR="00F00446" w:rsidRPr="002B1D91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4324E" w:rsidRPr="002B1D91">
        <w:rPr>
          <w:rFonts w:ascii="Times New Roman" w:eastAsia="Arial Unicode MS" w:hAnsi="Times New Roman" w:cs="Times New Roman"/>
          <w:i/>
          <w:sz w:val="24"/>
          <w:szCs w:val="24"/>
        </w:rPr>
        <w:t>oktobra</w:t>
      </w:r>
    </w:p>
    <w:p w14:paraId="2185184A" w14:textId="4EE56E1A" w:rsidR="001A3CAD" w:rsidRPr="002B1D91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1D91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F552A" w:rsidRPr="002B1D91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593400" w:rsidRPr="002B1D91">
        <w:rPr>
          <w:rFonts w:ascii="Times New Roman" w:eastAsia="Arial Unicode MS" w:hAnsi="Times New Roman" w:cs="Times New Roman"/>
          <w:i/>
          <w:sz w:val="24"/>
          <w:szCs w:val="24"/>
        </w:rPr>
        <w:t>7</w:t>
      </w:r>
    </w:p>
    <w:p w14:paraId="0A0197CB" w14:textId="77777777" w:rsidR="001A3CAD" w:rsidRPr="002B1D91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2B1D91" w:rsidRDefault="00713CA1" w:rsidP="000922FD">
      <w:pPr>
        <w:pStyle w:val="Nosaukums"/>
        <w:rPr>
          <w:b/>
          <w:sz w:val="24"/>
          <w:szCs w:val="24"/>
        </w:rPr>
      </w:pPr>
      <w:r w:rsidRPr="002B1D91">
        <w:rPr>
          <w:b/>
          <w:sz w:val="24"/>
          <w:szCs w:val="24"/>
        </w:rPr>
        <w:t>VAS “Latvijas dzelzceļš”</w:t>
      </w:r>
    </w:p>
    <w:p w14:paraId="0F901FD7" w14:textId="77777777" w:rsidR="00713CA1" w:rsidRPr="002B1D91" w:rsidRDefault="00713CA1" w:rsidP="000922FD">
      <w:pPr>
        <w:pStyle w:val="Nosaukums"/>
        <w:rPr>
          <w:b/>
          <w:sz w:val="24"/>
          <w:szCs w:val="24"/>
        </w:rPr>
      </w:pPr>
      <w:r w:rsidRPr="002B1D91">
        <w:rPr>
          <w:b/>
          <w:sz w:val="24"/>
          <w:szCs w:val="24"/>
        </w:rPr>
        <w:t>Atklātā konkursa</w:t>
      </w:r>
    </w:p>
    <w:p w14:paraId="27224177" w14:textId="77777777" w:rsidR="00713CA1" w:rsidRPr="002B1D91" w:rsidRDefault="000646B8" w:rsidP="000922FD">
      <w:pPr>
        <w:pStyle w:val="Nosaukums"/>
        <w:rPr>
          <w:b/>
          <w:sz w:val="24"/>
          <w:szCs w:val="24"/>
        </w:rPr>
      </w:pPr>
      <w:r w:rsidRPr="002B1D91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2B1D91" w:rsidRDefault="00713CA1" w:rsidP="000922FD">
      <w:pPr>
        <w:pStyle w:val="Nosaukums"/>
        <w:rPr>
          <w:b/>
          <w:sz w:val="24"/>
          <w:szCs w:val="24"/>
        </w:rPr>
      </w:pPr>
      <w:r w:rsidRPr="002B1D91">
        <w:rPr>
          <w:b/>
          <w:sz w:val="24"/>
          <w:szCs w:val="24"/>
        </w:rPr>
        <w:t xml:space="preserve">(iepirkuma identifikācijas Nr. </w:t>
      </w:r>
      <w:bookmarkStart w:id="1" w:name="_Hlk10105422"/>
      <w:r w:rsidRPr="002B1D91">
        <w:rPr>
          <w:b/>
          <w:sz w:val="24"/>
          <w:szCs w:val="24"/>
        </w:rPr>
        <w:t>LDZ 20</w:t>
      </w:r>
      <w:r w:rsidR="000646B8" w:rsidRPr="002B1D91">
        <w:rPr>
          <w:b/>
          <w:sz w:val="24"/>
          <w:szCs w:val="24"/>
        </w:rPr>
        <w:t>20</w:t>
      </w:r>
      <w:r w:rsidRPr="002B1D91">
        <w:rPr>
          <w:b/>
          <w:sz w:val="24"/>
          <w:szCs w:val="24"/>
        </w:rPr>
        <w:t>/5-IB</w:t>
      </w:r>
      <w:bookmarkEnd w:id="1"/>
      <w:r w:rsidRPr="002B1D91">
        <w:rPr>
          <w:b/>
          <w:sz w:val="24"/>
          <w:szCs w:val="24"/>
        </w:rPr>
        <w:t>)</w:t>
      </w:r>
    </w:p>
    <w:p w14:paraId="038A5D50" w14:textId="55BFFACE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D91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0922FD" w:rsidRPr="002B1D91">
        <w:rPr>
          <w:rFonts w:ascii="Times New Roman" w:hAnsi="Times New Roman" w:cs="Times New Roman"/>
          <w:b/>
          <w:sz w:val="24"/>
          <w:szCs w:val="24"/>
        </w:rPr>
        <w:t>4</w:t>
      </w:r>
      <w:r w:rsidR="004A4DBA" w:rsidRPr="002B1D91">
        <w:rPr>
          <w:rFonts w:ascii="Times New Roman" w:hAnsi="Times New Roman" w:cs="Times New Roman"/>
          <w:b/>
          <w:sz w:val="24"/>
          <w:szCs w:val="24"/>
        </w:rPr>
        <w:t>3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4355"/>
      </w:tblGrid>
      <w:tr w:rsidR="002B1D91" w:rsidRPr="00F736CD" w14:paraId="7539C2D1" w14:textId="77777777" w:rsidTr="004D186D">
        <w:trPr>
          <w:trHeight w:val="501"/>
          <w:jc w:val="center"/>
        </w:trPr>
        <w:tc>
          <w:tcPr>
            <w:tcW w:w="988" w:type="dxa"/>
            <w:shd w:val="clear" w:color="auto" w:fill="FFF2CC"/>
          </w:tcPr>
          <w:p w14:paraId="3C3DFB4D" w14:textId="77777777" w:rsidR="002B1D91" w:rsidRPr="00F736CD" w:rsidRDefault="002B1D91" w:rsidP="004D186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FFF2CC"/>
          </w:tcPr>
          <w:p w14:paraId="30DE834E" w14:textId="77777777" w:rsidR="002B1D91" w:rsidRPr="00F736CD" w:rsidRDefault="002B1D91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55" w:type="dxa"/>
            <w:shd w:val="clear" w:color="auto" w:fill="FFF2CC" w:themeFill="accent4" w:themeFillTint="33"/>
          </w:tcPr>
          <w:p w14:paraId="63600201" w14:textId="77777777" w:rsidR="002B1D91" w:rsidRPr="00F736CD" w:rsidRDefault="002B1D91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2B1D91" w:rsidRPr="00C820AB" w14:paraId="52E0627E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43F3BFB1" w14:textId="77777777" w:rsidR="002B1D91" w:rsidRPr="000922FD" w:rsidRDefault="002B1D91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22FD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790DB533" w14:textId="77777777" w:rsidR="002B1D91" w:rsidRPr="004A4DBA" w:rsidRDefault="002B1D91" w:rsidP="004D186D">
            <w:pPr>
              <w:rPr>
                <w:rFonts w:ascii="Times New Roman" w:eastAsiaTheme="minorEastAsia" w:hAnsi="Times New Roman" w:cs="Times New Roman"/>
              </w:rPr>
            </w:pPr>
            <w:r w:rsidRPr="004A4DBA">
              <w:rPr>
                <w:rFonts w:ascii="Times New Roman" w:eastAsiaTheme="minorEastAsia" w:hAnsi="Times New Roman" w:cs="Times New Roman"/>
              </w:rPr>
              <w:t xml:space="preserve">Tehniskās specifikācijas (Pasūtītāja prasību) 2.2. punktā (I sējumā) minēts: </w:t>
            </w:r>
          </w:p>
          <w:p w14:paraId="1DED65CF" w14:textId="77777777" w:rsidR="002B1D91" w:rsidRPr="004A4DBA" w:rsidRDefault="002B1D91" w:rsidP="004D186D">
            <w:pPr>
              <w:rPr>
                <w:rFonts w:ascii="Times New Roman" w:eastAsiaTheme="minorEastAsia" w:hAnsi="Times New Roman" w:cs="Times New Roman"/>
              </w:rPr>
            </w:pPr>
            <w:r w:rsidRPr="004A4DBA">
              <w:rPr>
                <w:rFonts w:ascii="Times New Roman" w:eastAsiaTheme="minorEastAsia" w:hAnsi="Times New Roman" w:cs="Times New Roman"/>
              </w:rPr>
              <w:t>“</w:t>
            </w:r>
            <w:r w:rsidRPr="004A4DBA">
              <w:rPr>
                <w:rFonts w:ascii="Times New Roman" w:eastAsiaTheme="minorEastAsia" w:hAnsi="Times New Roman" w:cs="Times New Roman"/>
                <w:i/>
              </w:rPr>
              <w:t xml:space="preserve">Rīga Pasažieru stacijai jāizstrādā atbilstoša programmatūras konfigurācija VIAS (bez VNS un VIAS apziņošanas iekārtām un </w:t>
            </w:r>
            <w:proofErr w:type="spellStart"/>
            <w:r w:rsidRPr="004A4DBA">
              <w:rPr>
                <w:rFonts w:ascii="Times New Roman" w:eastAsiaTheme="minorEastAsia" w:hAnsi="Times New Roman" w:cs="Times New Roman"/>
                <w:i/>
              </w:rPr>
              <w:t>pieslēguma</w:t>
            </w:r>
            <w:proofErr w:type="spellEnd"/>
            <w:r w:rsidRPr="004A4DBA">
              <w:rPr>
                <w:rFonts w:ascii="Times New Roman" w:eastAsiaTheme="minorEastAsia" w:hAnsi="Times New Roman" w:cs="Times New Roman"/>
                <w:i/>
              </w:rPr>
              <w:t>), ar mērķi nodrošināt stacijas apziņošanas iekārtu pieslēgšanu</w:t>
            </w:r>
            <w:r w:rsidRPr="004A4DBA">
              <w:rPr>
                <w:rFonts w:ascii="Times New Roman" w:eastAsiaTheme="minorEastAsia" w:hAnsi="Times New Roman" w:cs="Times New Roman"/>
              </w:rPr>
              <w:t>”.</w:t>
            </w:r>
          </w:p>
          <w:p w14:paraId="3767687A" w14:textId="77777777" w:rsidR="002B1D91" w:rsidRPr="004A4DBA" w:rsidRDefault="002B1D91" w:rsidP="004D186D">
            <w:pPr>
              <w:rPr>
                <w:rFonts w:ascii="Times New Roman" w:eastAsiaTheme="minorEastAsia" w:hAnsi="Times New Roman" w:cs="Times New Roman"/>
              </w:rPr>
            </w:pPr>
            <w:r w:rsidRPr="004A4DBA">
              <w:rPr>
                <w:rFonts w:ascii="Times New Roman" w:eastAsiaTheme="minorEastAsia" w:hAnsi="Times New Roman" w:cs="Times New Roman"/>
              </w:rPr>
              <w:t>Pie tam: Tehniskās specifikācijas (Pasūtītāja prasību) Pielikumos, 3. pielikuma “</w:t>
            </w:r>
            <w:r w:rsidRPr="004A4DBA">
              <w:rPr>
                <w:rFonts w:ascii="Times New Roman" w:eastAsiaTheme="minorEastAsia" w:hAnsi="Times New Roman" w:cs="Times New Roman"/>
                <w:i/>
              </w:rPr>
              <w:t>Esošās stacijas saraksts ar pasažieru apziņošanas sistēmām</w:t>
            </w:r>
            <w:r w:rsidRPr="004A4DBA">
              <w:rPr>
                <w:rFonts w:ascii="Times New Roman" w:eastAsiaTheme="minorEastAsia" w:hAnsi="Times New Roman" w:cs="Times New Roman"/>
              </w:rPr>
              <w:t xml:space="preserve">” 1.2. punktā minēta Rīgas stacijas (daļēji) esošā konfigurācija, bet 3.1.2. punktā (II sējumā) minēts: </w:t>
            </w:r>
          </w:p>
          <w:p w14:paraId="151FE597" w14:textId="77777777" w:rsidR="002B1D91" w:rsidRPr="004A4DBA" w:rsidRDefault="002B1D91" w:rsidP="004D186D">
            <w:pPr>
              <w:rPr>
                <w:rFonts w:ascii="Times New Roman" w:eastAsiaTheme="minorEastAsia" w:hAnsi="Times New Roman" w:cs="Times New Roman"/>
              </w:rPr>
            </w:pPr>
            <w:r w:rsidRPr="004A4DBA">
              <w:rPr>
                <w:rFonts w:ascii="Times New Roman" w:eastAsiaTheme="minorEastAsia" w:hAnsi="Times New Roman" w:cs="Times New Roman"/>
              </w:rPr>
              <w:t>“</w:t>
            </w:r>
            <w:r w:rsidRPr="004A4DBA">
              <w:rPr>
                <w:rFonts w:ascii="Times New Roman" w:eastAsiaTheme="minorEastAsia" w:hAnsi="Times New Roman" w:cs="Times New Roman"/>
                <w:i/>
              </w:rPr>
              <w:t xml:space="preserve">Rīgas Pasažieru stacijā notiek apziņošanas infrastruktūras projektēšanas un pārbūves darbi Rail </w:t>
            </w:r>
            <w:proofErr w:type="spellStart"/>
            <w:r w:rsidRPr="004A4DBA">
              <w:rPr>
                <w:rFonts w:ascii="Times New Roman" w:eastAsiaTheme="minorEastAsia" w:hAnsi="Times New Roman" w:cs="Times New Roman"/>
                <w:i/>
              </w:rPr>
              <w:t>Baltica</w:t>
            </w:r>
            <w:proofErr w:type="spellEnd"/>
            <w:r w:rsidRPr="004A4DBA">
              <w:rPr>
                <w:rFonts w:ascii="Times New Roman" w:eastAsiaTheme="minorEastAsia" w:hAnsi="Times New Roman" w:cs="Times New Roman"/>
                <w:i/>
              </w:rPr>
              <w:t xml:space="preserve"> projekta ietvaros. Rīgas Pasažieru stacijā tiks izbūvēta kabeļu kanalizācija un uzstādītas vizuālās un audio apziņošanas iekārtas (platformu displeji un iekštelpu monitori un skaļruņi un pārējā aparatūra), kuras plānots pieslēgt </w:t>
            </w:r>
            <w:proofErr w:type="spellStart"/>
            <w:r w:rsidRPr="004A4DBA">
              <w:rPr>
                <w:rFonts w:ascii="Times New Roman" w:eastAsiaTheme="minorEastAsia" w:hAnsi="Times New Roman" w:cs="Times New Roman"/>
                <w:i/>
              </w:rPr>
              <w:t>LDz</w:t>
            </w:r>
            <w:proofErr w:type="spellEnd"/>
            <w:r w:rsidRPr="004A4DBA">
              <w:rPr>
                <w:rFonts w:ascii="Times New Roman" w:eastAsiaTheme="minorEastAsia" w:hAnsi="Times New Roman" w:cs="Times New Roman"/>
                <w:i/>
              </w:rPr>
              <w:t xml:space="preserve"> projekta ietvaros izveidotajai VIAS sistēmai. Rīgas Pasažieru stacijas apziņošanas infrastruktūras konfigurācija tiks nodrošināta projektēšanas laikā</w:t>
            </w:r>
            <w:r w:rsidRPr="004A4DBA">
              <w:rPr>
                <w:rFonts w:ascii="Times New Roman" w:eastAsiaTheme="minorEastAsia" w:hAnsi="Times New Roman" w:cs="Times New Roman"/>
              </w:rPr>
              <w:t>”.</w:t>
            </w:r>
          </w:p>
          <w:p w14:paraId="03B7A076" w14:textId="77777777" w:rsidR="002B1D91" w:rsidRPr="004A4DBA" w:rsidRDefault="002B1D91" w:rsidP="004D186D">
            <w:pPr>
              <w:rPr>
                <w:rFonts w:ascii="Times New Roman" w:eastAsiaTheme="minorEastAsia" w:hAnsi="Times New Roman" w:cs="Times New Roman"/>
              </w:rPr>
            </w:pPr>
            <w:r w:rsidRPr="004A4DBA">
              <w:rPr>
                <w:rFonts w:ascii="Times New Roman" w:eastAsiaTheme="minorEastAsia" w:hAnsi="Times New Roman" w:cs="Times New Roman"/>
              </w:rPr>
              <w:t xml:space="preserve">Saistībā ar šo lūdzam: </w:t>
            </w:r>
          </w:p>
          <w:p w14:paraId="369370BC" w14:textId="77777777" w:rsidR="002B1D91" w:rsidRPr="004A4DBA" w:rsidRDefault="002B1D91" w:rsidP="002B1D91">
            <w:pPr>
              <w:pStyle w:val="Sarakstarindkopa"/>
              <w:numPr>
                <w:ilvl w:val="0"/>
                <w:numId w:val="18"/>
              </w:numPr>
              <w:ind w:left="466" w:hanging="426"/>
              <w:contextualSpacing w:val="0"/>
              <w:rPr>
                <w:rFonts w:ascii="Times New Roman" w:eastAsiaTheme="minorEastAsia" w:hAnsi="Times New Roman" w:cs="Times New Roman"/>
              </w:rPr>
            </w:pPr>
            <w:r w:rsidRPr="004A4DBA">
              <w:rPr>
                <w:rFonts w:ascii="Times New Roman" w:eastAsiaTheme="minorEastAsia" w:hAnsi="Times New Roman" w:cs="Times New Roman"/>
                <w:b/>
              </w:rPr>
              <w:t>Norādīt kādu VIAS sistēmas konfigurāciju Rīgas un Torņakalna stacijai ir jāietver piedāvājuma cenā, lai nodrošinātu 2.2. punktā (I sējumā) minēto prasību izpildi – esošo</w:t>
            </w:r>
            <w:r w:rsidRPr="004A4DBA">
              <w:rPr>
                <w:rFonts w:ascii="Times New Roman" w:eastAsiaTheme="minorEastAsia" w:hAnsi="Times New Roman" w:cs="Times New Roman"/>
              </w:rPr>
              <w:t xml:space="preserve">, saskaņā ar 1.2. punktu (Tehniskās specifikācijas (Pasūtītāja prasību) Pielikumos, 3. pielikums) </w:t>
            </w:r>
            <w:r w:rsidRPr="004A4DBA">
              <w:rPr>
                <w:rFonts w:ascii="Times New Roman" w:eastAsiaTheme="minorEastAsia" w:hAnsi="Times New Roman" w:cs="Times New Roman"/>
                <w:b/>
              </w:rPr>
              <w:t>vai projektējamo</w:t>
            </w:r>
            <w:r w:rsidRPr="004A4DBA">
              <w:rPr>
                <w:rFonts w:ascii="Times New Roman" w:eastAsiaTheme="minorEastAsia" w:hAnsi="Times New Roman" w:cs="Times New Roman"/>
              </w:rPr>
              <w:t xml:space="preserve">, saskaņā ar 3.1.2. punktu (II sējumā); </w:t>
            </w:r>
          </w:p>
          <w:p w14:paraId="5158BA08" w14:textId="77777777" w:rsidR="002B1D91" w:rsidRPr="004A4DBA" w:rsidRDefault="002B1D91" w:rsidP="002B1D91">
            <w:pPr>
              <w:pStyle w:val="Sarakstarindkopa"/>
              <w:numPr>
                <w:ilvl w:val="0"/>
                <w:numId w:val="18"/>
              </w:numPr>
              <w:ind w:left="466" w:hanging="426"/>
              <w:contextualSpacing w:val="0"/>
              <w:rPr>
                <w:rFonts w:ascii="Times New Roman" w:eastAsiaTheme="minorEastAsia" w:hAnsi="Times New Roman" w:cs="Times New Roman"/>
              </w:rPr>
            </w:pPr>
            <w:r w:rsidRPr="004A4DBA">
              <w:rPr>
                <w:rFonts w:ascii="Times New Roman" w:eastAsiaTheme="minorEastAsia" w:hAnsi="Times New Roman" w:cs="Times New Roman"/>
                <w:b/>
              </w:rPr>
              <w:t>Atsevišķi  norādīt Rīgas un Torņakalna stacijai šādu vienību skaitu:</w:t>
            </w:r>
          </w:p>
          <w:p w14:paraId="53E5A7A9" w14:textId="77777777" w:rsidR="002B1D91" w:rsidRPr="004A4DBA" w:rsidRDefault="002B1D91" w:rsidP="002B1D91">
            <w:pPr>
              <w:pStyle w:val="Sarakstarindkopa"/>
              <w:numPr>
                <w:ilvl w:val="0"/>
                <w:numId w:val="17"/>
              </w:numPr>
              <w:ind w:left="466" w:hanging="426"/>
              <w:rPr>
                <w:rFonts w:ascii="Times New Roman" w:eastAsiaTheme="minorEastAsia" w:hAnsi="Times New Roman" w:cs="Times New Roman"/>
                <w:b/>
              </w:rPr>
            </w:pPr>
            <w:r w:rsidRPr="004A4DBA">
              <w:rPr>
                <w:rFonts w:ascii="Times New Roman" w:eastAsiaTheme="minorEastAsia" w:hAnsi="Times New Roman" w:cs="Times New Roman"/>
                <w:b/>
              </w:rPr>
              <w:t>ceļi;</w:t>
            </w:r>
          </w:p>
          <w:p w14:paraId="2C5DE7AC" w14:textId="77777777" w:rsidR="002B1D91" w:rsidRPr="004A4DBA" w:rsidRDefault="002B1D91" w:rsidP="002B1D91">
            <w:pPr>
              <w:pStyle w:val="Sarakstarindkopa"/>
              <w:numPr>
                <w:ilvl w:val="0"/>
                <w:numId w:val="17"/>
              </w:numPr>
              <w:ind w:left="466" w:hanging="426"/>
              <w:rPr>
                <w:rFonts w:ascii="Times New Roman" w:eastAsiaTheme="minorEastAsia" w:hAnsi="Times New Roman" w:cs="Times New Roman"/>
                <w:b/>
              </w:rPr>
            </w:pPr>
            <w:r w:rsidRPr="004A4DBA">
              <w:rPr>
                <w:rFonts w:ascii="Times New Roman" w:eastAsiaTheme="minorEastAsia" w:hAnsi="Times New Roman" w:cs="Times New Roman"/>
                <w:b/>
              </w:rPr>
              <w:t>peroni;</w:t>
            </w:r>
          </w:p>
          <w:p w14:paraId="298D6CD4" w14:textId="77777777" w:rsidR="002B1D91" w:rsidRPr="004A4DBA" w:rsidRDefault="002B1D91" w:rsidP="002B1D91">
            <w:pPr>
              <w:pStyle w:val="Sarakstarindkopa"/>
              <w:numPr>
                <w:ilvl w:val="0"/>
                <w:numId w:val="17"/>
              </w:numPr>
              <w:ind w:left="466" w:hanging="426"/>
              <w:rPr>
                <w:rFonts w:ascii="Times New Roman" w:eastAsiaTheme="minorEastAsia" w:hAnsi="Times New Roman" w:cs="Times New Roman"/>
                <w:b/>
              </w:rPr>
            </w:pPr>
            <w:r w:rsidRPr="004A4DBA">
              <w:rPr>
                <w:rFonts w:ascii="Times New Roman" w:eastAsiaTheme="minorEastAsia" w:hAnsi="Times New Roman" w:cs="Times New Roman"/>
                <w:b/>
              </w:rPr>
              <w:t>apziņošanas zonas;</w:t>
            </w:r>
          </w:p>
          <w:p w14:paraId="3194D576" w14:textId="77777777" w:rsidR="002B1D91" w:rsidRPr="004A4DBA" w:rsidRDefault="002B1D91" w:rsidP="002B1D91">
            <w:pPr>
              <w:pStyle w:val="Sarakstarindkopa"/>
              <w:numPr>
                <w:ilvl w:val="0"/>
                <w:numId w:val="17"/>
              </w:numPr>
              <w:ind w:left="466" w:hanging="426"/>
              <w:rPr>
                <w:rFonts w:ascii="Times New Roman" w:eastAsiaTheme="minorEastAsia" w:hAnsi="Times New Roman" w:cs="Times New Roman"/>
                <w:b/>
              </w:rPr>
            </w:pPr>
            <w:r w:rsidRPr="004A4DBA">
              <w:rPr>
                <w:rFonts w:ascii="Times New Roman" w:eastAsiaTheme="minorEastAsia" w:hAnsi="Times New Roman" w:cs="Times New Roman"/>
                <w:b/>
              </w:rPr>
              <w:t>vienlaicīgi atskaņojamie ziņojumi;</w:t>
            </w:r>
          </w:p>
          <w:p w14:paraId="35CDDE8B" w14:textId="77777777" w:rsidR="002B1D91" w:rsidRPr="004A4DBA" w:rsidRDefault="002B1D91" w:rsidP="002B1D91">
            <w:pPr>
              <w:pStyle w:val="Sarakstarindkopa"/>
              <w:numPr>
                <w:ilvl w:val="0"/>
                <w:numId w:val="17"/>
              </w:numPr>
              <w:ind w:left="466" w:hanging="426"/>
              <w:rPr>
                <w:rFonts w:ascii="Times New Roman" w:eastAsiaTheme="minorEastAsia" w:hAnsi="Times New Roman" w:cs="Times New Roman"/>
                <w:b/>
              </w:rPr>
            </w:pPr>
            <w:r w:rsidRPr="004A4DBA">
              <w:rPr>
                <w:rFonts w:ascii="Times New Roman" w:eastAsiaTheme="minorEastAsia" w:hAnsi="Times New Roman" w:cs="Times New Roman"/>
                <w:b/>
              </w:rPr>
              <w:t>peronu displeju veids un daudzums;</w:t>
            </w:r>
          </w:p>
          <w:p w14:paraId="35DF49B2" w14:textId="77777777" w:rsidR="002B1D91" w:rsidRPr="004A4DBA" w:rsidRDefault="002B1D91" w:rsidP="002B1D91">
            <w:pPr>
              <w:pStyle w:val="Sarakstarindkopa"/>
              <w:numPr>
                <w:ilvl w:val="0"/>
                <w:numId w:val="17"/>
              </w:numPr>
              <w:ind w:left="466" w:hanging="426"/>
              <w:rPr>
                <w:rFonts w:ascii="Times New Roman" w:eastAsiaTheme="minorEastAsia" w:hAnsi="Times New Roman" w:cs="Times New Roman"/>
                <w:b/>
              </w:rPr>
            </w:pPr>
            <w:r w:rsidRPr="004A4DBA">
              <w:rPr>
                <w:rFonts w:ascii="Times New Roman" w:eastAsiaTheme="minorEastAsia" w:hAnsi="Times New Roman" w:cs="Times New Roman"/>
                <w:b/>
              </w:rPr>
              <w:t>stacijas telpu displeju veids un daudzums;</w:t>
            </w:r>
          </w:p>
          <w:p w14:paraId="521B0B47" w14:textId="77777777" w:rsidR="002B1D91" w:rsidRPr="004A4DBA" w:rsidRDefault="002B1D91" w:rsidP="002B1D91">
            <w:pPr>
              <w:pStyle w:val="Sarakstarindkopa"/>
              <w:numPr>
                <w:ilvl w:val="0"/>
                <w:numId w:val="17"/>
              </w:numPr>
              <w:ind w:left="466" w:hanging="426"/>
              <w:rPr>
                <w:rFonts w:ascii="Times New Roman" w:eastAsiaTheme="minorEastAsia" w:hAnsi="Times New Roman" w:cs="Times New Roman"/>
                <w:b/>
              </w:rPr>
            </w:pPr>
            <w:r w:rsidRPr="004A4DBA">
              <w:rPr>
                <w:rFonts w:ascii="Times New Roman" w:eastAsiaTheme="minorEastAsia" w:hAnsi="Times New Roman" w:cs="Times New Roman"/>
                <w:b/>
              </w:rPr>
              <w:t>audio informēšanas un displeju sistēmu vadības protokoli.</w:t>
            </w:r>
          </w:p>
          <w:p w14:paraId="728C85EC" w14:textId="77777777" w:rsidR="002B1D91" w:rsidRPr="004A4DBA" w:rsidRDefault="002B1D91" w:rsidP="002B1D91">
            <w:pPr>
              <w:pStyle w:val="Sarakstarindkopa"/>
              <w:numPr>
                <w:ilvl w:val="0"/>
                <w:numId w:val="18"/>
              </w:numPr>
              <w:ind w:left="466" w:hanging="426"/>
              <w:contextualSpacing w:val="0"/>
              <w:rPr>
                <w:rFonts w:ascii="Times New Roman" w:eastAsiaTheme="minorEastAsia" w:hAnsi="Times New Roman" w:cs="Times New Roman"/>
              </w:rPr>
            </w:pPr>
            <w:r w:rsidRPr="004A4DBA">
              <w:rPr>
                <w:rFonts w:ascii="Times New Roman" w:eastAsiaTheme="minorEastAsia" w:hAnsi="Times New Roman" w:cs="Times New Roman"/>
                <w:b/>
              </w:rPr>
              <w:lastRenderedPageBreak/>
              <w:t>Lūdzam skaidrot jēdzienu “</w:t>
            </w:r>
            <w:r w:rsidRPr="004A4DBA">
              <w:rPr>
                <w:rFonts w:ascii="Times New Roman" w:eastAsiaTheme="minorEastAsia" w:hAnsi="Times New Roman" w:cs="Times New Roman"/>
                <w:b/>
                <w:i/>
              </w:rPr>
              <w:t>nodrošināt</w:t>
            </w:r>
            <w:r w:rsidRPr="004A4DBA">
              <w:rPr>
                <w:rFonts w:ascii="Times New Roman" w:eastAsiaTheme="minorEastAsia" w:hAnsi="Times New Roman" w:cs="Times New Roman"/>
                <w:b/>
              </w:rPr>
              <w:t>” frāzē “</w:t>
            </w:r>
            <w:r w:rsidRPr="004A4DBA">
              <w:rPr>
                <w:rFonts w:ascii="Times New Roman" w:eastAsiaTheme="minorEastAsia" w:hAnsi="Times New Roman" w:cs="Times New Roman"/>
                <w:b/>
                <w:i/>
              </w:rPr>
              <w:t>ar mērķi nodrošināt ...</w:t>
            </w:r>
            <w:r w:rsidRPr="004A4DBA">
              <w:rPr>
                <w:rFonts w:ascii="Times New Roman" w:eastAsiaTheme="minorEastAsia" w:hAnsi="Times New Roman" w:cs="Times New Roman"/>
                <w:b/>
              </w:rPr>
              <w:t>”, 2.2. punktā (I sējumā), un norādīt, kāds darba apjoms (gan konfigurēšanas, gan palaišanas darbi) stacijai Rīga un Torņakalns ir jāietver piedāvājuma cenā apziņošanas iekārtu pieslēgšanas daļā.</w:t>
            </w:r>
          </w:p>
        </w:tc>
        <w:tc>
          <w:tcPr>
            <w:tcW w:w="4355" w:type="dxa"/>
            <w:shd w:val="clear" w:color="auto" w:fill="auto"/>
          </w:tcPr>
          <w:p w14:paraId="13FA947D" w14:textId="77777777" w:rsidR="002B1D91" w:rsidRPr="00C820AB" w:rsidRDefault="002B1D91" w:rsidP="004D186D">
            <w:pPr>
              <w:rPr>
                <w:rFonts w:ascii="Times New Roman" w:hAnsi="Times New Roman" w:cs="Times New Roman"/>
                <w:szCs w:val="24"/>
              </w:rPr>
            </w:pPr>
            <w:r w:rsidRPr="00C820AB">
              <w:rPr>
                <w:rFonts w:ascii="Times New Roman" w:hAnsi="Times New Roman" w:cs="Times New Roman"/>
                <w:szCs w:val="24"/>
              </w:rPr>
              <w:lastRenderedPageBreak/>
              <w:t xml:space="preserve">Skaidrojam, ka šī iepirkuma līguma ietvaros VIAS ir </w:t>
            </w:r>
            <w:r w:rsidRPr="00A67047">
              <w:rPr>
                <w:rFonts w:ascii="Times New Roman" w:hAnsi="Times New Roman" w:cs="Times New Roman"/>
                <w:szCs w:val="24"/>
                <w:u w:val="single"/>
              </w:rPr>
              <w:t>jāpieslēdz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 iekārtas</w:t>
            </w:r>
            <w:r w:rsidRPr="00C820AB">
              <w:rPr>
                <w:rFonts w:ascii="Times New Roman" w:hAnsi="Times New Roman" w:cs="Times New Roman"/>
                <w:szCs w:val="24"/>
              </w:rPr>
              <w:t xml:space="preserve"> 48 modernizējamās un 17 jau modernizētās stacij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C820AB">
              <w:rPr>
                <w:rFonts w:ascii="Times New Roman" w:hAnsi="Times New Roman" w:cs="Times New Roman"/>
                <w:szCs w:val="24"/>
              </w:rPr>
              <w:t xml:space="preserve">s, saskaņā ar II sējuma 4.2.punktu (ar grozījumiem 4.2.2.p.), 2.3.punktu un 3.pielikuma 1.1.punktu. Saskaņā ar II sējuma 2.7.punktu ir jānodrošina iespēja integrācijai, ņemot vērā </w:t>
            </w:r>
            <w:r w:rsidRPr="00DB16D9">
              <w:rPr>
                <w:rFonts w:ascii="Times New Roman" w:hAnsi="Times New Roman" w:cs="Times New Roman"/>
                <w:szCs w:val="24"/>
              </w:rPr>
              <w:t>3.1.2. punktā</w:t>
            </w:r>
            <w:r w:rsidRPr="00C820AB">
              <w:rPr>
                <w:rFonts w:ascii="Times New Roman" w:hAnsi="Times New Roman" w:cs="Times New Roman"/>
                <w:szCs w:val="24"/>
              </w:rPr>
              <w:t xml:space="preserve"> sniegto informāciju un jānodrošina  4.3.punkta prasības</w:t>
            </w:r>
            <w:r>
              <w:rPr>
                <w:rFonts w:ascii="Times New Roman" w:hAnsi="Times New Roman" w:cs="Times New Roman"/>
                <w:szCs w:val="24"/>
              </w:rPr>
              <w:t>, t</w:t>
            </w:r>
            <w:r w:rsidRPr="00CC42BA">
              <w:rPr>
                <w:rFonts w:ascii="Times New Roman" w:hAnsi="Times New Roman" w:cs="Times New Roman"/>
                <w:szCs w:val="24"/>
              </w:rPr>
              <w:t>.sk. Rīga - Pasažieru un citas nākotnē plānotās stacijas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0F1F4CAA" w14:textId="77777777" w:rsidR="002B1D91" w:rsidRPr="00744549" w:rsidRDefault="002B1D91" w:rsidP="004D186D">
            <w:pPr>
              <w:pStyle w:val="Sarakstarindkopa"/>
              <w:ind w:left="0"/>
              <w:rPr>
                <w:rFonts w:ascii="Times New Roman" w:hAnsi="Times New Roman" w:cs="Times New Roman"/>
                <w:szCs w:val="24"/>
              </w:rPr>
            </w:pPr>
            <w:r w:rsidRPr="00744549">
              <w:rPr>
                <w:rFonts w:ascii="Times New Roman" w:hAnsi="Times New Roman" w:cs="Times New Roman"/>
                <w:szCs w:val="24"/>
              </w:rPr>
              <w:t>Rīgas stacija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7445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B16D9">
              <w:rPr>
                <w:rFonts w:ascii="Times New Roman" w:hAnsi="Times New Roman" w:cs="Times New Roman"/>
                <w:szCs w:val="24"/>
              </w:rPr>
              <w:t xml:space="preserve">integrācijai VIAS </w:t>
            </w:r>
            <w:proofErr w:type="spellStart"/>
            <w:r w:rsidRPr="00DB16D9">
              <w:rPr>
                <w:rFonts w:ascii="Times New Roman" w:hAnsi="Times New Roman" w:cs="Times New Roman"/>
                <w:szCs w:val="24"/>
              </w:rPr>
              <w:t>programmaturā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jāizmanto Rail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Baltica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projekta ietvaros</w:t>
            </w:r>
            <w:r w:rsidDel="00817F5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projektējamā Rīgas stacijas konfigurācija </w:t>
            </w:r>
            <w:r w:rsidRPr="00744549">
              <w:rPr>
                <w:rFonts w:ascii="Times New Roman" w:hAnsi="Times New Roman" w:cs="Times New Roman"/>
                <w:szCs w:val="24"/>
              </w:rPr>
              <w:t xml:space="preserve">un </w:t>
            </w:r>
            <w:r>
              <w:rPr>
                <w:rFonts w:ascii="Times New Roman" w:hAnsi="Times New Roman" w:cs="Times New Roman"/>
                <w:szCs w:val="24"/>
              </w:rPr>
              <w:t>VIAS konfigurācijas</w:t>
            </w:r>
            <w:r w:rsidRPr="00744549">
              <w:rPr>
                <w:rFonts w:ascii="Times New Roman" w:hAnsi="Times New Roman" w:cs="Times New Roman"/>
                <w:szCs w:val="24"/>
              </w:rPr>
              <w:t xml:space="preserve"> izmaksas ir jāiekļauj piedāvājuma cenā</w:t>
            </w:r>
            <w:r>
              <w:rPr>
                <w:rFonts w:ascii="Times New Roman" w:hAnsi="Times New Roman" w:cs="Times New Roman"/>
                <w:szCs w:val="24"/>
              </w:rPr>
              <w:t xml:space="preserve">. Gala iekārtu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pieslēgums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VIAS Rīgas stacijā tiks nodrošināts Rail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Baltica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projekta ietvaros. Torņkalna stacija nav iekļauta šī iepirkuma ietvaros - skat. skaidrojumu Nr.38  2.punktu.</w:t>
            </w:r>
          </w:p>
          <w:p w14:paraId="3ECCD3A6" w14:textId="77777777" w:rsidR="002B1D91" w:rsidRPr="00C820AB" w:rsidRDefault="002B1D91" w:rsidP="004D186D">
            <w:pPr>
              <w:pStyle w:val="Sarakstarindkopa"/>
              <w:ind w:left="32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1D91" w:rsidRPr="00843BB9" w14:paraId="6C5A8468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052F57CA" w14:textId="77777777" w:rsidR="002B1D91" w:rsidRPr="000922FD" w:rsidRDefault="002B1D91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22FD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044795F6" w14:textId="77777777" w:rsidR="002B1D91" w:rsidRPr="004A4DBA" w:rsidRDefault="002B1D91" w:rsidP="004D186D">
            <w:pPr>
              <w:rPr>
                <w:rFonts w:ascii="Times New Roman" w:eastAsiaTheme="minorEastAsia" w:hAnsi="Times New Roman" w:cs="Times New Roman"/>
              </w:rPr>
            </w:pPr>
            <w:r w:rsidRPr="004A4DBA">
              <w:rPr>
                <w:rFonts w:ascii="Times New Roman" w:eastAsiaTheme="minorEastAsia" w:hAnsi="Times New Roman" w:cs="Times New Roman"/>
              </w:rPr>
              <w:t>Tehniskās specifikācijas (Pasūtītāja prasību) II sējumā 8.1.5.2. punktā ir minēts sekojošais:</w:t>
            </w:r>
          </w:p>
          <w:p w14:paraId="4950ACF9" w14:textId="77777777" w:rsidR="002B1D91" w:rsidRPr="004A4DBA" w:rsidRDefault="002B1D91" w:rsidP="004D186D">
            <w:pPr>
              <w:rPr>
                <w:rFonts w:ascii="Times New Roman" w:eastAsiaTheme="minorEastAsia" w:hAnsi="Times New Roman" w:cs="Times New Roman"/>
                <w:i/>
              </w:rPr>
            </w:pPr>
            <w:r w:rsidRPr="004A4DBA">
              <w:rPr>
                <w:rFonts w:ascii="Times New Roman" w:eastAsiaTheme="minorEastAsia" w:hAnsi="Times New Roman" w:cs="Times New Roman"/>
              </w:rPr>
              <w:t>“</w:t>
            </w:r>
            <w:r w:rsidRPr="004A4DBA">
              <w:rPr>
                <w:rFonts w:ascii="Times New Roman" w:eastAsiaTheme="minorEastAsia" w:hAnsi="Times New Roman" w:cs="Times New Roman"/>
                <w:i/>
              </w:rPr>
              <w:t>8.1.5.2.</w:t>
            </w:r>
            <w:r w:rsidRPr="004A4DBA">
              <w:rPr>
                <w:rFonts w:ascii="Times New Roman" w:eastAsiaTheme="minorEastAsia" w:hAnsi="Times New Roman" w:cs="Times New Roman"/>
                <w:i/>
              </w:rPr>
              <w:tab/>
              <w:t>Informācijas ievades un apstrādes līmenis (operatora/informatora darba vieta) paredzēts plānotā vilcienu kustības saraksta, plānoto izmaiņu un operatīvo izmaiņu ievadīšanai, kā arī manuālo un ierakstīto paziņojumu veikšanai. Darba vietu skaits nav ierobežots. Funkcionalitāte:</w:t>
            </w:r>
          </w:p>
          <w:p w14:paraId="3708A58C" w14:textId="77777777" w:rsidR="002B1D91" w:rsidRPr="004A4DBA" w:rsidRDefault="002B1D91" w:rsidP="004D186D">
            <w:pPr>
              <w:ind w:left="1174" w:hanging="992"/>
              <w:rPr>
                <w:rFonts w:ascii="Times New Roman" w:eastAsiaTheme="minorEastAsia" w:hAnsi="Times New Roman" w:cs="Times New Roman"/>
                <w:i/>
              </w:rPr>
            </w:pPr>
            <w:r w:rsidRPr="004A4DBA">
              <w:rPr>
                <w:rFonts w:ascii="Times New Roman" w:eastAsiaTheme="minorEastAsia" w:hAnsi="Times New Roman" w:cs="Times New Roman"/>
                <w:i/>
              </w:rPr>
              <w:t>8.1.5.2.1.</w:t>
            </w:r>
            <w:r w:rsidRPr="004A4DBA">
              <w:rPr>
                <w:rFonts w:ascii="Times New Roman" w:eastAsiaTheme="minorEastAsia" w:hAnsi="Times New Roman" w:cs="Times New Roman"/>
                <w:i/>
              </w:rPr>
              <w:tab/>
              <w:t>Visa kontroles līmeņa funkcionalitāte, t.sk. esošās sistēmās;</w:t>
            </w:r>
          </w:p>
          <w:p w14:paraId="61C3C493" w14:textId="77777777" w:rsidR="002B1D91" w:rsidRPr="004A4DBA" w:rsidRDefault="002B1D91" w:rsidP="004D186D">
            <w:pPr>
              <w:ind w:left="1174" w:hanging="992"/>
              <w:rPr>
                <w:rFonts w:ascii="Times New Roman" w:eastAsiaTheme="minorEastAsia" w:hAnsi="Times New Roman" w:cs="Times New Roman"/>
                <w:i/>
              </w:rPr>
            </w:pPr>
            <w:r w:rsidRPr="004A4DBA">
              <w:rPr>
                <w:rFonts w:ascii="Times New Roman" w:eastAsiaTheme="minorEastAsia" w:hAnsi="Times New Roman" w:cs="Times New Roman"/>
                <w:i/>
              </w:rPr>
              <w:t>8.1.5.2.2.</w:t>
            </w:r>
            <w:r w:rsidRPr="004A4DBA">
              <w:rPr>
                <w:rFonts w:ascii="Times New Roman" w:eastAsiaTheme="minorEastAsia" w:hAnsi="Times New Roman" w:cs="Times New Roman"/>
                <w:i/>
              </w:rPr>
              <w:tab/>
              <w:t>Ievadīt un rediģēt vilcienu kustības sarakstu visām stacijām, t.sk. esošās sistēmās;</w:t>
            </w:r>
          </w:p>
          <w:p w14:paraId="2E5917A4" w14:textId="77777777" w:rsidR="002B1D91" w:rsidRPr="004A4DBA" w:rsidRDefault="002B1D91" w:rsidP="004D186D">
            <w:pPr>
              <w:ind w:left="1174" w:hanging="992"/>
              <w:rPr>
                <w:rFonts w:ascii="Times New Roman" w:eastAsiaTheme="minorEastAsia" w:hAnsi="Times New Roman" w:cs="Times New Roman"/>
                <w:i/>
              </w:rPr>
            </w:pPr>
            <w:r w:rsidRPr="004A4DBA">
              <w:rPr>
                <w:rFonts w:ascii="Times New Roman" w:eastAsiaTheme="minorEastAsia" w:hAnsi="Times New Roman" w:cs="Times New Roman"/>
                <w:i/>
              </w:rPr>
              <w:t>8.1.5.2.3.</w:t>
            </w:r>
            <w:r w:rsidRPr="004A4DBA">
              <w:rPr>
                <w:rFonts w:ascii="Times New Roman" w:eastAsiaTheme="minorEastAsia" w:hAnsi="Times New Roman" w:cs="Times New Roman"/>
                <w:i/>
              </w:rPr>
              <w:tab/>
              <w:t>Ievadīt plānotās vilcienu kustības saraksta izmaiņas ar iemeslu norādīšanu visām stacijām, kas atrodas kustības posmā, kur notikušas izmaiņas, t.sk. esošās sistēmās;</w:t>
            </w:r>
          </w:p>
          <w:p w14:paraId="2AECB90F" w14:textId="77777777" w:rsidR="002B1D91" w:rsidRPr="004A4DBA" w:rsidRDefault="002B1D91" w:rsidP="004D186D">
            <w:pPr>
              <w:ind w:left="1174" w:hanging="992"/>
              <w:rPr>
                <w:rFonts w:ascii="Times New Roman" w:eastAsiaTheme="minorEastAsia" w:hAnsi="Times New Roman" w:cs="Times New Roman"/>
              </w:rPr>
            </w:pPr>
            <w:r w:rsidRPr="004A4DBA">
              <w:rPr>
                <w:rFonts w:ascii="Times New Roman" w:eastAsiaTheme="minorEastAsia" w:hAnsi="Times New Roman" w:cs="Times New Roman"/>
                <w:i/>
              </w:rPr>
              <w:t>8.1.5.2.4.</w:t>
            </w:r>
            <w:r w:rsidRPr="004A4DBA">
              <w:rPr>
                <w:rFonts w:ascii="Times New Roman" w:eastAsiaTheme="minorEastAsia" w:hAnsi="Times New Roman" w:cs="Times New Roman"/>
                <w:i/>
              </w:rPr>
              <w:tab/>
              <w:t>Veikt manuālos un ierakstītos balss paziņojumus visās stacijās un visās apziņošanas zonās jebkurā kombinācijā apziņošanai automātiski, t.sk. esošās sistēmās</w:t>
            </w:r>
            <w:r w:rsidRPr="004A4DBA">
              <w:rPr>
                <w:rFonts w:ascii="Times New Roman" w:eastAsiaTheme="minorEastAsia" w:hAnsi="Times New Roman" w:cs="Times New Roman"/>
              </w:rPr>
              <w:t>”.</w:t>
            </w:r>
          </w:p>
          <w:p w14:paraId="56843D0E" w14:textId="77777777" w:rsidR="002B1D91" w:rsidRPr="004A4DBA" w:rsidRDefault="002B1D91" w:rsidP="004D18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A4DBA">
              <w:rPr>
                <w:rFonts w:ascii="Times New Roman" w:eastAsiaTheme="minorEastAsia" w:hAnsi="Times New Roman" w:cs="Times New Roman"/>
                <w:b/>
              </w:rPr>
              <w:t xml:space="preserve">Lūdzam apstiprināt, ka </w:t>
            </w:r>
            <w:proofErr w:type="spellStart"/>
            <w:r w:rsidRPr="004A4DBA">
              <w:rPr>
                <w:rFonts w:ascii="Times New Roman" w:eastAsiaTheme="minorEastAsia" w:hAnsi="Times New Roman" w:cs="Times New Roman"/>
                <w:b/>
              </w:rPr>
              <w:t>komercpiedāvājumā</w:t>
            </w:r>
            <w:proofErr w:type="spellEnd"/>
            <w:r w:rsidRPr="004A4DBA">
              <w:rPr>
                <w:rFonts w:ascii="Times New Roman" w:eastAsiaTheme="minorEastAsia" w:hAnsi="Times New Roman" w:cs="Times New Roman"/>
                <w:b/>
              </w:rPr>
              <w:t xml:space="preserve"> ir nepieciešams iekļaut 8.1.5.2. punkta prasību izpildes vērtību </w:t>
            </w:r>
            <w:proofErr w:type="spellStart"/>
            <w:r w:rsidRPr="004A4DBA">
              <w:rPr>
                <w:rFonts w:ascii="Times New Roman" w:eastAsiaTheme="minorEastAsia" w:hAnsi="Times New Roman" w:cs="Times New Roman"/>
                <w:b/>
              </w:rPr>
              <w:t>pieslēgumam</w:t>
            </w:r>
            <w:proofErr w:type="spellEnd"/>
            <w:r w:rsidRPr="004A4DBA">
              <w:rPr>
                <w:rFonts w:ascii="Times New Roman" w:eastAsiaTheme="minorEastAsia" w:hAnsi="Times New Roman" w:cs="Times New Roman"/>
                <w:b/>
              </w:rPr>
              <w:t xml:space="preserve"> pie esošām sistēmām, gan PAS (publiskās apziņošanas sistēmai, 17 stacijās), gan VAPIS (Vizuālās un audio pasažieru informēšanas sistēmai, Rīgas stacijā)</w:t>
            </w:r>
            <w:r w:rsidRPr="004A4DBA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4355" w:type="dxa"/>
            <w:shd w:val="clear" w:color="auto" w:fill="auto"/>
          </w:tcPr>
          <w:p w14:paraId="2A271C4D" w14:textId="77777777" w:rsidR="002B1D91" w:rsidRDefault="002B1D91" w:rsidP="004D186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Apstiprinām</w:t>
            </w:r>
            <w:r w:rsidRPr="003E1E5A">
              <w:rPr>
                <w:rFonts w:ascii="Times New Roman" w:hAnsi="Times New Roman" w:cs="Times New Roman"/>
                <w:szCs w:val="24"/>
              </w:rPr>
              <w:t xml:space="preserve">, ka </w:t>
            </w:r>
            <w:r>
              <w:rPr>
                <w:rFonts w:ascii="Times New Roman" w:hAnsi="Times New Roman" w:cs="Times New Roman"/>
                <w:szCs w:val="24"/>
              </w:rPr>
              <w:t xml:space="preserve">VIAS programmatūrā ir jāietver </w:t>
            </w:r>
            <w:r w:rsidRPr="004A4DBA">
              <w:rPr>
                <w:rFonts w:ascii="Times New Roman" w:eastAsiaTheme="minorEastAsia" w:hAnsi="Times New Roman" w:cs="Times New Roman"/>
              </w:rPr>
              <w:t>II sējumā 8.1.5.2. punktā</w:t>
            </w:r>
            <w:r>
              <w:rPr>
                <w:rFonts w:ascii="Times New Roman" w:eastAsiaTheme="minorEastAsia" w:hAnsi="Times New Roman" w:cs="Times New Roman"/>
              </w:rPr>
              <w:t xml:space="preserve"> norādītās prasības funkcionalitātes nodrošināšanai.</w:t>
            </w:r>
          </w:p>
          <w:p w14:paraId="39758420" w14:textId="77777777" w:rsidR="002B1D91" w:rsidRPr="00843BB9" w:rsidRDefault="002B1D91" w:rsidP="004D186D">
            <w:pPr>
              <w:rPr>
                <w:rFonts w:ascii="Times New Roman" w:hAnsi="Times New Roman" w:cs="Times New Roman"/>
                <w:i/>
                <w:iCs/>
                <w:szCs w:val="24"/>
                <w:highlight w:val="yellow"/>
              </w:rPr>
            </w:pPr>
          </w:p>
        </w:tc>
      </w:tr>
    </w:tbl>
    <w:p w14:paraId="138AACB5" w14:textId="2C7A9C78" w:rsidR="00577433" w:rsidRPr="000922FD" w:rsidRDefault="00577433" w:rsidP="000922FD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593400">
      <w:footerReference w:type="default" r:id="rId8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0D565" w14:textId="77777777" w:rsidR="003D2E20" w:rsidRDefault="003D2E20" w:rsidP="00591256">
      <w:r>
        <w:separator/>
      </w:r>
    </w:p>
  </w:endnote>
  <w:endnote w:type="continuationSeparator" w:id="0">
    <w:p w14:paraId="620BAF75" w14:textId="77777777" w:rsidR="003D2E20" w:rsidRDefault="003D2E20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30E58" w14:textId="77777777" w:rsidR="003D2E20" w:rsidRDefault="003D2E20" w:rsidP="00591256">
      <w:r>
        <w:separator/>
      </w:r>
    </w:p>
  </w:footnote>
  <w:footnote w:type="continuationSeparator" w:id="0">
    <w:p w14:paraId="0B89D260" w14:textId="77777777" w:rsidR="003D2E20" w:rsidRDefault="003D2E20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7773B1"/>
    <w:multiLevelType w:val="hybridMultilevel"/>
    <w:tmpl w:val="B7E2DFE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A3D30"/>
    <w:multiLevelType w:val="hybridMultilevel"/>
    <w:tmpl w:val="3EAA81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C887CC6"/>
    <w:multiLevelType w:val="multilevel"/>
    <w:tmpl w:val="18F00E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5B9BD5" w:themeColor="accen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  <w:color w:val="5B9BD5" w:themeColor="accent1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sz w:val="22"/>
        <w:szCs w:val="2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2451F9"/>
    <w:multiLevelType w:val="hybridMultilevel"/>
    <w:tmpl w:val="8B92D91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19"/>
  </w:num>
  <w:num w:numId="5">
    <w:abstractNumId w:val="11"/>
  </w:num>
  <w:num w:numId="6">
    <w:abstractNumId w:val="15"/>
  </w:num>
  <w:num w:numId="7">
    <w:abstractNumId w:val="2"/>
  </w:num>
  <w:num w:numId="8">
    <w:abstractNumId w:val="7"/>
  </w:num>
  <w:num w:numId="9">
    <w:abstractNumId w:val="17"/>
  </w:num>
  <w:num w:numId="10">
    <w:abstractNumId w:val="9"/>
  </w:num>
  <w:num w:numId="11">
    <w:abstractNumId w:val="5"/>
  </w:num>
  <w:num w:numId="12">
    <w:abstractNumId w:val="18"/>
  </w:num>
  <w:num w:numId="13">
    <w:abstractNumId w:val="10"/>
  </w:num>
  <w:num w:numId="14">
    <w:abstractNumId w:val="13"/>
  </w:num>
  <w:num w:numId="15">
    <w:abstractNumId w:val="14"/>
  </w:num>
  <w:num w:numId="16">
    <w:abstractNumId w:val="0"/>
  </w:num>
  <w:num w:numId="17">
    <w:abstractNumId w:val="8"/>
  </w:num>
  <w:num w:numId="18">
    <w:abstractNumId w:val="20"/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2E32"/>
    <w:rsid w:val="001B7B25"/>
    <w:rsid w:val="001C1DA6"/>
    <w:rsid w:val="001C4860"/>
    <w:rsid w:val="001D14D6"/>
    <w:rsid w:val="001D25A0"/>
    <w:rsid w:val="001D3B69"/>
    <w:rsid w:val="001D6EAF"/>
    <w:rsid w:val="001E151D"/>
    <w:rsid w:val="001F2825"/>
    <w:rsid w:val="001F2BA4"/>
    <w:rsid w:val="001F3952"/>
    <w:rsid w:val="00204413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531C"/>
    <w:rsid w:val="00287375"/>
    <w:rsid w:val="00291E77"/>
    <w:rsid w:val="0029532A"/>
    <w:rsid w:val="0029616F"/>
    <w:rsid w:val="00297DEA"/>
    <w:rsid w:val="00297E1F"/>
    <w:rsid w:val="002A09D5"/>
    <w:rsid w:val="002A2228"/>
    <w:rsid w:val="002A317B"/>
    <w:rsid w:val="002B1D91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6FE0"/>
    <w:rsid w:val="0030311C"/>
    <w:rsid w:val="003148CF"/>
    <w:rsid w:val="00316E8F"/>
    <w:rsid w:val="003175C6"/>
    <w:rsid w:val="00321367"/>
    <w:rsid w:val="003217A6"/>
    <w:rsid w:val="00325E61"/>
    <w:rsid w:val="00334FE0"/>
    <w:rsid w:val="00336EC0"/>
    <w:rsid w:val="00343AE3"/>
    <w:rsid w:val="00344070"/>
    <w:rsid w:val="003511E4"/>
    <w:rsid w:val="00360298"/>
    <w:rsid w:val="00360B0E"/>
    <w:rsid w:val="00360B74"/>
    <w:rsid w:val="00362DF2"/>
    <w:rsid w:val="003650BD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0901"/>
    <w:rsid w:val="003D2470"/>
    <w:rsid w:val="003D2E20"/>
    <w:rsid w:val="003D3D1E"/>
    <w:rsid w:val="003D557C"/>
    <w:rsid w:val="003D576F"/>
    <w:rsid w:val="003E1E5A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1E94"/>
    <w:rsid w:val="0051308D"/>
    <w:rsid w:val="0051411C"/>
    <w:rsid w:val="00521CA5"/>
    <w:rsid w:val="00523800"/>
    <w:rsid w:val="005331BF"/>
    <w:rsid w:val="00545067"/>
    <w:rsid w:val="005473D0"/>
    <w:rsid w:val="00551CBC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93400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2426"/>
    <w:rsid w:val="006733E0"/>
    <w:rsid w:val="00677617"/>
    <w:rsid w:val="00685C3C"/>
    <w:rsid w:val="00686911"/>
    <w:rsid w:val="006871BA"/>
    <w:rsid w:val="00697E1F"/>
    <w:rsid w:val="006A72F0"/>
    <w:rsid w:val="006B04FD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19D3"/>
    <w:rsid w:val="00702370"/>
    <w:rsid w:val="007068FA"/>
    <w:rsid w:val="00711F79"/>
    <w:rsid w:val="0071399C"/>
    <w:rsid w:val="00713CA1"/>
    <w:rsid w:val="00713DC9"/>
    <w:rsid w:val="00713FBD"/>
    <w:rsid w:val="00725927"/>
    <w:rsid w:val="0072612E"/>
    <w:rsid w:val="0072622F"/>
    <w:rsid w:val="007337A7"/>
    <w:rsid w:val="007348A5"/>
    <w:rsid w:val="00735553"/>
    <w:rsid w:val="0074249C"/>
    <w:rsid w:val="00744340"/>
    <w:rsid w:val="00744549"/>
    <w:rsid w:val="0075148A"/>
    <w:rsid w:val="00761806"/>
    <w:rsid w:val="00764E82"/>
    <w:rsid w:val="00766DAF"/>
    <w:rsid w:val="00771001"/>
    <w:rsid w:val="00773099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7F6BD8"/>
    <w:rsid w:val="00803C0D"/>
    <w:rsid w:val="00805B84"/>
    <w:rsid w:val="00810B79"/>
    <w:rsid w:val="00813C10"/>
    <w:rsid w:val="00816A26"/>
    <w:rsid w:val="008203FC"/>
    <w:rsid w:val="008219EC"/>
    <w:rsid w:val="008246AD"/>
    <w:rsid w:val="008277CA"/>
    <w:rsid w:val="00835D26"/>
    <w:rsid w:val="00836DF7"/>
    <w:rsid w:val="00843BB9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812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25C95"/>
    <w:rsid w:val="00931386"/>
    <w:rsid w:val="009336FC"/>
    <w:rsid w:val="0093642F"/>
    <w:rsid w:val="00937977"/>
    <w:rsid w:val="00941DA9"/>
    <w:rsid w:val="009431B9"/>
    <w:rsid w:val="00951A11"/>
    <w:rsid w:val="009624F7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3C72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67047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5EDC"/>
    <w:rsid w:val="00B2707A"/>
    <w:rsid w:val="00B27D58"/>
    <w:rsid w:val="00B30B4F"/>
    <w:rsid w:val="00B310B5"/>
    <w:rsid w:val="00B31B02"/>
    <w:rsid w:val="00B45A34"/>
    <w:rsid w:val="00B54FA3"/>
    <w:rsid w:val="00B563DF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6156"/>
    <w:rsid w:val="00C47038"/>
    <w:rsid w:val="00C47864"/>
    <w:rsid w:val="00C51B8B"/>
    <w:rsid w:val="00C5337F"/>
    <w:rsid w:val="00C5452E"/>
    <w:rsid w:val="00C60855"/>
    <w:rsid w:val="00C6734F"/>
    <w:rsid w:val="00C765A4"/>
    <w:rsid w:val="00C7734F"/>
    <w:rsid w:val="00C820AB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67DD7"/>
    <w:rsid w:val="00D74A9D"/>
    <w:rsid w:val="00D7671F"/>
    <w:rsid w:val="00D775C1"/>
    <w:rsid w:val="00D83E2B"/>
    <w:rsid w:val="00D852C0"/>
    <w:rsid w:val="00D917EC"/>
    <w:rsid w:val="00DA2AFF"/>
    <w:rsid w:val="00DA653B"/>
    <w:rsid w:val="00DB16D9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1A61"/>
    <w:rsid w:val="00E566C8"/>
    <w:rsid w:val="00E62A56"/>
    <w:rsid w:val="00E66E5E"/>
    <w:rsid w:val="00E71D3D"/>
    <w:rsid w:val="00E74F21"/>
    <w:rsid w:val="00E74F57"/>
    <w:rsid w:val="00E777EE"/>
    <w:rsid w:val="00E80E10"/>
    <w:rsid w:val="00E82AFA"/>
    <w:rsid w:val="00E85B8F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932"/>
    <w:rsid w:val="00F00446"/>
    <w:rsid w:val="00F05C46"/>
    <w:rsid w:val="00F06F41"/>
    <w:rsid w:val="00F1157E"/>
    <w:rsid w:val="00F11C52"/>
    <w:rsid w:val="00F12D47"/>
    <w:rsid w:val="00F142F1"/>
    <w:rsid w:val="00F24055"/>
    <w:rsid w:val="00F2645C"/>
    <w:rsid w:val="00F321DE"/>
    <w:rsid w:val="00F51E4E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,1st level - Bullet List Paragraph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B079-CD39-412F-94B2-F47F462E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2729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2020-10-30T11:17:00Z</dcterms:created>
  <dcterms:modified xsi:type="dcterms:W3CDTF">2020-10-30T11:17:00Z</dcterms:modified>
</cp:coreProperties>
</file>