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7AA46039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8039A3">
        <w:rPr>
          <w:rFonts w:ascii="Times New Roman" w:eastAsia="Arial Unicode MS" w:hAnsi="Times New Roman" w:cs="Times New Roman"/>
          <w:i/>
          <w:sz w:val="24"/>
          <w:szCs w:val="24"/>
        </w:rPr>
        <w:t>22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9E1F89">
        <w:rPr>
          <w:rFonts w:ascii="Times New Roman" w:eastAsia="Arial Unicode MS" w:hAnsi="Times New Roman" w:cs="Times New Roman"/>
          <w:i/>
          <w:sz w:val="24"/>
          <w:szCs w:val="24"/>
        </w:rPr>
        <w:t>aprīļa</w:t>
      </w:r>
    </w:p>
    <w:p w14:paraId="6AF574B6" w14:textId="5E6A47D0" w:rsidR="001A3CAD" w:rsidRPr="0014327C" w:rsidRDefault="008039A3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2C0697B2" w14:textId="77777777" w:rsidR="00A607A1" w:rsidRPr="00A607A1" w:rsidRDefault="002A2ACD" w:rsidP="00A607A1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A607A1" w:rsidRPr="00A607A1">
        <w:rPr>
          <w:b/>
          <w:sz w:val="24"/>
          <w:szCs w:val="24"/>
        </w:rPr>
        <w:t>Vilces ritošā sastāva komplektējošo mezglu</w:t>
      </w:r>
    </w:p>
    <w:p w14:paraId="52E1C71A" w14:textId="13F648EE" w:rsidR="00C95F31" w:rsidRDefault="00A607A1" w:rsidP="00A607A1">
      <w:pPr>
        <w:pStyle w:val="Nosaukums"/>
        <w:rPr>
          <w:b/>
          <w:sz w:val="24"/>
          <w:szCs w:val="24"/>
        </w:rPr>
      </w:pPr>
      <w:r w:rsidRPr="00A607A1">
        <w:rPr>
          <w:b/>
          <w:sz w:val="24"/>
          <w:szCs w:val="24"/>
        </w:rPr>
        <w:t>un agregātu piegāde SIA “LDZ ritošā sastāva serviss” vajadzībām</w:t>
      </w:r>
      <w:r w:rsidR="002A2ACD" w:rsidRPr="0014327C">
        <w:rPr>
          <w:b/>
          <w:sz w:val="24"/>
          <w:szCs w:val="24"/>
        </w:rPr>
        <w:t>”</w:t>
      </w:r>
      <w:bookmarkEnd w:id="1"/>
    </w:p>
    <w:p w14:paraId="66FB6A5E" w14:textId="42A76D36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(iepirkuma identifikācijas Nr. LDZ 2022/</w:t>
      </w:r>
      <w:r w:rsidR="00A607A1">
        <w:rPr>
          <w:b/>
          <w:sz w:val="24"/>
          <w:szCs w:val="24"/>
        </w:rPr>
        <w:t>6</w:t>
      </w:r>
      <w:r w:rsidR="009E1F89">
        <w:rPr>
          <w:b/>
          <w:sz w:val="24"/>
          <w:szCs w:val="24"/>
        </w:rPr>
        <w:t>5</w:t>
      </w:r>
      <w:r w:rsidRPr="00DB72B7">
        <w:rPr>
          <w:b/>
          <w:sz w:val="24"/>
          <w:szCs w:val="24"/>
        </w:rPr>
        <w:t>-SPA)</w:t>
      </w:r>
    </w:p>
    <w:p w14:paraId="7AE3D075" w14:textId="6A31E12E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8039A3">
        <w:rPr>
          <w:rFonts w:ascii="Times New Roman" w:hAnsi="Times New Roman" w:cs="Times New Roman"/>
          <w:b/>
          <w:sz w:val="24"/>
          <w:szCs w:val="24"/>
        </w:rPr>
        <w:t>3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926" w:type="dxa"/>
        <w:jc w:val="center"/>
        <w:tblLook w:val="04A0" w:firstRow="1" w:lastRow="0" w:firstColumn="1" w:lastColumn="0" w:noHBand="0" w:noVBand="1"/>
      </w:tblPr>
      <w:tblGrid>
        <w:gridCol w:w="890"/>
        <w:gridCol w:w="4067"/>
        <w:gridCol w:w="3969"/>
      </w:tblGrid>
      <w:tr w:rsidR="00883223" w:rsidRPr="00DB2F93" w14:paraId="69F3C653" w14:textId="77777777" w:rsidTr="00A607A1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proofErr w:type="spellStart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067" w:type="dxa"/>
            <w:shd w:val="clear" w:color="auto" w:fill="FFF2CC" w:themeFill="accent4" w:themeFillTint="33"/>
          </w:tcPr>
          <w:p w14:paraId="59485BCF" w14:textId="4FFD8C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A607A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7F70125" w14:textId="4D0CB1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607A1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067" w:type="dxa"/>
            <w:shd w:val="clear" w:color="auto" w:fill="FFF2CC" w:themeFill="accent4" w:themeFillTint="33"/>
          </w:tcPr>
          <w:p w14:paraId="4C990A7F" w14:textId="0D824B95" w:rsidR="00A8350E" w:rsidRPr="0014327C" w:rsidRDefault="008039A3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21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63475BE" w14:textId="7E532A70" w:rsidR="00A8350E" w:rsidRPr="0014327C" w:rsidRDefault="008039A3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22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577F83" w:rsidRPr="00DB2F93" w14:paraId="02F365A6" w14:textId="77777777" w:rsidTr="00C76FB4">
        <w:trPr>
          <w:trHeight w:val="2345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45CF970" w14:textId="3117FB45" w:rsidR="00893D91" w:rsidRPr="00577F83" w:rsidRDefault="00EF4964" w:rsidP="00893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Ņemot vērā to, ka tirgus situācija strauji mainās, lūdzam Jūs garantēt, ka līguma darbības laikā</w:t>
            </w:r>
            <w:r w:rsidR="00C303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iepirkuma priekšmeta 28. un 29. daļas preces tiks pasūtītas pilnā apjomā. Piegādājot mazāku skaitu preču, piegādes izmaksas ievērojami palielin</w:t>
            </w:r>
            <w:r w:rsidR="006D15C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preces cenu.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A18BB" w14:textId="39E1D311" w:rsidR="00577F83" w:rsidRPr="008A10E0" w:rsidRDefault="00EF4964" w:rsidP="00DE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Atbilstoši </w:t>
            </w:r>
            <w:r w:rsidR="006D15C2">
              <w:rPr>
                <w:rFonts w:ascii="Times New Roman" w:hAnsi="Times New Roman" w:cs="Times New Roman"/>
              </w:rPr>
              <w:t>sarunu procedūras</w:t>
            </w:r>
            <w:r>
              <w:rPr>
                <w:rFonts w:ascii="Times New Roman" w:hAnsi="Times New Roman" w:cs="Times New Roman"/>
              </w:rPr>
              <w:t xml:space="preserve"> nolikuma nosacījumiem, p</w:t>
            </w:r>
            <w:r w:rsidR="006D15C2">
              <w:rPr>
                <w:rFonts w:ascii="Times New Roman" w:hAnsi="Times New Roman" w:cs="Times New Roman"/>
              </w:rPr>
              <w:t>asūtītā</w:t>
            </w:r>
            <w:r w:rsidR="00893D91" w:rsidRPr="00893D91">
              <w:rPr>
                <w:rFonts w:ascii="Times New Roman" w:hAnsi="Times New Roman" w:cs="Times New Roman"/>
              </w:rPr>
              <w:t xml:space="preserve">jam nav pienākums iepirkt visu Tehniskajā specifikācijā norādīto preču apjomu. Līdz ar to </w:t>
            </w:r>
            <w:r w:rsidR="006D15C2">
              <w:rPr>
                <w:rFonts w:ascii="Times New Roman" w:hAnsi="Times New Roman" w:cs="Times New Roman"/>
              </w:rPr>
              <w:t xml:space="preserve">pasūtītājs </w:t>
            </w:r>
            <w:r w:rsidR="00893D91" w:rsidRPr="00893D91">
              <w:rPr>
                <w:rFonts w:ascii="Times New Roman" w:hAnsi="Times New Roman" w:cs="Times New Roman"/>
              </w:rPr>
              <w:t xml:space="preserve">nevar garantēt, ka </w:t>
            </w:r>
            <w:r w:rsidR="006D15C2">
              <w:rPr>
                <w:rFonts w:ascii="Times New Roman" w:hAnsi="Times New Roman" w:cs="Times New Roman"/>
              </w:rPr>
              <w:t xml:space="preserve">iepirkuma priekšmeta </w:t>
            </w:r>
            <w:r w:rsidR="006D15C2" w:rsidRPr="006D15C2">
              <w:rPr>
                <w:rFonts w:ascii="Times New Roman" w:hAnsi="Times New Roman" w:cs="Times New Roman"/>
              </w:rPr>
              <w:t xml:space="preserve">28. un 29. daļas preces </w:t>
            </w:r>
            <w:r w:rsidR="006D15C2">
              <w:rPr>
                <w:rFonts w:ascii="Times New Roman" w:hAnsi="Times New Roman" w:cs="Times New Roman"/>
              </w:rPr>
              <w:t xml:space="preserve">tiks </w:t>
            </w:r>
            <w:r w:rsidR="00893D91" w:rsidRPr="00893D91">
              <w:rPr>
                <w:rFonts w:ascii="Times New Roman" w:hAnsi="Times New Roman" w:cs="Times New Roman"/>
              </w:rPr>
              <w:t>iepirk</w:t>
            </w:r>
            <w:r w:rsidR="006D15C2">
              <w:rPr>
                <w:rFonts w:ascii="Times New Roman" w:hAnsi="Times New Roman" w:cs="Times New Roman"/>
              </w:rPr>
              <w:t>tas</w:t>
            </w:r>
            <w:r w:rsidR="00893D91" w:rsidRPr="00893D91">
              <w:rPr>
                <w:rFonts w:ascii="Times New Roman" w:hAnsi="Times New Roman" w:cs="Times New Roman"/>
              </w:rPr>
              <w:t xml:space="preserve"> </w:t>
            </w:r>
            <w:r w:rsidR="006D15C2">
              <w:rPr>
                <w:rFonts w:ascii="Times New Roman" w:hAnsi="Times New Roman" w:cs="Times New Roman"/>
              </w:rPr>
              <w:t>pilnā</w:t>
            </w:r>
            <w:r w:rsidR="00893D91" w:rsidRPr="00893D91">
              <w:rPr>
                <w:rFonts w:ascii="Times New Roman" w:hAnsi="Times New Roman" w:cs="Times New Roman"/>
              </w:rPr>
              <w:t xml:space="preserve"> apjom</w:t>
            </w:r>
            <w:r w:rsidR="006D15C2">
              <w:rPr>
                <w:rFonts w:ascii="Times New Roman" w:hAnsi="Times New Roman" w:cs="Times New Roman"/>
              </w:rPr>
              <w:t>ā</w:t>
            </w:r>
            <w:r w:rsidR="00893D91" w:rsidRPr="00893D91">
              <w:rPr>
                <w:rFonts w:ascii="Times New Roman" w:hAnsi="Times New Roman" w:cs="Times New Roman"/>
              </w:rPr>
              <w:t>.</w:t>
            </w:r>
          </w:p>
        </w:tc>
      </w:tr>
      <w:bookmarkEnd w:id="2"/>
    </w:tbl>
    <w:p w14:paraId="5D7F5500" w14:textId="77777777" w:rsidR="00577433" w:rsidRPr="0014327C" w:rsidRDefault="00577433" w:rsidP="00044CB9">
      <w:pPr>
        <w:rPr>
          <w:rFonts w:ascii="Times New Roman" w:hAnsi="Times New Roman" w:cs="Times New Roman"/>
        </w:rPr>
      </w:pPr>
    </w:p>
    <w:sectPr w:rsidR="00577433" w:rsidRPr="0014327C" w:rsidSect="00A607A1">
      <w:footerReference w:type="default" r:id="rId11"/>
      <w:pgSz w:w="11906" w:h="16838" w:code="9"/>
      <w:pgMar w:top="709" w:right="426" w:bottom="113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5C5C" w14:textId="77777777" w:rsidR="00084715" w:rsidRDefault="00084715" w:rsidP="00591256">
      <w:r>
        <w:separator/>
      </w:r>
    </w:p>
  </w:endnote>
  <w:endnote w:type="continuationSeparator" w:id="0">
    <w:p w14:paraId="77849886" w14:textId="77777777" w:rsidR="00084715" w:rsidRDefault="00084715" w:rsidP="00591256">
      <w:r>
        <w:continuationSeparator/>
      </w:r>
    </w:p>
  </w:endnote>
  <w:endnote w:type="continuationNotice" w:id="1">
    <w:p w14:paraId="7F734ED1" w14:textId="77777777" w:rsidR="00084715" w:rsidRDefault="0008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3C35" w14:textId="77777777" w:rsidR="00084715" w:rsidRDefault="00084715" w:rsidP="00591256">
      <w:r>
        <w:separator/>
      </w:r>
    </w:p>
  </w:footnote>
  <w:footnote w:type="continuationSeparator" w:id="0">
    <w:p w14:paraId="4B3434C8" w14:textId="77777777" w:rsidR="00084715" w:rsidRDefault="00084715" w:rsidP="00591256">
      <w:r>
        <w:continuationSeparator/>
      </w:r>
    </w:p>
  </w:footnote>
  <w:footnote w:type="continuationNotice" w:id="1">
    <w:p w14:paraId="35EAA6F1" w14:textId="77777777" w:rsidR="00084715" w:rsidRDefault="00084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5528"/>
    <w:rsid w:val="000232F0"/>
    <w:rsid w:val="00024A24"/>
    <w:rsid w:val="00027440"/>
    <w:rsid w:val="000278DD"/>
    <w:rsid w:val="00031EA8"/>
    <w:rsid w:val="000358DC"/>
    <w:rsid w:val="00037ACA"/>
    <w:rsid w:val="00044CB9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4715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51A6"/>
    <w:rsid w:val="000F595D"/>
    <w:rsid w:val="001003E1"/>
    <w:rsid w:val="00102BE5"/>
    <w:rsid w:val="00103198"/>
    <w:rsid w:val="00107DB9"/>
    <w:rsid w:val="00111F2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3E2"/>
    <w:rsid w:val="00160CF4"/>
    <w:rsid w:val="001619E8"/>
    <w:rsid w:val="00161D7E"/>
    <w:rsid w:val="00163F1B"/>
    <w:rsid w:val="00165EA6"/>
    <w:rsid w:val="0016637C"/>
    <w:rsid w:val="00166B86"/>
    <w:rsid w:val="001703F0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A4E91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1152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571B5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4B4B"/>
    <w:rsid w:val="00515851"/>
    <w:rsid w:val="005206DE"/>
    <w:rsid w:val="0052178F"/>
    <w:rsid w:val="0052252A"/>
    <w:rsid w:val="00522DD5"/>
    <w:rsid w:val="00523800"/>
    <w:rsid w:val="005317BC"/>
    <w:rsid w:val="00535018"/>
    <w:rsid w:val="00543841"/>
    <w:rsid w:val="005453F6"/>
    <w:rsid w:val="005571A9"/>
    <w:rsid w:val="00565BDE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753F"/>
    <w:rsid w:val="006205EA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15C2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4B75"/>
    <w:rsid w:val="0072612E"/>
    <w:rsid w:val="00730092"/>
    <w:rsid w:val="007305E9"/>
    <w:rsid w:val="00735553"/>
    <w:rsid w:val="00737E0A"/>
    <w:rsid w:val="0074249C"/>
    <w:rsid w:val="00744340"/>
    <w:rsid w:val="00744731"/>
    <w:rsid w:val="00755A1E"/>
    <w:rsid w:val="00761806"/>
    <w:rsid w:val="00764E82"/>
    <w:rsid w:val="00766AC5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C7BDB"/>
    <w:rsid w:val="007D3632"/>
    <w:rsid w:val="007D5021"/>
    <w:rsid w:val="007D658C"/>
    <w:rsid w:val="007D6C5C"/>
    <w:rsid w:val="007E0D88"/>
    <w:rsid w:val="007E21CE"/>
    <w:rsid w:val="007E64FF"/>
    <w:rsid w:val="008028DE"/>
    <w:rsid w:val="008039A3"/>
    <w:rsid w:val="00805B84"/>
    <w:rsid w:val="00805B88"/>
    <w:rsid w:val="008071EC"/>
    <w:rsid w:val="00810862"/>
    <w:rsid w:val="00810B79"/>
    <w:rsid w:val="00813275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3D91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1F89"/>
    <w:rsid w:val="009E3E29"/>
    <w:rsid w:val="009E5489"/>
    <w:rsid w:val="009E593D"/>
    <w:rsid w:val="009E7396"/>
    <w:rsid w:val="009E7606"/>
    <w:rsid w:val="009E7877"/>
    <w:rsid w:val="009E7DC6"/>
    <w:rsid w:val="009F30E5"/>
    <w:rsid w:val="009F6908"/>
    <w:rsid w:val="00A013AB"/>
    <w:rsid w:val="00A01FDB"/>
    <w:rsid w:val="00A06092"/>
    <w:rsid w:val="00A06273"/>
    <w:rsid w:val="00A10396"/>
    <w:rsid w:val="00A11D0D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07A1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2885"/>
    <w:rsid w:val="00B94E33"/>
    <w:rsid w:val="00BA7427"/>
    <w:rsid w:val="00BB3722"/>
    <w:rsid w:val="00BC2F39"/>
    <w:rsid w:val="00BC326E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3C0"/>
    <w:rsid w:val="00C148EC"/>
    <w:rsid w:val="00C30311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6FB4"/>
    <w:rsid w:val="00C7734F"/>
    <w:rsid w:val="00C81FE3"/>
    <w:rsid w:val="00C82362"/>
    <w:rsid w:val="00C827D6"/>
    <w:rsid w:val="00C83A79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D0037"/>
    <w:rsid w:val="00CD3951"/>
    <w:rsid w:val="00CD746E"/>
    <w:rsid w:val="00CE0AC2"/>
    <w:rsid w:val="00CE5A0C"/>
    <w:rsid w:val="00CF5D96"/>
    <w:rsid w:val="00CF6C45"/>
    <w:rsid w:val="00D14778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64B8"/>
    <w:rsid w:val="00D57006"/>
    <w:rsid w:val="00D57A94"/>
    <w:rsid w:val="00D57BC6"/>
    <w:rsid w:val="00D60FC3"/>
    <w:rsid w:val="00D61B22"/>
    <w:rsid w:val="00D665FB"/>
    <w:rsid w:val="00D677CD"/>
    <w:rsid w:val="00D70BC6"/>
    <w:rsid w:val="00D7671F"/>
    <w:rsid w:val="00D775C1"/>
    <w:rsid w:val="00D80869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3DD9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1F67"/>
    <w:rsid w:val="00EE58F6"/>
    <w:rsid w:val="00EE6564"/>
    <w:rsid w:val="00EF4964"/>
    <w:rsid w:val="00EF6932"/>
    <w:rsid w:val="00F01552"/>
    <w:rsid w:val="00F05C46"/>
    <w:rsid w:val="00F068F1"/>
    <w:rsid w:val="00F06F41"/>
    <w:rsid w:val="00F11962"/>
    <w:rsid w:val="00F11C52"/>
    <w:rsid w:val="00F12D47"/>
    <w:rsid w:val="00F12EF1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2CA8"/>
    <w:rsid w:val="00F630C6"/>
    <w:rsid w:val="00F63476"/>
    <w:rsid w:val="00F63E03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96F"/>
    <w:rsid w:val="00FD1298"/>
    <w:rsid w:val="00FD26CC"/>
    <w:rsid w:val="00FE0373"/>
    <w:rsid w:val="00FE631B"/>
    <w:rsid w:val="00FF1C35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0C6E3-2F7A-4C58-919C-6D57FEB67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2022-04-22T10:08:00Z</dcterms:created>
  <dcterms:modified xsi:type="dcterms:W3CDTF">2022-04-22T10:08:00Z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