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0EA7323D" w:rsidR="001A3CAD" w:rsidRPr="00BE27EB" w:rsidRDefault="001A3CAD" w:rsidP="00CB7579">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komisijas </w:t>
      </w:r>
      <w:r w:rsidRPr="00BE27EB">
        <w:rPr>
          <w:rFonts w:ascii="Times New Roman" w:eastAsia="Arial Unicode MS" w:hAnsi="Times New Roman" w:cs="Times New Roman"/>
          <w:i/>
          <w:sz w:val="24"/>
          <w:szCs w:val="24"/>
        </w:rPr>
        <w:t>20</w:t>
      </w:r>
      <w:r w:rsidR="000646B8" w:rsidRPr="00BE27EB">
        <w:rPr>
          <w:rFonts w:ascii="Times New Roman" w:eastAsia="Arial Unicode MS" w:hAnsi="Times New Roman" w:cs="Times New Roman"/>
          <w:i/>
          <w:sz w:val="24"/>
          <w:szCs w:val="24"/>
        </w:rPr>
        <w:t>20</w:t>
      </w:r>
      <w:r w:rsidRPr="00BE27EB">
        <w:rPr>
          <w:rFonts w:ascii="Times New Roman" w:eastAsia="Arial Unicode MS" w:hAnsi="Times New Roman" w:cs="Times New Roman"/>
          <w:i/>
          <w:sz w:val="24"/>
          <w:szCs w:val="24"/>
        </w:rPr>
        <w:t xml:space="preserve">.gada </w:t>
      </w:r>
      <w:r w:rsidR="00334FE0" w:rsidRPr="00BE27EB">
        <w:rPr>
          <w:rFonts w:ascii="Times New Roman" w:eastAsia="Arial Unicode MS" w:hAnsi="Times New Roman" w:cs="Times New Roman"/>
          <w:i/>
          <w:sz w:val="24"/>
          <w:szCs w:val="24"/>
        </w:rPr>
        <w:t>2</w:t>
      </w:r>
      <w:r w:rsidR="003D0901" w:rsidRPr="00BE27EB">
        <w:rPr>
          <w:rFonts w:ascii="Times New Roman" w:eastAsia="Arial Unicode MS" w:hAnsi="Times New Roman" w:cs="Times New Roman"/>
          <w:i/>
          <w:sz w:val="24"/>
          <w:szCs w:val="24"/>
        </w:rPr>
        <w:t>2</w:t>
      </w:r>
      <w:r w:rsidR="00F00446" w:rsidRPr="00BE27EB">
        <w:rPr>
          <w:rFonts w:ascii="Times New Roman" w:eastAsia="Arial Unicode MS" w:hAnsi="Times New Roman" w:cs="Times New Roman"/>
          <w:i/>
          <w:sz w:val="24"/>
          <w:szCs w:val="24"/>
        </w:rPr>
        <w:t>.</w:t>
      </w:r>
      <w:r w:rsidR="00A4324E" w:rsidRPr="00BE27EB">
        <w:rPr>
          <w:rFonts w:ascii="Times New Roman" w:eastAsia="Arial Unicode MS" w:hAnsi="Times New Roman" w:cs="Times New Roman"/>
          <w:i/>
          <w:sz w:val="24"/>
          <w:szCs w:val="24"/>
        </w:rPr>
        <w:t>oktobra</w:t>
      </w:r>
    </w:p>
    <w:p w14:paraId="2185184A" w14:textId="1132E4C5" w:rsidR="001A3CAD" w:rsidRPr="00BE27EB" w:rsidRDefault="001A3CAD" w:rsidP="00CB7579">
      <w:pPr>
        <w:tabs>
          <w:tab w:val="left" w:pos="3760"/>
        </w:tabs>
        <w:ind w:left="-284" w:right="282" w:firstLine="4395"/>
        <w:jc w:val="right"/>
        <w:rPr>
          <w:rFonts w:ascii="Times New Roman" w:hAnsi="Times New Roman" w:cs="Times New Roman"/>
          <w:i/>
          <w:sz w:val="24"/>
          <w:szCs w:val="24"/>
        </w:rPr>
      </w:pPr>
      <w:r w:rsidRPr="00BE27EB">
        <w:rPr>
          <w:rFonts w:ascii="Times New Roman" w:eastAsia="Arial Unicode MS" w:hAnsi="Times New Roman" w:cs="Times New Roman"/>
          <w:i/>
          <w:sz w:val="24"/>
          <w:szCs w:val="24"/>
        </w:rPr>
        <w:t>sēdes protokolu Nr.</w:t>
      </w:r>
      <w:r w:rsidR="00CF552A" w:rsidRPr="00BE27EB">
        <w:rPr>
          <w:rFonts w:ascii="Times New Roman" w:eastAsia="Arial Unicode MS" w:hAnsi="Times New Roman" w:cs="Times New Roman"/>
          <w:i/>
          <w:sz w:val="24"/>
          <w:szCs w:val="24"/>
        </w:rPr>
        <w:t>15</w:t>
      </w:r>
    </w:p>
    <w:p w14:paraId="0A0197CB" w14:textId="77777777" w:rsidR="001A3CAD" w:rsidRPr="00BE27EB" w:rsidRDefault="001A3CAD" w:rsidP="00CB7579">
      <w:pPr>
        <w:tabs>
          <w:tab w:val="left" w:pos="3760"/>
        </w:tabs>
        <w:ind w:right="282"/>
        <w:rPr>
          <w:rFonts w:ascii="Times New Roman" w:hAnsi="Times New Roman" w:cs="Times New Roman"/>
          <w:b/>
          <w:sz w:val="24"/>
          <w:szCs w:val="24"/>
        </w:rPr>
      </w:pPr>
    </w:p>
    <w:p w14:paraId="7A28F01A" w14:textId="77777777" w:rsidR="00713CA1" w:rsidRPr="00BE27EB" w:rsidRDefault="00713CA1" w:rsidP="00CB7579">
      <w:pPr>
        <w:pStyle w:val="Nosaukums"/>
        <w:rPr>
          <w:b/>
          <w:sz w:val="24"/>
          <w:szCs w:val="24"/>
        </w:rPr>
      </w:pPr>
      <w:r w:rsidRPr="00BE27EB">
        <w:rPr>
          <w:b/>
          <w:sz w:val="24"/>
          <w:szCs w:val="24"/>
        </w:rPr>
        <w:t>VAS “Latvijas dzelzceļš”</w:t>
      </w:r>
    </w:p>
    <w:p w14:paraId="0F901FD7" w14:textId="77777777" w:rsidR="00713CA1" w:rsidRPr="00BE27EB" w:rsidRDefault="00713CA1" w:rsidP="00CB7579">
      <w:pPr>
        <w:pStyle w:val="Nosaukums"/>
        <w:rPr>
          <w:b/>
          <w:sz w:val="24"/>
          <w:szCs w:val="24"/>
        </w:rPr>
      </w:pPr>
      <w:r w:rsidRPr="00BE27EB">
        <w:rPr>
          <w:b/>
          <w:sz w:val="24"/>
          <w:szCs w:val="24"/>
        </w:rPr>
        <w:t>Atklātā konkursa</w:t>
      </w:r>
    </w:p>
    <w:p w14:paraId="27224177" w14:textId="77777777" w:rsidR="00713CA1" w:rsidRPr="00BE27EB" w:rsidRDefault="000646B8" w:rsidP="00CB7579">
      <w:pPr>
        <w:pStyle w:val="Nosaukums"/>
        <w:rPr>
          <w:b/>
          <w:sz w:val="24"/>
          <w:szCs w:val="24"/>
        </w:rPr>
      </w:pPr>
      <w:r w:rsidRPr="00BE27EB">
        <w:rPr>
          <w:b/>
          <w:sz w:val="24"/>
          <w:szCs w:val="24"/>
        </w:rPr>
        <w:t>„Dzelzceļa pasažieru infrastruktūras modernizācija: būvniecība”</w:t>
      </w:r>
    </w:p>
    <w:p w14:paraId="68363B35" w14:textId="77777777" w:rsidR="001A3CAD" w:rsidRPr="00BE27EB" w:rsidRDefault="00713CA1" w:rsidP="00CB7579">
      <w:pPr>
        <w:pStyle w:val="Nosaukums"/>
        <w:rPr>
          <w:b/>
          <w:sz w:val="24"/>
          <w:szCs w:val="24"/>
        </w:rPr>
      </w:pPr>
      <w:r w:rsidRPr="00BE27EB">
        <w:rPr>
          <w:b/>
          <w:sz w:val="24"/>
          <w:szCs w:val="24"/>
        </w:rPr>
        <w:t xml:space="preserve">(iepirkuma identifikācijas Nr. </w:t>
      </w:r>
      <w:bookmarkStart w:id="1" w:name="_Hlk10105422"/>
      <w:r w:rsidRPr="00BE27EB">
        <w:rPr>
          <w:b/>
          <w:sz w:val="24"/>
          <w:szCs w:val="24"/>
        </w:rPr>
        <w:t>LDZ 20</w:t>
      </w:r>
      <w:r w:rsidR="000646B8" w:rsidRPr="00BE27EB">
        <w:rPr>
          <w:b/>
          <w:sz w:val="24"/>
          <w:szCs w:val="24"/>
        </w:rPr>
        <w:t>20</w:t>
      </w:r>
      <w:r w:rsidRPr="00BE27EB">
        <w:rPr>
          <w:b/>
          <w:sz w:val="24"/>
          <w:szCs w:val="24"/>
        </w:rPr>
        <w:t>/5-IB</w:t>
      </w:r>
      <w:bookmarkEnd w:id="1"/>
      <w:r w:rsidRPr="00BE27EB">
        <w:rPr>
          <w:b/>
          <w:sz w:val="24"/>
          <w:szCs w:val="24"/>
        </w:rPr>
        <w:t>)</w:t>
      </w:r>
    </w:p>
    <w:p w14:paraId="038A5D50" w14:textId="0D09F40B" w:rsidR="005758A8" w:rsidRDefault="001A3CAD" w:rsidP="00CB7579">
      <w:pPr>
        <w:ind w:left="-284" w:right="282"/>
        <w:jc w:val="center"/>
        <w:rPr>
          <w:rFonts w:ascii="Times New Roman" w:hAnsi="Times New Roman" w:cs="Times New Roman"/>
          <w:b/>
          <w:sz w:val="24"/>
          <w:szCs w:val="24"/>
        </w:rPr>
      </w:pPr>
      <w:r w:rsidRPr="00BE27EB">
        <w:rPr>
          <w:rFonts w:ascii="Times New Roman" w:hAnsi="Times New Roman" w:cs="Times New Roman"/>
          <w:b/>
          <w:sz w:val="24"/>
          <w:szCs w:val="24"/>
        </w:rPr>
        <w:t>SKAIDROJUMS Nr.</w:t>
      </w:r>
      <w:r w:rsidR="00725927" w:rsidRPr="00BE27EB">
        <w:rPr>
          <w:rFonts w:ascii="Times New Roman" w:hAnsi="Times New Roman" w:cs="Times New Roman"/>
          <w:b/>
          <w:sz w:val="24"/>
          <w:szCs w:val="24"/>
        </w:rPr>
        <w:t>3</w:t>
      </w:r>
      <w:r w:rsidR="00CF552A" w:rsidRPr="00BE27EB">
        <w:rPr>
          <w:rFonts w:ascii="Times New Roman" w:hAnsi="Times New Roman" w:cs="Times New Roman"/>
          <w:b/>
          <w:sz w:val="24"/>
          <w:szCs w:val="24"/>
        </w:rPr>
        <w:t>5</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103"/>
        <w:gridCol w:w="4355"/>
      </w:tblGrid>
      <w:tr w:rsidR="00852D60" w:rsidRPr="00F24055" w14:paraId="15557D17" w14:textId="77777777" w:rsidTr="00CF552A">
        <w:trPr>
          <w:trHeight w:val="543"/>
          <w:jc w:val="center"/>
        </w:trPr>
        <w:tc>
          <w:tcPr>
            <w:tcW w:w="988"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bookmarkStart w:id="2" w:name="_Hlk54264099"/>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03"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55"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297E1F" w:rsidRPr="00F24055" w14:paraId="680CAB2E" w14:textId="77777777" w:rsidTr="00CF552A">
        <w:trPr>
          <w:trHeight w:val="278"/>
          <w:jc w:val="center"/>
        </w:trPr>
        <w:tc>
          <w:tcPr>
            <w:tcW w:w="988" w:type="dxa"/>
            <w:shd w:val="clear" w:color="auto" w:fill="auto"/>
          </w:tcPr>
          <w:p w14:paraId="0BAC9727" w14:textId="57D18788" w:rsidR="00297E1F" w:rsidRPr="000F7324" w:rsidRDefault="003356B0" w:rsidP="00297E1F">
            <w:pPr>
              <w:pStyle w:val="Sarakstarindkopa"/>
              <w:ind w:left="0" w:right="282"/>
              <w:jc w:val="left"/>
              <w:rPr>
                <w:rFonts w:ascii="Times New Roman" w:hAnsi="Times New Roman" w:cs="Times New Roman"/>
                <w:b/>
                <w:szCs w:val="24"/>
              </w:rPr>
            </w:pPr>
            <w:r>
              <w:rPr>
                <w:rFonts w:ascii="Times New Roman" w:hAnsi="Times New Roman" w:cs="Times New Roman"/>
                <w:b/>
                <w:szCs w:val="24"/>
              </w:rPr>
              <w:t>1.</w:t>
            </w:r>
          </w:p>
        </w:tc>
        <w:tc>
          <w:tcPr>
            <w:tcW w:w="5103" w:type="dxa"/>
            <w:shd w:val="clear" w:color="auto" w:fill="auto"/>
          </w:tcPr>
          <w:p w14:paraId="6C37C07C" w14:textId="77777777" w:rsidR="00297E1F" w:rsidRPr="00CF552A" w:rsidRDefault="00297E1F" w:rsidP="00297E1F">
            <w:pPr>
              <w:ind w:firstLine="567"/>
              <w:rPr>
                <w:rFonts w:ascii="Times New Roman" w:hAnsi="Times New Roman" w:cs="Times New Roman"/>
                <w:szCs w:val="24"/>
              </w:rPr>
            </w:pPr>
            <w:r w:rsidRPr="00CF552A">
              <w:rPr>
                <w:rFonts w:ascii="Times New Roman" w:hAnsi="Times New Roman" w:cs="Times New Roman"/>
                <w:szCs w:val="24"/>
              </w:rPr>
              <w:t>Atbilstoši VAS “Latvijas dzelzceļš” izsludinātā atklāta konkursa „Dzelzceļa pasažieru infrastruktūras modernizācija: būvniecība” (iepirkuma identifikācijas Nr. LDZ 2020/5-IB) nolikuma (turpmāk - Nolikums) 12.2.punktam vēlāmies pieprasīt papildus informāciju par Nolikuma prasībām.</w:t>
            </w:r>
          </w:p>
          <w:p w14:paraId="31E0400C" w14:textId="77777777" w:rsidR="00297E1F" w:rsidRPr="00CF552A" w:rsidRDefault="00297E1F" w:rsidP="00297E1F">
            <w:pPr>
              <w:ind w:firstLine="567"/>
              <w:rPr>
                <w:rFonts w:ascii="Times New Roman" w:hAnsi="Times New Roman" w:cs="Times New Roman"/>
                <w:szCs w:val="24"/>
              </w:rPr>
            </w:pPr>
            <w:r w:rsidRPr="00CF552A">
              <w:rPr>
                <w:rFonts w:ascii="Times New Roman" w:hAnsi="Times New Roman" w:cs="Times New Roman"/>
                <w:szCs w:val="24"/>
              </w:rPr>
              <w:t>Atbilstoši Nolikuma prasībām, pretendenta kvalifikācijas apliecināšanai ir jāiesniedz dažāda veida dokumenti, piemēram, apliecība par reģistrāciju komercreģistrā (attiecībā uz ārvalsts uzņēmumu), akti par objektu nodošanu ekspluatācijā, atsauksmes, finanšu pārskati, kas apliecina izpildīto darbu vērtību, piesaistīto speciālistu diplomi, sertifikāti, CV. Turklāt, atbilstoši Nolikuma 4.1.punkta prasībai piedāvājumi jāiesniedz ārpus pircēja profila, t.i., papīra formātā iesniedzot tos Pasūtītāja kancelejā, kas nozīme, ka visu augstāk norādīto dokumentu kopijām vai oriģināliem jābūt apliecinātiem vai parakstītiem rakstiskā formā.</w:t>
            </w:r>
          </w:p>
          <w:p w14:paraId="15EA05C8" w14:textId="77777777" w:rsidR="00297E1F" w:rsidRDefault="00297E1F" w:rsidP="00297E1F">
            <w:pPr>
              <w:ind w:firstLine="567"/>
              <w:rPr>
                <w:rFonts w:ascii="Times New Roman" w:hAnsi="Times New Roman" w:cs="Times New Roman"/>
                <w:b/>
                <w:szCs w:val="24"/>
              </w:rPr>
            </w:pPr>
            <w:r w:rsidRPr="00CF552A">
              <w:rPr>
                <w:rFonts w:ascii="Times New Roman" w:hAnsi="Times New Roman" w:cs="Times New Roman"/>
                <w:szCs w:val="24"/>
              </w:rPr>
              <w:t xml:space="preserve">Ņemot vērā, ka pretendents kvalifikācija apliecināšanai var balstīties uz ārvalstu uzņēmuma vai speciālistu spējām, kā arī ņemot vērā COVID-19 pandēmijas izplatību pasaulē, kas ievērojami apgrūtina klātienes saziņu, tajā skaitā nepieciešamo dokumentu saņemšanu no pretendenta ārvalstu partneriem, </w:t>
            </w:r>
            <w:r w:rsidRPr="00CF552A">
              <w:rPr>
                <w:rFonts w:ascii="Times New Roman" w:hAnsi="Times New Roman" w:cs="Times New Roman"/>
                <w:b/>
                <w:szCs w:val="24"/>
              </w:rPr>
              <w:t>lūdzam apliecināt, ka :</w:t>
            </w:r>
          </w:p>
          <w:p w14:paraId="772F64B1" w14:textId="6272AAC4" w:rsidR="003356B0" w:rsidRPr="00CF552A" w:rsidRDefault="003356B0" w:rsidP="003356B0">
            <w:pPr>
              <w:rPr>
                <w:rFonts w:ascii="Times New Roman" w:hAnsi="Times New Roman" w:cs="Times New Roman"/>
                <w:b/>
                <w:szCs w:val="24"/>
              </w:rPr>
            </w:pPr>
            <w:r w:rsidRPr="00CF552A">
              <w:rPr>
                <w:rFonts w:ascii="Times New Roman" w:hAnsi="Times New Roman" w:cs="Times New Roman"/>
                <w:szCs w:val="24"/>
              </w:rPr>
              <w:t>par atbilstošu nolikuma prasībām tiks uzskatītas dokumentu kopijas, kuru pareizību ir apliecinājis pretendenta pārstāvis un kas pierāda ārvalsts uzņēmuma, uz kura spējam pretendents balstās,  kvalifikāciju (akti par objektu nodošanu ekspluatācijā, atsauksmes, finanšu pārskati) un ārvalstu uzņēmumu darbinieku kvalifikāciju (diplomi, sertifikāti un CV).</w:t>
            </w:r>
          </w:p>
        </w:tc>
        <w:tc>
          <w:tcPr>
            <w:tcW w:w="4355" w:type="dxa"/>
            <w:shd w:val="clear" w:color="auto" w:fill="auto"/>
          </w:tcPr>
          <w:p w14:paraId="38540D4B" w14:textId="77777777" w:rsidR="003356B0" w:rsidRPr="00FE62F6" w:rsidRDefault="003356B0" w:rsidP="003356B0">
            <w:pPr>
              <w:rPr>
                <w:rFonts w:ascii="Times New Roman" w:hAnsi="Times New Roman" w:cs="Times New Roman"/>
                <w:szCs w:val="24"/>
              </w:rPr>
            </w:pPr>
            <w:r w:rsidRPr="00FE62F6">
              <w:rPr>
                <w:rFonts w:ascii="Times New Roman" w:hAnsi="Times New Roman" w:cs="Times New Roman"/>
              </w:rPr>
              <w:t>Saskaņa ar Nolikuma 5.1.punkta noteikto dokumentiem ir jābūt noformētiem atbilstoši Ministru kabineta 2018.gada 4.septembra noteikumu Nr.558 „Dokumentu izstrādāšanas un noformēšanas kārtība” prasībām.</w:t>
            </w:r>
          </w:p>
          <w:p w14:paraId="0B8EB710" w14:textId="77777777" w:rsidR="003356B0" w:rsidRDefault="003356B0" w:rsidP="003356B0">
            <w:pPr>
              <w:rPr>
                <w:rFonts w:ascii="Times New Roman" w:hAnsi="Times New Roman" w:cs="Times New Roman"/>
                <w:szCs w:val="24"/>
              </w:rPr>
            </w:pPr>
          </w:p>
          <w:p w14:paraId="25C3EA9F" w14:textId="7D1198DB" w:rsidR="00297E1F" w:rsidRPr="003F2185" w:rsidRDefault="003356B0" w:rsidP="003356B0">
            <w:pPr>
              <w:rPr>
                <w:rFonts w:ascii="Times New Roman" w:hAnsi="Times New Roman" w:cs="Times New Roman"/>
                <w:szCs w:val="24"/>
                <w:highlight w:val="yellow"/>
              </w:rPr>
            </w:pPr>
            <w:r w:rsidRPr="00B8392C">
              <w:rPr>
                <w:rFonts w:ascii="Times New Roman" w:hAnsi="Times New Roman" w:cs="Times New Roman"/>
                <w:szCs w:val="24"/>
              </w:rPr>
              <w:t xml:space="preserve">Vēršam uzmanību uz to, ka attiecībā uz nolikuma 6.2.punktā noteikto izslēgšanas noteikumu </w:t>
            </w:r>
            <w:proofErr w:type="spellStart"/>
            <w:r w:rsidRPr="00B8392C">
              <w:rPr>
                <w:rFonts w:ascii="Times New Roman" w:hAnsi="Times New Roman" w:cs="Times New Roman"/>
                <w:szCs w:val="24"/>
              </w:rPr>
              <w:t>neattiecinamību</w:t>
            </w:r>
            <w:proofErr w:type="spellEnd"/>
            <w:r w:rsidRPr="00B8392C">
              <w:rPr>
                <w:rFonts w:ascii="Times New Roman" w:hAnsi="Times New Roman" w:cs="Times New Roman"/>
                <w:szCs w:val="24"/>
              </w:rPr>
              <w:t xml:space="preserve"> iesniedzamajiem dokumentiem </w:t>
            </w:r>
            <w:r w:rsidRPr="00B8392C">
              <w:rPr>
                <w:rFonts w:ascii="Times New Roman" w:hAnsi="Times New Roman" w:cs="Times New Roman"/>
              </w:rPr>
              <w:t>izslēgšanas noteikumu</w:t>
            </w:r>
            <w:r>
              <w:rPr>
                <w:rFonts w:ascii="Times New Roman" w:hAnsi="Times New Roman" w:cs="Times New Roman"/>
              </w:rPr>
              <w:t xml:space="preserve"> </w:t>
            </w:r>
            <w:proofErr w:type="spellStart"/>
            <w:r w:rsidRPr="00B8392C">
              <w:rPr>
                <w:rFonts w:ascii="Times New Roman" w:hAnsi="Times New Roman" w:cs="Times New Roman"/>
              </w:rPr>
              <w:t>neattiecināmības</w:t>
            </w:r>
            <w:proofErr w:type="spellEnd"/>
            <w:r w:rsidRPr="00B8392C">
              <w:rPr>
                <w:rFonts w:ascii="Times New Roman" w:hAnsi="Times New Roman" w:cs="Times New Roman"/>
              </w:rPr>
              <w:t xml:space="preserve"> pierādīšanai ārvalstīs reģistrētai vai pastāvīgi dzīvojošai personai </w:t>
            </w:r>
            <w:r>
              <w:rPr>
                <w:rFonts w:ascii="Times New Roman" w:hAnsi="Times New Roman" w:cs="Times New Roman"/>
              </w:rPr>
              <w:t>ir</w:t>
            </w:r>
            <w:r w:rsidRPr="00B8392C">
              <w:rPr>
                <w:rFonts w:ascii="Times New Roman" w:hAnsi="Times New Roman" w:cs="Times New Roman"/>
              </w:rPr>
              <w:t xml:space="preserve"> veikti grozījumi</w:t>
            </w:r>
            <w:r>
              <w:rPr>
                <w:rFonts w:ascii="Times New Roman" w:hAnsi="Times New Roman" w:cs="Times New Roman"/>
              </w:rPr>
              <w:t xml:space="preserve"> (skat. Nolikuma grozījumi Nr.1)</w:t>
            </w:r>
            <w:r w:rsidRPr="00B8392C">
              <w:rPr>
                <w:rFonts w:ascii="Times New Roman" w:hAnsi="Times New Roman" w:cs="Times New Roman"/>
              </w:rPr>
              <w:t>.</w:t>
            </w:r>
          </w:p>
        </w:tc>
      </w:tr>
      <w:tr w:rsidR="00297E1F" w:rsidRPr="00F24055" w14:paraId="425B4030" w14:textId="77777777" w:rsidTr="00CF552A">
        <w:trPr>
          <w:trHeight w:val="278"/>
          <w:jc w:val="center"/>
        </w:trPr>
        <w:tc>
          <w:tcPr>
            <w:tcW w:w="988" w:type="dxa"/>
            <w:shd w:val="clear" w:color="auto" w:fill="auto"/>
          </w:tcPr>
          <w:p w14:paraId="7925C8E4" w14:textId="6CAB229A" w:rsidR="00297E1F" w:rsidRPr="000F7324" w:rsidRDefault="00297E1F" w:rsidP="00297E1F">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103" w:type="dxa"/>
            <w:shd w:val="clear" w:color="auto" w:fill="auto"/>
          </w:tcPr>
          <w:p w14:paraId="3998D9C6" w14:textId="57D7E329" w:rsidR="00297E1F" w:rsidRPr="00CF552A" w:rsidRDefault="00297E1F" w:rsidP="00297E1F">
            <w:pPr>
              <w:rPr>
                <w:rFonts w:ascii="Times New Roman" w:hAnsi="Times New Roman" w:cs="Times New Roman"/>
                <w:szCs w:val="24"/>
              </w:rPr>
            </w:pPr>
            <w:r w:rsidRPr="00CF552A">
              <w:rPr>
                <w:rFonts w:ascii="Times New Roman" w:hAnsi="Times New Roman" w:cs="Times New Roman"/>
                <w:szCs w:val="24"/>
              </w:rPr>
              <w:t>Ja atbilde uz 1.punktu ir negatīva, lūdzam apliecināt, ka ir pieļaujama augstāk norādīto dokumentu</w:t>
            </w:r>
            <w:bookmarkStart w:id="3" w:name="_Hlk54024495"/>
            <w:r w:rsidRPr="00CF552A">
              <w:rPr>
                <w:szCs w:val="24"/>
              </w:rPr>
              <w:t xml:space="preserve"> </w:t>
            </w:r>
            <w:r w:rsidRPr="00CF552A">
              <w:rPr>
                <w:rFonts w:ascii="Times New Roman" w:hAnsi="Times New Roman" w:cs="Times New Roman"/>
                <w:szCs w:val="24"/>
              </w:rPr>
              <w:t xml:space="preserve">kopiju pareizības </w:t>
            </w:r>
            <w:bookmarkEnd w:id="3"/>
            <w:r w:rsidRPr="00CF552A">
              <w:rPr>
                <w:rFonts w:ascii="Times New Roman" w:hAnsi="Times New Roman" w:cs="Times New Roman"/>
                <w:szCs w:val="24"/>
              </w:rPr>
              <w:t xml:space="preserve">apliecināšana vai dokumentu parakstīšana no ārvalsts uzņēmuma puses, izmantojot elektronisko parakstu. Vienlaicīgi </w:t>
            </w:r>
            <w:r w:rsidRPr="00CF552A">
              <w:rPr>
                <w:rFonts w:ascii="Times New Roman" w:hAnsi="Times New Roman" w:cs="Times New Roman"/>
                <w:b/>
                <w:bCs/>
                <w:szCs w:val="24"/>
              </w:rPr>
              <w:t>lūdzam apliecināt</w:t>
            </w:r>
            <w:r w:rsidRPr="00CF552A">
              <w:rPr>
                <w:rFonts w:ascii="Times New Roman" w:hAnsi="Times New Roman" w:cs="Times New Roman"/>
                <w:szCs w:val="24"/>
              </w:rPr>
              <w:t>, ka ārvalstu uzņēmuma pārstāvis ar  elektronisku parakstu var apliecināt savu speciālistu diplomu, sertifikātu un CV</w:t>
            </w:r>
            <w:r w:rsidRPr="00CF552A">
              <w:rPr>
                <w:szCs w:val="24"/>
              </w:rPr>
              <w:t xml:space="preserve"> </w:t>
            </w:r>
            <w:r w:rsidRPr="00CF552A">
              <w:rPr>
                <w:rFonts w:ascii="Times New Roman" w:hAnsi="Times New Roman" w:cs="Times New Roman"/>
                <w:szCs w:val="24"/>
              </w:rPr>
              <w:t xml:space="preserve">kopiju pareizību.   Tāpat </w:t>
            </w:r>
            <w:r w:rsidRPr="00CF552A">
              <w:rPr>
                <w:rFonts w:ascii="Times New Roman" w:hAnsi="Times New Roman" w:cs="Times New Roman"/>
                <w:b/>
                <w:bCs/>
                <w:szCs w:val="24"/>
              </w:rPr>
              <w:t>lūdzam norādīt</w:t>
            </w:r>
            <w:r w:rsidRPr="00CF552A">
              <w:rPr>
                <w:rFonts w:ascii="Times New Roman" w:hAnsi="Times New Roman" w:cs="Times New Roman"/>
                <w:szCs w:val="24"/>
              </w:rPr>
              <w:t xml:space="preserve"> </w:t>
            </w:r>
            <w:r w:rsidRPr="00CF552A">
              <w:rPr>
                <w:rFonts w:ascii="Times New Roman" w:hAnsi="Times New Roman" w:cs="Times New Roman"/>
                <w:szCs w:val="24"/>
              </w:rPr>
              <w:lastRenderedPageBreak/>
              <w:t>prasības (ja tādas pastāv) dokumentu kopiju apliecināšanai un dokumentu parakstīšanai elektroniski.</w:t>
            </w:r>
          </w:p>
        </w:tc>
        <w:tc>
          <w:tcPr>
            <w:tcW w:w="4355" w:type="dxa"/>
            <w:shd w:val="clear" w:color="auto" w:fill="auto"/>
          </w:tcPr>
          <w:p w14:paraId="37E76004" w14:textId="0B8F9621" w:rsidR="00297E1F" w:rsidRPr="006B677F" w:rsidRDefault="00C36CB6" w:rsidP="00297E1F">
            <w:pPr>
              <w:rPr>
                <w:rFonts w:ascii="Times New Roman" w:hAnsi="Times New Roman" w:cs="Times New Roman"/>
                <w:szCs w:val="24"/>
              </w:rPr>
            </w:pPr>
            <w:r>
              <w:rPr>
                <w:rFonts w:ascii="Times New Roman" w:hAnsi="Times New Roman" w:cs="Times New Roman"/>
                <w:szCs w:val="24"/>
              </w:rPr>
              <w:lastRenderedPageBreak/>
              <w:t>Skat. šī Skaidrojuma 1.punktu.</w:t>
            </w:r>
          </w:p>
        </w:tc>
      </w:tr>
      <w:tr w:rsidR="00297E1F" w:rsidRPr="00F24055" w14:paraId="5E04E82A" w14:textId="77777777" w:rsidTr="00CF552A">
        <w:trPr>
          <w:trHeight w:val="278"/>
          <w:jc w:val="center"/>
        </w:trPr>
        <w:tc>
          <w:tcPr>
            <w:tcW w:w="988" w:type="dxa"/>
            <w:shd w:val="clear" w:color="auto" w:fill="auto"/>
          </w:tcPr>
          <w:p w14:paraId="080FF4D7" w14:textId="55CC511B" w:rsidR="00297E1F" w:rsidRPr="00725927" w:rsidRDefault="00297E1F" w:rsidP="00297E1F">
            <w:pPr>
              <w:pStyle w:val="Sarakstarindkopa"/>
              <w:ind w:left="0" w:right="282"/>
              <w:jc w:val="center"/>
              <w:rPr>
                <w:rFonts w:ascii="Times New Roman" w:hAnsi="Times New Roman" w:cs="Times New Roman"/>
                <w:b/>
                <w:szCs w:val="24"/>
              </w:rPr>
            </w:pPr>
            <w:bookmarkStart w:id="4" w:name="_Hlk54251490"/>
            <w:r w:rsidRPr="00725927">
              <w:rPr>
                <w:rFonts w:ascii="Times New Roman" w:hAnsi="Times New Roman" w:cs="Times New Roman"/>
                <w:b/>
                <w:szCs w:val="24"/>
              </w:rPr>
              <w:t>3.</w:t>
            </w:r>
          </w:p>
        </w:tc>
        <w:tc>
          <w:tcPr>
            <w:tcW w:w="5103" w:type="dxa"/>
            <w:shd w:val="clear" w:color="auto" w:fill="auto"/>
          </w:tcPr>
          <w:p w14:paraId="7E0C3507" w14:textId="77777777" w:rsidR="00297E1F" w:rsidRPr="00CF552A" w:rsidRDefault="00297E1F" w:rsidP="00297E1F">
            <w:pPr>
              <w:rPr>
                <w:rFonts w:ascii="Times New Roman" w:hAnsi="Times New Roman" w:cs="Times New Roman"/>
                <w:szCs w:val="24"/>
              </w:rPr>
            </w:pPr>
            <w:r w:rsidRPr="00CF552A">
              <w:rPr>
                <w:rFonts w:ascii="Times New Roman" w:hAnsi="Times New Roman" w:cs="Times New Roman"/>
                <w:szCs w:val="24"/>
              </w:rPr>
              <w:t>Atbilstoši Nolikuma 2.pielikuma 1.punktā norādītajam- “pretendentam (prasību var izpildīt viens no personu apvienības vai personālsabiedrības dalībniekiem) ir jābūt pieredzei projektos, kas ir pabeigti pēdējo 8 (astoņu) gadu laikā līdz piedāvājuma iesniegšanas dienai (no 2013.gada līdz piedāvājuma iesniegšanas dienai), kurā pretendents vai piegādātāju apvienības/personālsabiedrības dalībnieki (ja pretendents ir piegādātāju apvienība vai personālsabiedrība) bija ģenerāluzņēmējs vai piegādātāju apvienības dalībnieks, vai norādītā persona, uz kuras iespējām balstās”.</w:t>
            </w:r>
          </w:p>
          <w:p w14:paraId="355B3EFC" w14:textId="77777777" w:rsidR="00297E1F" w:rsidRPr="00CF552A" w:rsidRDefault="00297E1F" w:rsidP="00297E1F">
            <w:pPr>
              <w:rPr>
                <w:rFonts w:ascii="Times New Roman" w:hAnsi="Times New Roman" w:cs="Times New Roman"/>
                <w:szCs w:val="24"/>
              </w:rPr>
            </w:pPr>
            <w:r w:rsidRPr="00CF552A">
              <w:rPr>
                <w:rFonts w:ascii="Times New Roman" w:hAnsi="Times New Roman" w:cs="Times New Roman"/>
                <w:szCs w:val="24"/>
              </w:rPr>
              <w:t xml:space="preserve">Saskaņā ar Sabiedrisko pakalpojumu sniedzēju iepirkumu likuma 52.panta ceturto daļu, ja tas ir nepieciešams konkrētā iepirkuma līguma izpildei, piegādātājs var balstīties </w:t>
            </w:r>
            <w:bookmarkStart w:id="5" w:name="_Hlk54030965"/>
            <w:r w:rsidRPr="00CF552A">
              <w:rPr>
                <w:rFonts w:ascii="Times New Roman" w:hAnsi="Times New Roman" w:cs="Times New Roman"/>
                <w:szCs w:val="24"/>
              </w:rPr>
              <w:t xml:space="preserve">uz citu uzņēmēju iespējām </w:t>
            </w:r>
            <w:bookmarkEnd w:id="5"/>
            <w:r w:rsidRPr="00CF552A">
              <w:rPr>
                <w:rFonts w:ascii="Times New Roman" w:hAnsi="Times New Roman" w:cs="Times New Roman"/>
                <w:szCs w:val="24"/>
              </w:rPr>
              <w:t>neatkarīgi no savstarpējo attiecību tiesiskā rakstura. Šādā gadījumā piegādātājs pierāda sabiedrisko pakalpojumu sniedzējam, ka tā rīcībā būs nepieciešamie resursi, iesniedzot šo uzņēmēju apliecinājumu vai vienošanos par nepieciešamo resursu nodošanu piegādātāja rīcībā. Piegādātājs, lai apliecinātu profesionālo pieredzi vai sabiedrisko pakalpojumu sniedzēja prasībām atbilstoša personāla pieejamību, var balstīties uz citu personu iespējām tikai tad, ja šīs personas veiks būvdarbus vai sniegs pakalpojumus, kuru izpildei attiecīgās spējas ir nepieciešamas.</w:t>
            </w:r>
          </w:p>
          <w:p w14:paraId="088C23B0" w14:textId="77777777" w:rsidR="00297E1F" w:rsidRPr="00CF552A" w:rsidRDefault="00297E1F" w:rsidP="00297E1F">
            <w:pPr>
              <w:rPr>
                <w:rFonts w:ascii="Times New Roman" w:hAnsi="Times New Roman" w:cs="Times New Roman"/>
                <w:szCs w:val="24"/>
              </w:rPr>
            </w:pPr>
            <w:r w:rsidRPr="00CF552A">
              <w:rPr>
                <w:rFonts w:ascii="Times New Roman" w:hAnsi="Times New Roman" w:cs="Times New Roman"/>
                <w:szCs w:val="24"/>
              </w:rPr>
              <w:t xml:space="preserve">Ņemot vērā norādīto, </w:t>
            </w:r>
            <w:r w:rsidRPr="00CF552A">
              <w:rPr>
                <w:rFonts w:ascii="Times New Roman" w:hAnsi="Times New Roman" w:cs="Times New Roman"/>
                <w:b/>
                <w:bCs/>
                <w:szCs w:val="24"/>
              </w:rPr>
              <w:t>lūdzam apliecināt</w:t>
            </w:r>
            <w:r w:rsidRPr="00CF552A">
              <w:rPr>
                <w:rFonts w:ascii="Times New Roman" w:hAnsi="Times New Roman" w:cs="Times New Roman"/>
                <w:szCs w:val="24"/>
              </w:rPr>
              <w:t>, ka:</w:t>
            </w:r>
          </w:p>
          <w:p w14:paraId="4DC3338B" w14:textId="5EAD4FE9" w:rsidR="00297E1F" w:rsidRDefault="00297E1F" w:rsidP="00297E1F">
            <w:pPr>
              <w:pStyle w:val="Sarakstarindkopa"/>
              <w:numPr>
                <w:ilvl w:val="1"/>
                <w:numId w:val="12"/>
              </w:numPr>
              <w:ind w:left="466" w:hanging="466"/>
              <w:rPr>
                <w:rFonts w:ascii="Times New Roman" w:hAnsi="Times New Roman" w:cs="Times New Roman"/>
                <w:szCs w:val="24"/>
              </w:rPr>
            </w:pPr>
            <w:bookmarkStart w:id="6" w:name="_Hlk54032264"/>
            <w:r w:rsidRPr="00CF552A">
              <w:rPr>
                <w:rFonts w:ascii="Times New Roman" w:hAnsi="Times New Roman" w:cs="Times New Roman"/>
                <w:szCs w:val="24"/>
              </w:rPr>
              <w:t xml:space="preserve">Nolikuma 2.pielikuma 1.1.-1.5.punktos norādītas pieredzes apliecināšanai </w:t>
            </w:r>
            <w:bookmarkEnd w:id="6"/>
            <w:r w:rsidRPr="00CF552A">
              <w:rPr>
                <w:rFonts w:ascii="Times New Roman" w:hAnsi="Times New Roman" w:cs="Times New Roman"/>
                <w:szCs w:val="24"/>
              </w:rPr>
              <w:t xml:space="preserve">pretendents var balstīties uz citu uzņēmēju spējām. </w:t>
            </w:r>
          </w:p>
          <w:p w14:paraId="6730804B" w14:textId="2F78F106" w:rsidR="00297E1F" w:rsidRPr="00CF552A" w:rsidRDefault="00297E1F" w:rsidP="00297E1F">
            <w:pPr>
              <w:pStyle w:val="Sarakstarindkopa"/>
              <w:numPr>
                <w:ilvl w:val="1"/>
                <w:numId w:val="12"/>
              </w:numPr>
              <w:ind w:left="466" w:hanging="466"/>
              <w:rPr>
                <w:rFonts w:ascii="Times New Roman" w:hAnsi="Times New Roman" w:cs="Times New Roman"/>
                <w:szCs w:val="24"/>
              </w:rPr>
            </w:pPr>
            <w:r w:rsidRPr="00CF552A">
              <w:rPr>
                <w:rFonts w:ascii="Times New Roman" w:hAnsi="Times New Roman" w:cs="Times New Roman"/>
                <w:szCs w:val="24"/>
              </w:rPr>
              <w:t>Nolikuma 2.pielikuma 1.1.-1.5.punktos norādītas pieredzes apliecināšanai Pretendents var balstīties uz tāda apakšuzņēmēja pieredzi, kurš ir izpildījis kvalifikācijas prasībās norādītos darbus kā pasūtītāja nolīgta ģenerāluzņēmēja apakšuzņēmums.</w:t>
            </w:r>
          </w:p>
        </w:tc>
        <w:tc>
          <w:tcPr>
            <w:tcW w:w="4355" w:type="dxa"/>
            <w:shd w:val="clear" w:color="auto" w:fill="auto"/>
          </w:tcPr>
          <w:p w14:paraId="49145411" w14:textId="3716493C" w:rsidR="00297E1F" w:rsidRPr="007B1CCF" w:rsidRDefault="002F6FE0" w:rsidP="002F6FE0">
            <w:pPr>
              <w:ind w:left="454" w:hanging="454"/>
              <w:rPr>
                <w:rFonts w:ascii="Times New Roman" w:hAnsi="Times New Roman" w:cs="Times New Roman"/>
                <w:szCs w:val="24"/>
              </w:rPr>
            </w:pPr>
            <w:r>
              <w:rPr>
                <w:rFonts w:ascii="Times New Roman" w:hAnsi="Times New Roman" w:cs="Times New Roman"/>
                <w:szCs w:val="24"/>
              </w:rPr>
              <w:t xml:space="preserve">3.1. </w:t>
            </w:r>
            <w:r w:rsidR="0089449E">
              <w:rPr>
                <w:rFonts w:ascii="Times New Roman" w:hAnsi="Times New Roman" w:cs="Times New Roman"/>
                <w:szCs w:val="24"/>
              </w:rPr>
              <w:t>Skaidrojam</w:t>
            </w:r>
            <w:r>
              <w:rPr>
                <w:rFonts w:ascii="Times New Roman" w:hAnsi="Times New Roman" w:cs="Times New Roman"/>
                <w:szCs w:val="24"/>
              </w:rPr>
              <w:t xml:space="preserve">, ka </w:t>
            </w:r>
            <w:r w:rsidRPr="00CF552A">
              <w:rPr>
                <w:rFonts w:ascii="Times New Roman" w:hAnsi="Times New Roman" w:cs="Times New Roman"/>
                <w:szCs w:val="24"/>
              </w:rPr>
              <w:t xml:space="preserve">Nolikuma 2.pielikuma 1.1.-1.5.punktos norādītas pieredzes </w:t>
            </w:r>
            <w:r w:rsidRPr="007B1CCF">
              <w:rPr>
                <w:rFonts w:ascii="Times New Roman" w:hAnsi="Times New Roman" w:cs="Times New Roman"/>
                <w:szCs w:val="24"/>
              </w:rPr>
              <w:t>apliecināšanai pretendents var balstīties uz citu uzņēmēju spējām.</w:t>
            </w:r>
          </w:p>
          <w:p w14:paraId="20D83EAC" w14:textId="19FB69CD" w:rsidR="002F6FE0" w:rsidRDefault="002F6FE0" w:rsidP="004617BF">
            <w:pPr>
              <w:ind w:left="454" w:hanging="454"/>
              <w:rPr>
                <w:rFonts w:ascii="Times New Roman" w:hAnsi="Times New Roman" w:cs="Times New Roman"/>
                <w:szCs w:val="24"/>
              </w:rPr>
            </w:pPr>
            <w:r w:rsidRPr="007B1CCF">
              <w:rPr>
                <w:rFonts w:ascii="Times New Roman" w:hAnsi="Times New Roman" w:cs="Times New Roman"/>
                <w:szCs w:val="24"/>
              </w:rPr>
              <w:t>3.2.</w:t>
            </w:r>
            <w:r w:rsidR="00C36CB6" w:rsidRPr="007B1CCF">
              <w:rPr>
                <w:rFonts w:ascii="Times New Roman" w:hAnsi="Times New Roman" w:cs="Times New Roman"/>
                <w:szCs w:val="24"/>
              </w:rPr>
              <w:t xml:space="preserve"> </w:t>
            </w:r>
            <w:r w:rsidR="004617BF" w:rsidRPr="007B1CCF">
              <w:rPr>
                <w:rFonts w:ascii="Times New Roman" w:hAnsi="Times New Roman" w:cs="Times New Roman"/>
                <w:szCs w:val="24"/>
              </w:rPr>
              <w:t>Skaidrojam, ka Nolikuma 2.pielikuma 1.punkta izpratnē, Nolikuma 2.pielikuma 1.1.-1.5.punktos norādīt</w:t>
            </w:r>
            <w:r w:rsidR="007672F6" w:rsidRPr="007B1CCF">
              <w:rPr>
                <w:rFonts w:ascii="Times New Roman" w:hAnsi="Times New Roman" w:cs="Times New Roman"/>
                <w:szCs w:val="24"/>
              </w:rPr>
              <w:t>ā</w:t>
            </w:r>
            <w:r w:rsidR="004617BF" w:rsidRPr="007B1CCF">
              <w:rPr>
                <w:rFonts w:ascii="Times New Roman" w:hAnsi="Times New Roman" w:cs="Times New Roman"/>
                <w:szCs w:val="24"/>
              </w:rPr>
              <w:t xml:space="preserve">s pieredzes apliecināšanai Pretendents var balstīties </w:t>
            </w:r>
            <w:r w:rsidR="00E21CCD" w:rsidRPr="007B1CCF">
              <w:rPr>
                <w:rFonts w:ascii="Times New Roman" w:hAnsi="Times New Roman" w:cs="Times New Roman"/>
                <w:szCs w:val="24"/>
              </w:rPr>
              <w:t>uz cita uzņēmēja iespējām neatkarīgi no savstarpējo attiecību tiesiskā rakstura</w:t>
            </w:r>
            <w:r w:rsidR="004617BF" w:rsidRPr="007B1CCF">
              <w:rPr>
                <w:rFonts w:ascii="Times New Roman" w:hAnsi="Times New Roman" w:cs="Times New Roman"/>
                <w:szCs w:val="24"/>
              </w:rPr>
              <w:t>, kurš pilnībā veicis norādītos darbus prasībā norādītajā apjomā.</w:t>
            </w:r>
          </w:p>
          <w:p w14:paraId="4AB6B32F" w14:textId="0A4A34BF" w:rsidR="00E21CCD" w:rsidRPr="006B677F" w:rsidRDefault="00E21CCD" w:rsidP="004617BF">
            <w:pPr>
              <w:ind w:left="454" w:hanging="454"/>
              <w:rPr>
                <w:rFonts w:ascii="Times New Roman" w:hAnsi="Times New Roman" w:cs="Times New Roman"/>
                <w:szCs w:val="24"/>
              </w:rPr>
            </w:pPr>
          </w:p>
        </w:tc>
      </w:tr>
      <w:bookmarkEnd w:id="2"/>
      <w:bookmarkEnd w:id="4"/>
    </w:tbl>
    <w:p w14:paraId="138AACB5" w14:textId="2C7A9C78" w:rsidR="00577433" w:rsidRPr="008B6DE7" w:rsidRDefault="00577433" w:rsidP="00725927">
      <w:pPr>
        <w:spacing w:after="160"/>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BF4CE" w14:textId="77777777" w:rsidR="00F9364A" w:rsidRDefault="00F9364A" w:rsidP="00591256">
      <w:r>
        <w:separator/>
      </w:r>
    </w:p>
  </w:endnote>
  <w:endnote w:type="continuationSeparator" w:id="0">
    <w:p w14:paraId="5C847848" w14:textId="77777777" w:rsidR="00F9364A" w:rsidRDefault="00F9364A"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181ED" w14:textId="77777777" w:rsidR="00F9364A" w:rsidRDefault="00F9364A" w:rsidP="00591256">
      <w:r>
        <w:separator/>
      </w:r>
    </w:p>
  </w:footnote>
  <w:footnote w:type="continuationSeparator" w:id="0">
    <w:p w14:paraId="69571833" w14:textId="77777777" w:rsidR="00F9364A" w:rsidRDefault="00F9364A"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1"/>
  </w:num>
  <w:num w:numId="2">
    <w:abstractNumId w:val="7"/>
  </w:num>
  <w:num w:numId="3">
    <w:abstractNumId w:val="0"/>
  </w:num>
  <w:num w:numId="4">
    <w:abstractNumId w:val="10"/>
  </w:num>
  <w:num w:numId="5">
    <w:abstractNumId w:val="5"/>
  </w:num>
  <w:num w:numId="6">
    <w:abstractNumId w:val="6"/>
  </w:num>
  <w:num w:numId="7">
    <w:abstractNumId w:val="1"/>
  </w:num>
  <w:num w:numId="8">
    <w:abstractNumId w:val="3"/>
  </w:num>
  <w:num w:numId="9">
    <w:abstractNumId w:val="8"/>
  </w:num>
  <w:num w:numId="10">
    <w:abstractNumId w:val="4"/>
  </w:num>
  <w:num w:numId="11">
    <w:abstractNumId w:val="2"/>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C2E09"/>
    <w:rsid w:val="000C6F24"/>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82238"/>
    <w:rsid w:val="00185150"/>
    <w:rsid w:val="001A1E40"/>
    <w:rsid w:val="001A3C4E"/>
    <w:rsid w:val="001A3CAD"/>
    <w:rsid w:val="001B033F"/>
    <w:rsid w:val="001B211F"/>
    <w:rsid w:val="001B7B25"/>
    <w:rsid w:val="001C1DA6"/>
    <w:rsid w:val="001C4860"/>
    <w:rsid w:val="001D3B69"/>
    <w:rsid w:val="001D6EAF"/>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7375"/>
    <w:rsid w:val="00291E77"/>
    <w:rsid w:val="0029616F"/>
    <w:rsid w:val="00297DEA"/>
    <w:rsid w:val="00297E1F"/>
    <w:rsid w:val="002A2228"/>
    <w:rsid w:val="002C0FF0"/>
    <w:rsid w:val="002C1210"/>
    <w:rsid w:val="002D3176"/>
    <w:rsid w:val="002D3C18"/>
    <w:rsid w:val="002D6359"/>
    <w:rsid w:val="002E086F"/>
    <w:rsid w:val="002E107A"/>
    <w:rsid w:val="002E23F3"/>
    <w:rsid w:val="002E446E"/>
    <w:rsid w:val="002F0616"/>
    <w:rsid w:val="002F0834"/>
    <w:rsid w:val="002F39DF"/>
    <w:rsid w:val="002F4012"/>
    <w:rsid w:val="002F6FE0"/>
    <w:rsid w:val="0030311C"/>
    <w:rsid w:val="003148CF"/>
    <w:rsid w:val="00316E8F"/>
    <w:rsid w:val="003175C6"/>
    <w:rsid w:val="00321367"/>
    <w:rsid w:val="003217A6"/>
    <w:rsid w:val="00334FE0"/>
    <w:rsid w:val="003356B0"/>
    <w:rsid w:val="00336EC0"/>
    <w:rsid w:val="00344070"/>
    <w:rsid w:val="003511E4"/>
    <w:rsid w:val="00360298"/>
    <w:rsid w:val="00360B0E"/>
    <w:rsid w:val="00360B74"/>
    <w:rsid w:val="00362DF2"/>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0901"/>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0C45"/>
    <w:rsid w:val="00445D89"/>
    <w:rsid w:val="0044683F"/>
    <w:rsid w:val="004525DD"/>
    <w:rsid w:val="004617BF"/>
    <w:rsid w:val="00463E41"/>
    <w:rsid w:val="00464170"/>
    <w:rsid w:val="004708C0"/>
    <w:rsid w:val="00476553"/>
    <w:rsid w:val="00481539"/>
    <w:rsid w:val="00487AFC"/>
    <w:rsid w:val="00492F79"/>
    <w:rsid w:val="004952D9"/>
    <w:rsid w:val="00496E06"/>
    <w:rsid w:val="00497CBE"/>
    <w:rsid w:val="004A09B4"/>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5067"/>
    <w:rsid w:val="005473D0"/>
    <w:rsid w:val="005571A9"/>
    <w:rsid w:val="005758A8"/>
    <w:rsid w:val="00577433"/>
    <w:rsid w:val="00584864"/>
    <w:rsid w:val="0058598B"/>
    <w:rsid w:val="00591256"/>
    <w:rsid w:val="0059203F"/>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2426"/>
    <w:rsid w:val="006733E0"/>
    <w:rsid w:val="00677617"/>
    <w:rsid w:val="00685C3C"/>
    <w:rsid w:val="00686911"/>
    <w:rsid w:val="006871BA"/>
    <w:rsid w:val="00697E1F"/>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5927"/>
    <w:rsid w:val="0072612E"/>
    <w:rsid w:val="0072622F"/>
    <w:rsid w:val="007348A5"/>
    <w:rsid w:val="00735553"/>
    <w:rsid w:val="0074249C"/>
    <w:rsid w:val="00744340"/>
    <w:rsid w:val="00761806"/>
    <w:rsid w:val="00764E82"/>
    <w:rsid w:val="00766DAF"/>
    <w:rsid w:val="007672F6"/>
    <w:rsid w:val="00771001"/>
    <w:rsid w:val="00773099"/>
    <w:rsid w:val="007779BA"/>
    <w:rsid w:val="00777DD1"/>
    <w:rsid w:val="007842AC"/>
    <w:rsid w:val="007879F0"/>
    <w:rsid w:val="0079216E"/>
    <w:rsid w:val="0079365B"/>
    <w:rsid w:val="007A0FA5"/>
    <w:rsid w:val="007A2365"/>
    <w:rsid w:val="007A5728"/>
    <w:rsid w:val="007B1CCF"/>
    <w:rsid w:val="007C4A77"/>
    <w:rsid w:val="007D2D06"/>
    <w:rsid w:val="007E0D88"/>
    <w:rsid w:val="007E256F"/>
    <w:rsid w:val="007E64FF"/>
    <w:rsid w:val="007F2EB3"/>
    <w:rsid w:val="008038BC"/>
    <w:rsid w:val="00803C0D"/>
    <w:rsid w:val="00805B84"/>
    <w:rsid w:val="00810B79"/>
    <w:rsid w:val="00813C10"/>
    <w:rsid w:val="00816A26"/>
    <w:rsid w:val="008219EC"/>
    <w:rsid w:val="008246AD"/>
    <w:rsid w:val="008277CA"/>
    <w:rsid w:val="00835D26"/>
    <w:rsid w:val="00836DF7"/>
    <w:rsid w:val="00837CA0"/>
    <w:rsid w:val="00852402"/>
    <w:rsid w:val="00852D60"/>
    <w:rsid w:val="00853ABB"/>
    <w:rsid w:val="0085678F"/>
    <w:rsid w:val="00856808"/>
    <w:rsid w:val="00863EBB"/>
    <w:rsid w:val="00864F83"/>
    <w:rsid w:val="008669B1"/>
    <w:rsid w:val="00884863"/>
    <w:rsid w:val="008862F5"/>
    <w:rsid w:val="00886B54"/>
    <w:rsid w:val="00892BED"/>
    <w:rsid w:val="0089449E"/>
    <w:rsid w:val="008A41C8"/>
    <w:rsid w:val="008A44DC"/>
    <w:rsid w:val="008B00F4"/>
    <w:rsid w:val="008B3EBC"/>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51A11"/>
    <w:rsid w:val="009624F7"/>
    <w:rsid w:val="009656D4"/>
    <w:rsid w:val="00966D3A"/>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02D2"/>
    <w:rsid w:val="00A06273"/>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B3722"/>
    <w:rsid w:val="00BC14CF"/>
    <w:rsid w:val="00BC2F39"/>
    <w:rsid w:val="00BC7C53"/>
    <w:rsid w:val="00BE0F84"/>
    <w:rsid w:val="00BE27EB"/>
    <w:rsid w:val="00BE4FCB"/>
    <w:rsid w:val="00BF0C0C"/>
    <w:rsid w:val="00C0200B"/>
    <w:rsid w:val="00C04B47"/>
    <w:rsid w:val="00C1211C"/>
    <w:rsid w:val="00C1296A"/>
    <w:rsid w:val="00C159C6"/>
    <w:rsid w:val="00C24EDE"/>
    <w:rsid w:val="00C34EAF"/>
    <w:rsid w:val="00C351C9"/>
    <w:rsid w:val="00C36CB6"/>
    <w:rsid w:val="00C46156"/>
    <w:rsid w:val="00C47038"/>
    <w:rsid w:val="00C5337F"/>
    <w:rsid w:val="00C5452E"/>
    <w:rsid w:val="00C60855"/>
    <w:rsid w:val="00C765A4"/>
    <w:rsid w:val="00C7734F"/>
    <w:rsid w:val="00C864F5"/>
    <w:rsid w:val="00C867EA"/>
    <w:rsid w:val="00C86975"/>
    <w:rsid w:val="00C87D1D"/>
    <w:rsid w:val="00C90079"/>
    <w:rsid w:val="00CA194D"/>
    <w:rsid w:val="00CB25A5"/>
    <w:rsid w:val="00CB6523"/>
    <w:rsid w:val="00CB7579"/>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D752D"/>
    <w:rsid w:val="00DE620E"/>
    <w:rsid w:val="00E0059C"/>
    <w:rsid w:val="00E01BEE"/>
    <w:rsid w:val="00E05B95"/>
    <w:rsid w:val="00E05E6B"/>
    <w:rsid w:val="00E07252"/>
    <w:rsid w:val="00E10CA5"/>
    <w:rsid w:val="00E15041"/>
    <w:rsid w:val="00E1733D"/>
    <w:rsid w:val="00E17C56"/>
    <w:rsid w:val="00E21CCD"/>
    <w:rsid w:val="00E26D46"/>
    <w:rsid w:val="00E30DA2"/>
    <w:rsid w:val="00E30FB4"/>
    <w:rsid w:val="00E32FB4"/>
    <w:rsid w:val="00E332E1"/>
    <w:rsid w:val="00E34887"/>
    <w:rsid w:val="00E423E0"/>
    <w:rsid w:val="00E45778"/>
    <w:rsid w:val="00E50083"/>
    <w:rsid w:val="00E566C8"/>
    <w:rsid w:val="00E66E5E"/>
    <w:rsid w:val="00E71D3D"/>
    <w:rsid w:val="00E74F21"/>
    <w:rsid w:val="00E74F57"/>
    <w:rsid w:val="00E75F90"/>
    <w:rsid w:val="00E777EE"/>
    <w:rsid w:val="00E80E10"/>
    <w:rsid w:val="00E82AFA"/>
    <w:rsid w:val="00E85B8F"/>
    <w:rsid w:val="00E934D7"/>
    <w:rsid w:val="00E941A3"/>
    <w:rsid w:val="00EA0CB0"/>
    <w:rsid w:val="00EA2EC9"/>
    <w:rsid w:val="00EA572A"/>
    <w:rsid w:val="00EA6564"/>
    <w:rsid w:val="00EA7F09"/>
    <w:rsid w:val="00EB30D8"/>
    <w:rsid w:val="00ED3983"/>
    <w:rsid w:val="00ED5BAB"/>
    <w:rsid w:val="00ED72A4"/>
    <w:rsid w:val="00EE6564"/>
    <w:rsid w:val="00EF6932"/>
    <w:rsid w:val="00F00446"/>
    <w:rsid w:val="00F05C46"/>
    <w:rsid w:val="00F06F41"/>
    <w:rsid w:val="00F1157E"/>
    <w:rsid w:val="00F11C52"/>
    <w:rsid w:val="00F12D47"/>
    <w:rsid w:val="00F142F1"/>
    <w:rsid w:val="00F24055"/>
    <w:rsid w:val="00F321DE"/>
    <w:rsid w:val="00F57D03"/>
    <w:rsid w:val="00F6132D"/>
    <w:rsid w:val="00F630C6"/>
    <w:rsid w:val="00F6543B"/>
    <w:rsid w:val="00F719B4"/>
    <w:rsid w:val="00F738F2"/>
    <w:rsid w:val="00F755F7"/>
    <w:rsid w:val="00F77688"/>
    <w:rsid w:val="00F77E3C"/>
    <w:rsid w:val="00F803DD"/>
    <w:rsid w:val="00F8236E"/>
    <w:rsid w:val="00F823DB"/>
    <w:rsid w:val="00F9364A"/>
    <w:rsid w:val="00F93ADA"/>
    <w:rsid w:val="00F95065"/>
    <w:rsid w:val="00F9799B"/>
    <w:rsid w:val="00FA4AF0"/>
    <w:rsid w:val="00FC0FCE"/>
    <w:rsid w:val="00FD1298"/>
    <w:rsid w:val="00FD26CC"/>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Prskatjums">
    <w:name w:val="Revision"/>
    <w:hidden/>
    <w:uiPriority w:val="99"/>
    <w:semiHidden/>
    <w:rsid w:val="003356B0"/>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4B33-4574-4633-B01B-BB5E90B5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3256</Words>
  <Characters>1857</Characters>
  <Application>Microsoft Office Word</Application>
  <DocSecurity>0</DocSecurity>
  <Lines>15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2020-10-22T13:13:00Z</dcterms:created>
  <dcterms:modified xsi:type="dcterms:W3CDTF">2020-10-22T13:13:00Z</dcterms:modified>
</cp:coreProperties>
</file>