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F7" w:rsidRPr="00C60349" w:rsidRDefault="0037391B" w:rsidP="0037391B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Pielikums Nr.2</w:t>
      </w:r>
    </w:p>
    <w:p w:rsidR="00E05DF7" w:rsidRPr="00CF44FC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E05DF7" w:rsidRPr="000E62C6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 xml:space="preserve">2019.gada </w:t>
      </w:r>
      <w:r w:rsidR="0037391B">
        <w:rPr>
          <w:rFonts w:ascii="Times New Roman" w:eastAsia="Arial Unicode MS" w:hAnsi="Times New Roman" w:cs="Times New Roman"/>
          <w:i/>
          <w:sz w:val="24"/>
          <w:szCs w:val="24"/>
        </w:rPr>
        <w:t>25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862BA7">
        <w:rPr>
          <w:rFonts w:ascii="Times New Roman" w:eastAsia="Arial Unicode MS" w:hAnsi="Times New Roman" w:cs="Times New Roman"/>
          <w:i/>
          <w:sz w:val="24"/>
          <w:szCs w:val="24"/>
        </w:rPr>
        <w:t>septembr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 xml:space="preserve">a </w:t>
      </w:r>
    </w:p>
    <w:p w:rsidR="00E05DF7" w:rsidRPr="00CF44FC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37391B">
        <w:rPr>
          <w:rFonts w:ascii="Times New Roman" w:eastAsia="Arial Unicode MS" w:hAnsi="Times New Roman" w:cs="Times New Roman"/>
          <w:i/>
          <w:sz w:val="24"/>
          <w:szCs w:val="24"/>
        </w:rPr>
        <w:t>5</w:t>
      </w:r>
    </w:p>
    <w:p w:rsidR="00E05DF7" w:rsidRPr="00CF44FC" w:rsidRDefault="00E05DF7" w:rsidP="00E05DF7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F7" w:rsidRPr="00CF44FC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:rsidR="00E05DF7" w:rsidRPr="00CF44FC" w:rsidRDefault="00862BA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procedūrā ar publikāciju</w:t>
      </w:r>
    </w:p>
    <w:p w:rsidR="00E05DF7" w:rsidRPr="00CF44FC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62BA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Rampas izveide un ieejas pielāgošana vides pieejamībai</w:t>
      </w: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:rsidR="00E05DF7" w:rsidRPr="00CF44FC" w:rsidRDefault="00E05DF7" w:rsidP="00E05DF7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05DF7" w:rsidRPr="00CF44FC" w:rsidRDefault="00E05DF7" w:rsidP="00E05DF7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FC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37391B">
        <w:rPr>
          <w:rFonts w:ascii="Times New Roman" w:hAnsi="Times New Roman" w:cs="Times New Roman"/>
          <w:b/>
          <w:sz w:val="24"/>
          <w:szCs w:val="24"/>
        </w:rPr>
        <w:t>3</w:t>
      </w:r>
    </w:p>
    <w:p w:rsidR="00E05DF7" w:rsidRPr="00CF44FC" w:rsidRDefault="00E05DF7" w:rsidP="00E05DF7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13" w:type="dxa"/>
        <w:jc w:val="center"/>
        <w:tblLook w:val="04A0" w:firstRow="1" w:lastRow="0" w:firstColumn="1" w:lastColumn="0" w:noHBand="0" w:noVBand="1"/>
      </w:tblPr>
      <w:tblGrid>
        <w:gridCol w:w="6256"/>
        <w:gridCol w:w="3857"/>
      </w:tblGrid>
      <w:tr w:rsidR="00E83609" w:rsidRPr="00CF44FC" w:rsidTr="00E83609">
        <w:trPr>
          <w:jc w:val="center"/>
        </w:trPr>
        <w:tc>
          <w:tcPr>
            <w:tcW w:w="5055" w:type="dxa"/>
            <w:shd w:val="clear" w:color="auto" w:fill="FFF2CC"/>
          </w:tcPr>
          <w:p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Jautājumi</w:t>
            </w:r>
          </w:p>
        </w:tc>
        <w:tc>
          <w:tcPr>
            <w:tcW w:w="5058" w:type="dxa"/>
            <w:shd w:val="clear" w:color="auto" w:fill="FFF2CC" w:themeFill="accent4" w:themeFillTint="33"/>
          </w:tcPr>
          <w:p w:rsidR="00E83609" w:rsidRPr="00CF44FC" w:rsidRDefault="00E83609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Atbildes</w:t>
            </w:r>
          </w:p>
        </w:tc>
      </w:tr>
      <w:tr w:rsidR="00E83609" w:rsidRPr="00CF44FC" w:rsidTr="00E83609">
        <w:trPr>
          <w:jc w:val="center"/>
        </w:trPr>
        <w:tc>
          <w:tcPr>
            <w:tcW w:w="5055" w:type="dxa"/>
            <w:shd w:val="clear" w:color="auto" w:fill="DCFDD7"/>
          </w:tcPr>
          <w:p w:rsidR="00E83609" w:rsidRPr="00CF44FC" w:rsidRDefault="0037391B" w:rsidP="005B3A0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25</w:t>
            </w:r>
            <w:r w:rsidR="00E83609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E83609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E83609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  <w:tc>
          <w:tcPr>
            <w:tcW w:w="5058" w:type="dxa"/>
            <w:shd w:val="clear" w:color="auto" w:fill="DCFDD7"/>
          </w:tcPr>
          <w:p w:rsidR="00E83609" w:rsidRPr="00CF44FC" w:rsidRDefault="0037391B" w:rsidP="005B3A0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25</w:t>
            </w:r>
            <w:r w:rsidR="00E83609" w:rsidRP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E83609">
              <w:rPr>
                <w:rFonts w:ascii="Times New Roman" w:eastAsia="Calibri" w:hAnsi="Times New Roman" w:cs="Times New Roman"/>
                <w:szCs w:val="24"/>
                <w:lang w:eastAsia="en-US"/>
              </w:rPr>
              <w:t>9.</w:t>
            </w:r>
            <w:r w:rsidR="00E83609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2019.</w:t>
            </w:r>
          </w:p>
        </w:tc>
      </w:tr>
      <w:tr w:rsidR="00E83609" w:rsidRPr="00C60349" w:rsidTr="0037391B">
        <w:trPr>
          <w:trHeight w:val="1356"/>
          <w:jc w:val="center"/>
        </w:trPr>
        <w:tc>
          <w:tcPr>
            <w:tcW w:w="5055" w:type="dxa"/>
          </w:tcPr>
          <w:p w:rsidR="0037391B" w:rsidRPr="0037391B" w:rsidRDefault="0037391B" w:rsidP="0037391B">
            <w:pPr>
              <w:rPr>
                <w:rFonts w:ascii="Times New Roman" w:eastAsia="Times New Roman" w:hAnsi="Times New Roman" w:cs="Times New Roman"/>
              </w:rPr>
            </w:pPr>
            <w:r w:rsidRPr="0037391B">
              <w:rPr>
                <w:rFonts w:ascii="Times New Roman" w:eastAsia="Times New Roman" w:hAnsi="Times New Roman" w:cs="Times New Roman"/>
              </w:rPr>
              <w:t>Grunts rakšanai pazaudējušies apjomi – kā rīkoties?</w:t>
            </w:r>
          </w:p>
          <w:tbl>
            <w:tblPr>
              <w:tblW w:w="60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960"/>
              <w:gridCol w:w="960"/>
            </w:tblGrid>
            <w:tr w:rsidR="0037391B" w:rsidRPr="0037391B" w:rsidTr="0037391B">
              <w:trPr>
                <w:trHeight w:val="660"/>
              </w:trPr>
              <w:tc>
                <w:tcPr>
                  <w:tcW w:w="4100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37391B" w:rsidRPr="0037391B" w:rsidRDefault="0037391B" w:rsidP="0037391B">
                  <w:pPr>
                    <w:rPr>
                      <w:rFonts w:ascii="Times New Roman" w:hAnsi="Times New Roman" w:cs="Times New Roman"/>
                    </w:rPr>
                  </w:pPr>
                  <w:r w:rsidRPr="0037391B">
                    <w:rPr>
                      <w:rFonts w:ascii="Times New Roman" w:hAnsi="Times New Roman" w:cs="Times New Roman"/>
                    </w:rPr>
                    <w:t xml:space="preserve">Nederīgās grunts norakšana gājēju celiņa izbūvei, aizvedot uz būvuzņēmēja </w:t>
                  </w:r>
                  <w:proofErr w:type="spellStart"/>
                  <w:r w:rsidRPr="0037391B">
                    <w:rPr>
                      <w:rFonts w:ascii="Times New Roman" w:hAnsi="Times New Roman" w:cs="Times New Roman"/>
                    </w:rPr>
                    <w:t>atbērtni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8" w:space="0" w:color="7F7F7F"/>
                    <w:left w:val="nil"/>
                    <w:bottom w:val="single" w:sz="8" w:space="0" w:color="7F7F7F"/>
                    <w:right w:val="single" w:sz="8" w:space="0" w:color="7F7F7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7391B" w:rsidRPr="0037391B" w:rsidRDefault="0037391B" w:rsidP="003739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391B">
                    <w:rPr>
                      <w:rFonts w:ascii="Times New Roman" w:hAnsi="Times New Roman" w:cs="Times New Roman"/>
                    </w:rPr>
                    <w:t>m3</w:t>
                  </w:r>
                </w:p>
              </w:tc>
              <w:tc>
                <w:tcPr>
                  <w:tcW w:w="960" w:type="dxa"/>
                  <w:tcBorders>
                    <w:top w:val="single" w:sz="8" w:space="0" w:color="7F7F7F"/>
                    <w:left w:val="nil"/>
                    <w:bottom w:val="single" w:sz="8" w:space="0" w:color="7F7F7F"/>
                    <w:right w:val="single" w:sz="8" w:space="0" w:color="7F7F7F"/>
                  </w:tcBorders>
                  <w:shd w:val="clear" w:color="auto" w:fill="FFC000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7391B" w:rsidRPr="0037391B" w:rsidRDefault="0037391B" w:rsidP="0037391B">
                  <w:pPr>
                    <w:rPr>
                      <w:rFonts w:ascii="Times New Roman" w:hAnsi="Times New Roman" w:cs="Times New Roman"/>
                    </w:rPr>
                  </w:pPr>
                  <w:r w:rsidRPr="0037391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E83609" w:rsidRPr="0037391B" w:rsidRDefault="00E83609" w:rsidP="00E836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8" w:type="dxa"/>
          </w:tcPr>
          <w:p w:rsidR="0037391B" w:rsidRPr="0037391B" w:rsidRDefault="0037391B" w:rsidP="0037391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391B">
              <w:rPr>
                <w:rFonts w:ascii="Times New Roman" w:eastAsia="Times New Roman" w:hAnsi="Times New Roman" w:cs="Times New Roman"/>
                <w:szCs w:val="24"/>
              </w:rPr>
              <w:t>Grunts rakšanai nepieciešam</w:t>
            </w:r>
            <w:r w:rsidR="00635D62">
              <w:rPr>
                <w:rFonts w:ascii="Times New Roman" w:eastAsia="Times New Roman" w:hAnsi="Times New Roman" w:cs="Times New Roman"/>
                <w:szCs w:val="24"/>
              </w:rPr>
              <w:t>ais</w:t>
            </w:r>
            <w:r w:rsidRPr="0037391B">
              <w:rPr>
                <w:rFonts w:ascii="Times New Roman" w:eastAsia="Times New Roman" w:hAnsi="Times New Roman" w:cs="Times New Roman"/>
                <w:szCs w:val="24"/>
              </w:rPr>
              <w:t xml:space="preserve"> apjom</w:t>
            </w:r>
            <w:r w:rsidR="00635D62"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Pr="0037391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635D62">
              <w:rPr>
                <w:rFonts w:ascii="Times New Roman" w:eastAsia="Times New Roman" w:hAnsi="Times New Roman" w:cs="Times New Roman"/>
                <w:szCs w:val="24"/>
              </w:rPr>
              <w:t xml:space="preserve">ir </w:t>
            </w:r>
            <w:r w:rsidRPr="0037391B">
              <w:rPr>
                <w:rFonts w:ascii="Times New Roman" w:eastAsia="Times New Roman" w:hAnsi="Times New Roman" w:cs="Times New Roman"/>
                <w:szCs w:val="24"/>
              </w:rPr>
              <w:t>izvērtē</w:t>
            </w:r>
            <w:r w:rsidR="00635D62">
              <w:rPr>
                <w:rFonts w:ascii="Times New Roman" w:eastAsia="Times New Roman" w:hAnsi="Times New Roman" w:cs="Times New Roman"/>
                <w:szCs w:val="24"/>
              </w:rPr>
              <w:t>jams</w:t>
            </w:r>
            <w:r w:rsidRPr="0037391B">
              <w:rPr>
                <w:rFonts w:ascii="Times New Roman" w:eastAsia="Times New Roman" w:hAnsi="Times New Roman" w:cs="Times New Roman"/>
                <w:szCs w:val="24"/>
              </w:rPr>
              <w:t xml:space="preserve"> uz vietas objektā un ierakst</w:t>
            </w:r>
            <w:r w:rsidR="00635D62">
              <w:rPr>
                <w:rFonts w:ascii="Times New Roman" w:eastAsia="Times New Roman" w:hAnsi="Times New Roman" w:cs="Times New Roman"/>
                <w:szCs w:val="24"/>
              </w:rPr>
              <w:t>āms</w:t>
            </w:r>
            <w:r w:rsidRPr="0037391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635D62">
              <w:rPr>
                <w:rFonts w:ascii="Times New Roman" w:eastAsia="Times New Roman" w:hAnsi="Times New Roman" w:cs="Times New Roman"/>
                <w:szCs w:val="24"/>
              </w:rPr>
              <w:t>attiecīgajā ailē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</w:p>
          <w:p w:rsidR="00E83609" w:rsidRPr="00C60349" w:rsidRDefault="00E83609" w:rsidP="0037391B">
            <w:pPr>
              <w:ind w:left="-17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37391B" w:rsidRPr="00C60349" w:rsidTr="00635D62">
        <w:trPr>
          <w:trHeight w:val="978"/>
          <w:jc w:val="center"/>
        </w:trPr>
        <w:tc>
          <w:tcPr>
            <w:tcW w:w="5055" w:type="dxa"/>
          </w:tcPr>
          <w:p w:rsidR="0037391B" w:rsidRPr="0037391B" w:rsidRDefault="0037391B" w:rsidP="0037391B">
            <w:pPr>
              <w:rPr>
                <w:rFonts w:ascii="Times New Roman" w:eastAsia="Times New Roman" w:hAnsi="Times New Roman" w:cs="Times New Roman"/>
              </w:rPr>
            </w:pPr>
            <w:r w:rsidRPr="0037391B">
              <w:rPr>
                <w:rFonts w:ascii="Times New Roman" w:eastAsia="Times New Roman" w:hAnsi="Times New Roman" w:cs="Times New Roman"/>
              </w:rPr>
              <w:t xml:space="preserve">Tagad ir spēkā cits normatīvs saistībā ar </w:t>
            </w:r>
            <w:proofErr w:type="spellStart"/>
            <w:r w:rsidRPr="0037391B">
              <w:rPr>
                <w:rFonts w:ascii="Times New Roman" w:eastAsia="Times New Roman" w:hAnsi="Times New Roman" w:cs="Times New Roman"/>
              </w:rPr>
              <w:t>tāmēšanu</w:t>
            </w:r>
            <w:proofErr w:type="spellEnd"/>
            <w:r w:rsidRPr="0037391B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7" w:history="1">
              <w:r w:rsidRPr="0037391B">
                <w:rPr>
                  <w:rStyle w:val="Hyperlink"/>
                  <w:rFonts w:ascii="Times New Roman" w:eastAsia="Times New Roman" w:hAnsi="Times New Roman" w:cs="Times New Roman"/>
                </w:rPr>
                <w:t>LBN 501-17</w:t>
              </w:r>
            </w:hyperlink>
            <w:r w:rsidRPr="0037391B">
              <w:rPr>
                <w:rFonts w:ascii="Times New Roman" w:eastAsia="Times New Roman" w:hAnsi="Times New Roman" w:cs="Times New Roman"/>
              </w:rPr>
              <w:t xml:space="preserve"> ), tāmes formu atstāt kā prasīts nolikumā, vai tomēr saskaņā ar spēkā esošo? </w:t>
            </w:r>
          </w:p>
          <w:p w:rsidR="0037391B" w:rsidRPr="0037391B" w:rsidRDefault="0037391B" w:rsidP="00E83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</w:tcPr>
          <w:p w:rsidR="0037391B" w:rsidRPr="0037391B" w:rsidRDefault="0037391B" w:rsidP="0037391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391B">
              <w:rPr>
                <w:rFonts w:ascii="Times New Roman" w:eastAsia="Times New Roman" w:hAnsi="Times New Roman" w:cs="Times New Roman"/>
                <w:szCs w:val="24"/>
              </w:rPr>
              <w:t>Tāmes form</w:t>
            </w:r>
            <w:r w:rsidR="00635D62">
              <w:rPr>
                <w:rFonts w:ascii="Times New Roman" w:eastAsia="Times New Roman" w:hAnsi="Times New Roman" w:cs="Times New Roman"/>
                <w:szCs w:val="24"/>
              </w:rPr>
              <w:t>a atstājama tāda,</w:t>
            </w:r>
            <w:r w:rsidRPr="0037391B">
              <w:rPr>
                <w:rFonts w:ascii="Times New Roman" w:eastAsia="Times New Roman" w:hAnsi="Times New Roman" w:cs="Times New Roman"/>
                <w:szCs w:val="24"/>
              </w:rPr>
              <w:t xml:space="preserve"> kā</w:t>
            </w:r>
            <w:r w:rsidR="008D1EBF">
              <w:rPr>
                <w:rFonts w:ascii="Times New Roman" w:eastAsia="Times New Roman" w:hAnsi="Times New Roman" w:cs="Times New Roman"/>
                <w:szCs w:val="24"/>
              </w:rPr>
              <w:t>da</w:t>
            </w:r>
            <w:r w:rsidRPr="0037391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8D1EBF">
              <w:rPr>
                <w:rFonts w:ascii="Times New Roman" w:eastAsia="Times New Roman" w:hAnsi="Times New Roman" w:cs="Times New Roman"/>
                <w:szCs w:val="24"/>
              </w:rPr>
              <w:t xml:space="preserve">norādīta </w:t>
            </w:r>
            <w:r w:rsidRPr="0037391B">
              <w:rPr>
                <w:rFonts w:ascii="Times New Roman" w:eastAsia="Times New Roman" w:hAnsi="Times New Roman" w:cs="Times New Roman"/>
                <w:szCs w:val="24"/>
              </w:rPr>
              <w:t>nolikumā.</w:t>
            </w:r>
            <w:bookmarkStart w:id="0" w:name="_GoBack"/>
            <w:bookmarkEnd w:id="0"/>
          </w:p>
          <w:p w:rsidR="0037391B" w:rsidRPr="00E83609" w:rsidRDefault="0037391B" w:rsidP="00E83609">
            <w:pPr>
              <w:ind w:left="-17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44401B">
      <w:footerReference w:type="default" r:id="rId8"/>
      <w:pgSz w:w="11906" w:h="16838" w:code="9"/>
      <w:pgMar w:top="127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223" w:rsidRDefault="002B1223">
      <w:r>
        <w:separator/>
      </w:r>
    </w:p>
  </w:endnote>
  <w:endnote w:type="continuationSeparator" w:id="0">
    <w:p w:rsidR="002B1223" w:rsidRDefault="002B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871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E83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91256" w:rsidRDefault="002B1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223" w:rsidRDefault="002B1223">
      <w:r>
        <w:separator/>
      </w:r>
    </w:p>
  </w:footnote>
  <w:footnote w:type="continuationSeparator" w:id="0">
    <w:p w:rsidR="002B1223" w:rsidRDefault="002B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A81"/>
    <w:multiLevelType w:val="hybridMultilevel"/>
    <w:tmpl w:val="7AFC7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C0939"/>
    <w:multiLevelType w:val="hybridMultilevel"/>
    <w:tmpl w:val="578AD2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E73A5"/>
    <w:multiLevelType w:val="hybridMultilevel"/>
    <w:tmpl w:val="578AD2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F7"/>
    <w:rsid w:val="002B1223"/>
    <w:rsid w:val="003204EA"/>
    <w:rsid w:val="0037391B"/>
    <w:rsid w:val="00635D62"/>
    <w:rsid w:val="00862BA7"/>
    <w:rsid w:val="008D1EBF"/>
    <w:rsid w:val="0098236C"/>
    <w:rsid w:val="00C20434"/>
    <w:rsid w:val="00D150B0"/>
    <w:rsid w:val="00E05DF7"/>
    <w:rsid w:val="00E51A96"/>
    <w:rsid w:val="00E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03FAB"/>
  <w15:chartTrackingRefBased/>
  <w15:docId w15:val="{46A73359-C421-4197-BB62-24E12908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DF7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5D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F7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E05DF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739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029-noteikumi-par-latvijas-buvnormativu-lbn-501-17-buvizmaksu-noteiksanas-karti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Izaja</dc:creator>
  <cp:keywords/>
  <dc:description/>
  <cp:lastModifiedBy>Dana Izaja</cp:lastModifiedBy>
  <cp:revision>4</cp:revision>
  <dcterms:created xsi:type="dcterms:W3CDTF">2019-09-16T11:25:00Z</dcterms:created>
  <dcterms:modified xsi:type="dcterms:W3CDTF">2019-09-25T10:00:00Z</dcterms:modified>
</cp:coreProperties>
</file>