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8ADA9" w14:textId="77777777"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APSTIPRINĀTS:</w:t>
      </w:r>
    </w:p>
    <w:p w14:paraId="64BAFAC5" w14:textId="167A422C" w:rsidR="001A3CAD" w:rsidRPr="00341DB8"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 xml:space="preserve">ar iepirkuma </w:t>
      </w:r>
      <w:r w:rsidRPr="00B91F0C">
        <w:rPr>
          <w:rFonts w:ascii="Times New Roman" w:hAnsi="Times New Roman" w:cs="Times New Roman"/>
          <w:i/>
          <w:sz w:val="24"/>
          <w:szCs w:val="24"/>
        </w:rPr>
        <w:t xml:space="preserve">komisijas </w:t>
      </w:r>
      <w:r w:rsidRPr="00B91F0C">
        <w:rPr>
          <w:rFonts w:ascii="Times New Roman" w:eastAsia="Arial Unicode MS" w:hAnsi="Times New Roman" w:cs="Times New Roman"/>
          <w:i/>
          <w:sz w:val="24"/>
          <w:szCs w:val="24"/>
        </w:rPr>
        <w:t>20</w:t>
      </w:r>
      <w:r w:rsidR="000646B8" w:rsidRPr="00B91F0C">
        <w:rPr>
          <w:rFonts w:ascii="Times New Roman" w:eastAsia="Arial Unicode MS" w:hAnsi="Times New Roman" w:cs="Times New Roman"/>
          <w:i/>
          <w:sz w:val="24"/>
          <w:szCs w:val="24"/>
        </w:rPr>
        <w:t>2</w:t>
      </w:r>
      <w:r w:rsidR="002A2ACD" w:rsidRPr="00B91F0C">
        <w:rPr>
          <w:rFonts w:ascii="Times New Roman" w:eastAsia="Arial Unicode MS" w:hAnsi="Times New Roman" w:cs="Times New Roman"/>
          <w:i/>
          <w:sz w:val="24"/>
          <w:szCs w:val="24"/>
        </w:rPr>
        <w:t>1</w:t>
      </w:r>
      <w:r w:rsidRPr="00B91F0C">
        <w:rPr>
          <w:rFonts w:ascii="Times New Roman" w:eastAsia="Arial Unicode MS" w:hAnsi="Times New Roman" w:cs="Times New Roman"/>
          <w:i/>
          <w:sz w:val="24"/>
          <w:szCs w:val="24"/>
        </w:rPr>
        <w:t>.</w:t>
      </w:r>
      <w:r w:rsidRPr="002158C3">
        <w:rPr>
          <w:rFonts w:ascii="Times New Roman" w:eastAsia="Arial Unicode MS" w:hAnsi="Times New Roman" w:cs="Times New Roman"/>
          <w:i/>
          <w:sz w:val="24"/>
          <w:szCs w:val="24"/>
        </w:rPr>
        <w:t xml:space="preserve">gada </w:t>
      </w:r>
      <w:r w:rsidR="001B437D">
        <w:rPr>
          <w:rFonts w:ascii="Times New Roman" w:eastAsia="Arial Unicode MS" w:hAnsi="Times New Roman" w:cs="Times New Roman"/>
          <w:i/>
          <w:sz w:val="24"/>
          <w:szCs w:val="24"/>
        </w:rPr>
        <w:t>7</w:t>
      </w:r>
      <w:r w:rsidR="002A2ACD" w:rsidRPr="002158C3">
        <w:rPr>
          <w:rFonts w:ascii="Times New Roman" w:eastAsia="Arial Unicode MS" w:hAnsi="Times New Roman" w:cs="Times New Roman"/>
          <w:i/>
          <w:sz w:val="24"/>
          <w:szCs w:val="24"/>
        </w:rPr>
        <w:t>.</w:t>
      </w:r>
      <w:r w:rsidR="00927E28">
        <w:rPr>
          <w:rFonts w:ascii="Times New Roman" w:eastAsia="Arial Unicode MS" w:hAnsi="Times New Roman" w:cs="Times New Roman"/>
          <w:i/>
          <w:sz w:val="24"/>
          <w:szCs w:val="24"/>
        </w:rPr>
        <w:t>decembra</w:t>
      </w:r>
    </w:p>
    <w:p w14:paraId="6AF574B6" w14:textId="551EB7B3" w:rsidR="001A3CAD" w:rsidRPr="0014327C" w:rsidRDefault="002A458D" w:rsidP="0014327C">
      <w:pPr>
        <w:tabs>
          <w:tab w:val="left" w:pos="3760"/>
        </w:tabs>
        <w:ind w:left="-284" w:right="284" w:firstLine="4394"/>
        <w:jc w:val="right"/>
        <w:rPr>
          <w:rFonts w:ascii="Times New Roman" w:hAnsi="Times New Roman" w:cs="Times New Roman"/>
          <w:i/>
          <w:sz w:val="24"/>
          <w:szCs w:val="24"/>
        </w:rPr>
      </w:pPr>
      <w:r>
        <w:rPr>
          <w:rFonts w:ascii="Times New Roman" w:eastAsia="Arial Unicode MS" w:hAnsi="Times New Roman" w:cs="Times New Roman"/>
          <w:i/>
          <w:sz w:val="24"/>
          <w:szCs w:val="24"/>
        </w:rPr>
        <w:t>3</w:t>
      </w:r>
      <w:r w:rsidR="0020034F">
        <w:rPr>
          <w:rFonts w:ascii="Times New Roman" w:eastAsia="Arial Unicode MS" w:hAnsi="Times New Roman" w:cs="Times New Roman"/>
          <w:i/>
          <w:sz w:val="24"/>
          <w:szCs w:val="24"/>
        </w:rPr>
        <w:t>.</w:t>
      </w:r>
      <w:r w:rsidR="001A3CAD" w:rsidRPr="00341DB8">
        <w:rPr>
          <w:rFonts w:ascii="Times New Roman" w:eastAsia="Arial Unicode MS" w:hAnsi="Times New Roman" w:cs="Times New Roman"/>
          <w:i/>
          <w:sz w:val="24"/>
          <w:szCs w:val="24"/>
        </w:rPr>
        <w:t xml:space="preserve">sēdes protokolu </w:t>
      </w:r>
    </w:p>
    <w:p w14:paraId="658B4BBF" w14:textId="77777777" w:rsidR="00713CA1" w:rsidRPr="0014327C" w:rsidRDefault="00713CA1" w:rsidP="00DB2F93">
      <w:pPr>
        <w:pStyle w:val="Nosaukums"/>
        <w:rPr>
          <w:b/>
          <w:sz w:val="24"/>
          <w:szCs w:val="24"/>
        </w:rPr>
      </w:pPr>
      <w:bookmarkStart w:id="0" w:name="_Hlk70322056"/>
      <w:r w:rsidRPr="0014327C">
        <w:rPr>
          <w:b/>
          <w:sz w:val="24"/>
          <w:szCs w:val="24"/>
        </w:rPr>
        <w:t>VAS “Latvijas dzelzceļš”</w:t>
      </w:r>
    </w:p>
    <w:p w14:paraId="2BE5D24D" w14:textId="6A64F35F" w:rsidR="00713CA1" w:rsidRPr="0014327C" w:rsidRDefault="004C7D5E" w:rsidP="00DB2F93">
      <w:pPr>
        <w:pStyle w:val="Nosaukums"/>
        <w:rPr>
          <w:b/>
          <w:sz w:val="24"/>
          <w:szCs w:val="24"/>
        </w:rPr>
      </w:pPr>
      <w:r>
        <w:rPr>
          <w:b/>
          <w:sz w:val="24"/>
          <w:szCs w:val="24"/>
        </w:rPr>
        <w:t>s</w:t>
      </w:r>
      <w:r w:rsidR="00A8350E" w:rsidRPr="0014327C">
        <w:rPr>
          <w:b/>
          <w:sz w:val="24"/>
          <w:szCs w:val="24"/>
        </w:rPr>
        <w:t>arunu procedūras ar publikāciju</w:t>
      </w:r>
    </w:p>
    <w:p w14:paraId="52E1C71A" w14:textId="33ABDB03" w:rsidR="00C95F31" w:rsidRDefault="002A2ACD" w:rsidP="001B5FA9">
      <w:pPr>
        <w:pStyle w:val="Nosaukums"/>
        <w:rPr>
          <w:b/>
          <w:sz w:val="24"/>
          <w:szCs w:val="24"/>
        </w:rPr>
      </w:pPr>
      <w:bookmarkStart w:id="1" w:name="_Hlk66781127"/>
      <w:r w:rsidRPr="0014327C">
        <w:rPr>
          <w:b/>
          <w:sz w:val="24"/>
          <w:szCs w:val="24"/>
        </w:rPr>
        <w:t>“</w:t>
      </w:r>
      <w:r w:rsidR="001B5FA9" w:rsidRPr="001B5FA9">
        <w:rPr>
          <w:b/>
          <w:sz w:val="24"/>
          <w:szCs w:val="24"/>
        </w:rPr>
        <w:t xml:space="preserve">Eļļu un smērvielu piegāde SIA </w:t>
      </w:r>
      <w:r w:rsidR="0081476F">
        <w:rPr>
          <w:b/>
          <w:sz w:val="24"/>
          <w:szCs w:val="24"/>
        </w:rPr>
        <w:t>“</w:t>
      </w:r>
      <w:r w:rsidR="001B5FA9" w:rsidRPr="001B5FA9">
        <w:rPr>
          <w:b/>
          <w:sz w:val="24"/>
          <w:szCs w:val="24"/>
        </w:rPr>
        <w:t>LDZ ritošā sastāva serviss</w:t>
      </w:r>
      <w:r w:rsidR="0081476F">
        <w:rPr>
          <w:b/>
          <w:sz w:val="24"/>
          <w:szCs w:val="24"/>
        </w:rPr>
        <w:t>”</w:t>
      </w:r>
      <w:r w:rsidR="001B5FA9" w:rsidRPr="001B5FA9">
        <w:rPr>
          <w:b/>
          <w:sz w:val="24"/>
          <w:szCs w:val="24"/>
        </w:rPr>
        <w:t xml:space="preserve"> vajadzībām</w:t>
      </w:r>
      <w:r w:rsidRPr="0014327C">
        <w:rPr>
          <w:b/>
          <w:sz w:val="24"/>
          <w:szCs w:val="24"/>
        </w:rPr>
        <w:t>”</w:t>
      </w:r>
      <w:bookmarkEnd w:id="1"/>
    </w:p>
    <w:p w14:paraId="66FB6A5E" w14:textId="5E903140" w:rsidR="00C95F31" w:rsidRPr="0014327C" w:rsidRDefault="00C95F31" w:rsidP="00C95F31">
      <w:pPr>
        <w:pStyle w:val="Nosaukums"/>
        <w:rPr>
          <w:b/>
          <w:sz w:val="24"/>
          <w:szCs w:val="24"/>
        </w:rPr>
      </w:pPr>
    </w:p>
    <w:p w14:paraId="7AE3D075" w14:textId="241A5891" w:rsidR="001F5C6D" w:rsidRDefault="001A3CAD" w:rsidP="0014327C">
      <w:pPr>
        <w:jc w:val="center"/>
        <w:rPr>
          <w:rFonts w:ascii="Times New Roman" w:hAnsi="Times New Roman" w:cs="Times New Roman"/>
          <w:b/>
          <w:sz w:val="24"/>
          <w:szCs w:val="24"/>
        </w:rPr>
      </w:pPr>
      <w:r w:rsidRPr="0014327C">
        <w:rPr>
          <w:rFonts w:ascii="Times New Roman" w:hAnsi="Times New Roman" w:cs="Times New Roman"/>
          <w:b/>
          <w:sz w:val="24"/>
          <w:szCs w:val="24"/>
        </w:rPr>
        <w:t>SKAIDROJUMS Nr.</w:t>
      </w:r>
      <w:bookmarkEnd w:id="0"/>
      <w:r w:rsidR="002A458D">
        <w:rPr>
          <w:rFonts w:ascii="Times New Roman" w:hAnsi="Times New Roman" w:cs="Times New Roman"/>
          <w:b/>
          <w:sz w:val="24"/>
          <w:szCs w:val="24"/>
        </w:rPr>
        <w:t>2</w:t>
      </w:r>
    </w:p>
    <w:p w14:paraId="3A9A2B66" w14:textId="3CFD350B" w:rsidR="0014327C" w:rsidRPr="00CA37AB" w:rsidRDefault="0014327C" w:rsidP="0014327C">
      <w:pPr>
        <w:jc w:val="center"/>
        <w:rPr>
          <w:rFonts w:ascii="Times New Roman" w:hAnsi="Times New Roman" w:cs="Times New Roman"/>
          <w:b/>
          <w:sz w:val="24"/>
          <w:szCs w:val="24"/>
        </w:rPr>
      </w:pPr>
    </w:p>
    <w:tbl>
      <w:tblPr>
        <w:tblStyle w:val="Reatabula"/>
        <w:tblW w:w="14605" w:type="dxa"/>
        <w:jc w:val="center"/>
        <w:tblLook w:val="04A0" w:firstRow="1" w:lastRow="0" w:firstColumn="1" w:lastColumn="0" w:noHBand="0" w:noVBand="1"/>
      </w:tblPr>
      <w:tblGrid>
        <w:gridCol w:w="890"/>
        <w:gridCol w:w="6366"/>
        <w:gridCol w:w="7349"/>
      </w:tblGrid>
      <w:tr w:rsidR="00694865" w:rsidRPr="00694865" w14:paraId="69F3C653" w14:textId="77777777" w:rsidTr="00B610FD">
        <w:trPr>
          <w:trHeight w:val="678"/>
          <w:jc w:val="center"/>
        </w:trPr>
        <w:tc>
          <w:tcPr>
            <w:tcW w:w="890" w:type="dxa"/>
            <w:shd w:val="clear" w:color="auto" w:fill="FFF2CC" w:themeFill="accent4" w:themeFillTint="33"/>
          </w:tcPr>
          <w:p w14:paraId="10C10E25" w14:textId="77777777" w:rsidR="00883223" w:rsidRPr="00694865" w:rsidRDefault="00883223" w:rsidP="00A8350E">
            <w:pPr>
              <w:spacing w:before="240"/>
              <w:jc w:val="center"/>
              <w:rPr>
                <w:rFonts w:ascii="Arial" w:eastAsia="Calibri" w:hAnsi="Arial" w:cs="Arial"/>
                <w:sz w:val="22"/>
                <w:lang w:eastAsia="en-US"/>
              </w:rPr>
            </w:pPr>
            <w:bookmarkStart w:id="2" w:name="_Hlk70326926"/>
            <w:proofErr w:type="spellStart"/>
            <w:r w:rsidRPr="00694865">
              <w:rPr>
                <w:rFonts w:ascii="Arial" w:eastAsia="Calibri" w:hAnsi="Arial" w:cs="Arial"/>
                <w:sz w:val="22"/>
                <w:lang w:eastAsia="en-US"/>
              </w:rPr>
              <w:t>Nr.p.k</w:t>
            </w:r>
            <w:proofErr w:type="spellEnd"/>
            <w:r w:rsidRPr="00694865">
              <w:rPr>
                <w:rFonts w:ascii="Arial" w:eastAsia="Calibri" w:hAnsi="Arial" w:cs="Arial"/>
                <w:sz w:val="22"/>
                <w:lang w:eastAsia="en-US"/>
              </w:rPr>
              <w:t>.</w:t>
            </w:r>
          </w:p>
        </w:tc>
        <w:tc>
          <w:tcPr>
            <w:tcW w:w="6366" w:type="dxa"/>
            <w:shd w:val="clear" w:color="auto" w:fill="FFF2CC" w:themeFill="accent4" w:themeFillTint="33"/>
          </w:tcPr>
          <w:p w14:paraId="59485BCF" w14:textId="6E167901" w:rsidR="00883223" w:rsidRPr="00694865" w:rsidRDefault="00883223" w:rsidP="00A8350E">
            <w:pPr>
              <w:spacing w:before="240"/>
              <w:jc w:val="center"/>
              <w:rPr>
                <w:rFonts w:ascii="Arial" w:eastAsia="Calibri" w:hAnsi="Arial" w:cs="Arial"/>
                <w:i/>
                <w:sz w:val="22"/>
                <w:lang w:eastAsia="en-US"/>
              </w:rPr>
            </w:pPr>
            <w:r w:rsidRPr="00694865">
              <w:rPr>
                <w:rFonts w:ascii="Arial" w:eastAsia="Calibri" w:hAnsi="Arial" w:cs="Arial"/>
                <w:i/>
                <w:sz w:val="22"/>
                <w:lang w:eastAsia="en-US"/>
              </w:rPr>
              <w:t>Jautājum</w:t>
            </w:r>
            <w:r w:rsidR="00927E28" w:rsidRPr="00694865">
              <w:rPr>
                <w:rFonts w:ascii="Arial" w:eastAsia="Calibri" w:hAnsi="Arial" w:cs="Arial"/>
                <w:i/>
                <w:sz w:val="22"/>
                <w:lang w:eastAsia="en-US"/>
              </w:rPr>
              <w:t>i</w:t>
            </w:r>
          </w:p>
        </w:tc>
        <w:tc>
          <w:tcPr>
            <w:tcW w:w="7349" w:type="dxa"/>
            <w:shd w:val="clear" w:color="auto" w:fill="FFF2CC" w:themeFill="accent4" w:themeFillTint="33"/>
          </w:tcPr>
          <w:p w14:paraId="47F70125" w14:textId="6F2D1592" w:rsidR="00883223" w:rsidRPr="00694865" w:rsidRDefault="00883223" w:rsidP="00A8350E">
            <w:pPr>
              <w:spacing w:before="240"/>
              <w:jc w:val="center"/>
              <w:rPr>
                <w:rFonts w:ascii="Arial" w:eastAsia="Calibri" w:hAnsi="Arial" w:cs="Arial"/>
                <w:i/>
                <w:sz w:val="22"/>
                <w:lang w:eastAsia="en-US"/>
              </w:rPr>
            </w:pPr>
            <w:r w:rsidRPr="00694865">
              <w:rPr>
                <w:rFonts w:ascii="Arial" w:eastAsia="Calibri" w:hAnsi="Arial" w:cs="Arial"/>
                <w:i/>
                <w:sz w:val="22"/>
                <w:lang w:eastAsia="en-US"/>
              </w:rPr>
              <w:t>Atbilde</w:t>
            </w:r>
            <w:r w:rsidR="00927E28" w:rsidRPr="00694865">
              <w:rPr>
                <w:rFonts w:ascii="Arial" w:eastAsia="Calibri" w:hAnsi="Arial" w:cs="Arial"/>
                <w:i/>
                <w:sz w:val="22"/>
                <w:lang w:eastAsia="en-US"/>
              </w:rPr>
              <w:t>s</w:t>
            </w:r>
          </w:p>
        </w:tc>
      </w:tr>
      <w:tr w:rsidR="00694865" w:rsidRPr="00694865" w14:paraId="4595B810" w14:textId="77777777" w:rsidTr="00B610FD">
        <w:trPr>
          <w:trHeight w:val="273"/>
          <w:jc w:val="center"/>
        </w:trPr>
        <w:tc>
          <w:tcPr>
            <w:tcW w:w="890" w:type="dxa"/>
            <w:shd w:val="clear" w:color="auto" w:fill="FFF2CC" w:themeFill="accent4" w:themeFillTint="33"/>
          </w:tcPr>
          <w:p w14:paraId="0C8E5D2C" w14:textId="77777777" w:rsidR="00A8350E" w:rsidRPr="00694865" w:rsidRDefault="00A8350E" w:rsidP="00DB2F93">
            <w:pPr>
              <w:jc w:val="center"/>
              <w:rPr>
                <w:rFonts w:ascii="Arial" w:eastAsia="Calibri" w:hAnsi="Arial" w:cs="Arial"/>
                <w:sz w:val="22"/>
                <w:lang w:eastAsia="en-US"/>
              </w:rPr>
            </w:pPr>
          </w:p>
        </w:tc>
        <w:tc>
          <w:tcPr>
            <w:tcW w:w="6366" w:type="dxa"/>
            <w:shd w:val="clear" w:color="auto" w:fill="FFF2CC" w:themeFill="accent4" w:themeFillTint="33"/>
          </w:tcPr>
          <w:p w14:paraId="4C990A7F" w14:textId="3E8D5CC2" w:rsidR="00A8350E" w:rsidRPr="00694865" w:rsidRDefault="002F1B12" w:rsidP="00DB2F93">
            <w:pPr>
              <w:jc w:val="center"/>
              <w:rPr>
                <w:rFonts w:ascii="Arial" w:eastAsia="Calibri" w:hAnsi="Arial" w:cs="Arial"/>
                <w:i/>
                <w:sz w:val="22"/>
                <w:lang w:eastAsia="en-US"/>
              </w:rPr>
            </w:pPr>
            <w:r w:rsidRPr="00694865">
              <w:rPr>
                <w:rFonts w:ascii="Arial" w:eastAsia="Calibri" w:hAnsi="Arial" w:cs="Arial"/>
                <w:i/>
                <w:sz w:val="22"/>
                <w:lang w:eastAsia="en-US"/>
              </w:rPr>
              <w:t>0</w:t>
            </w:r>
            <w:r w:rsidR="002A458D" w:rsidRPr="00694865">
              <w:rPr>
                <w:rFonts w:ascii="Arial" w:eastAsia="Calibri" w:hAnsi="Arial" w:cs="Arial"/>
                <w:i/>
                <w:sz w:val="22"/>
                <w:lang w:eastAsia="en-US"/>
              </w:rPr>
              <w:t>2</w:t>
            </w:r>
            <w:r w:rsidRPr="00694865">
              <w:rPr>
                <w:rFonts w:ascii="Arial" w:eastAsia="Calibri" w:hAnsi="Arial" w:cs="Arial"/>
                <w:i/>
                <w:sz w:val="22"/>
                <w:lang w:eastAsia="en-US"/>
              </w:rPr>
              <w:t>.12.2021.</w:t>
            </w:r>
            <w:r w:rsidR="0081476F" w:rsidRPr="00694865">
              <w:rPr>
                <w:rFonts w:ascii="Arial" w:eastAsia="Calibri" w:hAnsi="Arial" w:cs="Arial"/>
                <w:i/>
                <w:sz w:val="22"/>
                <w:lang w:eastAsia="en-US"/>
              </w:rPr>
              <w:t xml:space="preserve"> un 03.12.2021.</w:t>
            </w:r>
          </w:p>
        </w:tc>
        <w:tc>
          <w:tcPr>
            <w:tcW w:w="7349" w:type="dxa"/>
            <w:shd w:val="clear" w:color="auto" w:fill="FFF2CC" w:themeFill="accent4" w:themeFillTint="33"/>
          </w:tcPr>
          <w:p w14:paraId="263475BE" w14:textId="7411BC03" w:rsidR="00A8350E" w:rsidRPr="00694865" w:rsidRDefault="00927E28" w:rsidP="00DB2F93">
            <w:pPr>
              <w:jc w:val="center"/>
              <w:rPr>
                <w:rFonts w:ascii="Arial" w:eastAsia="Calibri" w:hAnsi="Arial" w:cs="Arial"/>
                <w:i/>
                <w:sz w:val="22"/>
                <w:lang w:eastAsia="en-US"/>
              </w:rPr>
            </w:pPr>
            <w:r w:rsidRPr="00694865">
              <w:rPr>
                <w:rFonts w:ascii="Arial" w:eastAsia="Calibri" w:hAnsi="Arial" w:cs="Arial"/>
                <w:i/>
                <w:sz w:val="22"/>
                <w:lang w:eastAsia="en-US"/>
              </w:rPr>
              <w:t>0</w:t>
            </w:r>
            <w:r w:rsidR="00332993">
              <w:rPr>
                <w:rFonts w:ascii="Arial" w:eastAsia="Calibri" w:hAnsi="Arial" w:cs="Arial"/>
                <w:i/>
                <w:sz w:val="22"/>
                <w:lang w:eastAsia="en-US"/>
              </w:rPr>
              <w:t>7</w:t>
            </w:r>
            <w:r w:rsidR="00A8350E" w:rsidRPr="00694865">
              <w:rPr>
                <w:rFonts w:ascii="Arial" w:eastAsia="Calibri" w:hAnsi="Arial" w:cs="Arial"/>
                <w:i/>
                <w:sz w:val="22"/>
                <w:lang w:eastAsia="en-US"/>
              </w:rPr>
              <w:t>.</w:t>
            </w:r>
            <w:r w:rsidR="00577F83" w:rsidRPr="00694865">
              <w:rPr>
                <w:rFonts w:ascii="Arial" w:eastAsia="Calibri" w:hAnsi="Arial" w:cs="Arial"/>
                <w:i/>
                <w:sz w:val="22"/>
                <w:lang w:eastAsia="en-US"/>
              </w:rPr>
              <w:t>1</w:t>
            </w:r>
            <w:r w:rsidRPr="00694865">
              <w:rPr>
                <w:rFonts w:ascii="Arial" w:eastAsia="Calibri" w:hAnsi="Arial" w:cs="Arial"/>
                <w:i/>
                <w:sz w:val="22"/>
                <w:lang w:eastAsia="en-US"/>
              </w:rPr>
              <w:t>2</w:t>
            </w:r>
            <w:r w:rsidR="00A8350E" w:rsidRPr="00694865">
              <w:rPr>
                <w:rFonts w:ascii="Arial" w:eastAsia="Calibri" w:hAnsi="Arial" w:cs="Arial"/>
                <w:i/>
                <w:sz w:val="22"/>
                <w:lang w:eastAsia="en-US"/>
              </w:rPr>
              <w:t>.2021.</w:t>
            </w:r>
          </w:p>
        </w:tc>
      </w:tr>
      <w:tr w:rsidR="00694865" w:rsidRPr="00694865" w14:paraId="02F365A6" w14:textId="77777777" w:rsidTr="00694865">
        <w:trPr>
          <w:trHeight w:val="780"/>
          <w:jc w:val="center"/>
        </w:trPr>
        <w:tc>
          <w:tcPr>
            <w:tcW w:w="890" w:type="dxa"/>
            <w:shd w:val="clear" w:color="auto" w:fill="auto"/>
          </w:tcPr>
          <w:p w14:paraId="6DBF062E" w14:textId="09A646B1" w:rsidR="00577F83" w:rsidRPr="00694865" w:rsidRDefault="00577F83" w:rsidP="00DB2F93">
            <w:pPr>
              <w:pStyle w:val="Sarakstarindkopa"/>
              <w:ind w:left="0" w:right="282"/>
              <w:jc w:val="center"/>
              <w:rPr>
                <w:rFonts w:ascii="Arial" w:hAnsi="Arial" w:cs="Arial"/>
                <w:b/>
                <w:sz w:val="22"/>
              </w:rPr>
            </w:pPr>
            <w:r w:rsidRPr="00694865">
              <w:rPr>
                <w:rFonts w:ascii="Arial" w:hAnsi="Arial" w:cs="Arial"/>
                <w:b/>
                <w:sz w:val="22"/>
              </w:rPr>
              <w:t>1.</w:t>
            </w:r>
          </w:p>
        </w:tc>
        <w:tc>
          <w:tcPr>
            <w:tcW w:w="6366" w:type="dxa"/>
            <w:shd w:val="clear" w:color="auto" w:fill="auto"/>
          </w:tcPr>
          <w:p w14:paraId="545CF970" w14:textId="2C576033" w:rsidR="00577F83" w:rsidRPr="00694865" w:rsidRDefault="002A458D" w:rsidP="001B5FA9">
            <w:pPr>
              <w:rPr>
                <w:rFonts w:ascii="Arial" w:hAnsi="Arial" w:cs="Arial"/>
                <w:sz w:val="22"/>
              </w:rPr>
            </w:pPr>
            <w:r w:rsidRPr="00694865">
              <w:rPr>
                <w:rFonts w:ascii="Arial" w:hAnsi="Arial" w:cs="Arial"/>
                <w:sz w:val="22"/>
              </w:rPr>
              <w:t>Lūdzu precizēt 1. Pozīcijā norādītās eļļas prasības “4-lodīšu sametināšanās slodze &gt; 240” testa metodi un mērvienību.</w:t>
            </w:r>
          </w:p>
        </w:tc>
        <w:tc>
          <w:tcPr>
            <w:tcW w:w="7349" w:type="dxa"/>
            <w:shd w:val="clear" w:color="auto" w:fill="auto"/>
            <w:vAlign w:val="center"/>
          </w:tcPr>
          <w:p w14:paraId="526E88C0" w14:textId="617CDC1F" w:rsidR="00694865" w:rsidRPr="00694865" w:rsidRDefault="00694865" w:rsidP="00694865">
            <w:pPr>
              <w:rPr>
                <w:rFonts w:ascii="Arial" w:hAnsi="Arial" w:cs="Arial"/>
                <w:sz w:val="22"/>
              </w:rPr>
            </w:pPr>
            <w:r w:rsidRPr="00694865">
              <w:rPr>
                <w:rFonts w:ascii="Arial" w:hAnsi="Arial" w:cs="Arial"/>
                <w:sz w:val="22"/>
              </w:rPr>
              <w:t>4-lodīšu sametināšanās slodz</w:t>
            </w:r>
            <w:r>
              <w:rPr>
                <w:rFonts w:ascii="Arial" w:hAnsi="Arial" w:cs="Arial"/>
                <w:sz w:val="22"/>
              </w:rPr>
              <w:t>e</w:t>
            </w:r>
            <w:r w:rsidRPr="00694865">
              <w:rPr>
                <w:rFonts w:ascii="Arial" w:hAnsi="Arial" w:cs="Arial"/>
                <w:sz w:val="22"/>
              </w:rPr>
              <w:t xml:space="preserve"> </w:t>
            </w:r>
            <w:r>
              <w:rPr>
                <w:rFonts w:ascii="Arial" w:hAnsi="Arial" w:cs="Arial"/>
                <w:sz w:val="22"/>
              </w:rPr>
              <w:t>jānorāda</w:t>
            </w:r>
            <w:r w:rsidRPr="00694865">
              <w:rPr>
                <w:rFonts w:ascii="Arial" w:hAnsi="Arial" w:cs="Arial"/>
                <w:sz w:val="22"/>
              </w:rPr>
              <w:t xml:space="preserve"> pēc sekojošām metodēm:</w:t>
            </w:r>
          </w:p>
          <w:p w14:paraId="75811FF0" w14:textId="77777777" w:rsidR="00694865" w:rsidRPr="00694865" w:rsidRDefault="00694865" w:rsidP="00694865">
            <w:pPr>
              <w:pStyle w:val="Sarakstarindkopa"/>
              <w:numPr>
                <w:ilvl w:val="0"/>
                <w:numId w:val="11"/>
              </w:numPr>
              <w:contextualSpacing w:val="0"/>
              <w:rPr>
                <w:rFonts w:ascii="Arial" w:eastAsia="Times New Roman" w:hAnsi="Arial" w:cs="Arial"/>
                <w:sz w:val="22"/>
                <w:lang w:val="en-US"/>
              </w:rPr>
            </w:pPr>
            <w:r w:rsidRPr="00694865">
              <w:rPr>
                <w:rFonts w:ascii="Arial" w:eastAsia="Times New Roman" w:hAnsi="Arial" w:cs="Arial"/>
                <w:sz w:val="22"/>
                <w:lang w:val="en-US"/>
              </w:rPr>
              <w:t>ASTM 2783</w:t>
            </w:r>
          </w:p>
          <w:p w14:paraId="7063AEFB" w14:textId="5EFF07B7" w:rsidR="001B437D" w:rsidRPr="001B437D" w:rsidRDefault="00694865" w:rsidP="001B437D">
            <w:pPr>
              <w:pStyle w:val="Sarakstarindkopa"/>
              <w:numPr>
                <w:ilvl w:val="0"/>
                <w:numId w:val="11"/>
              </w:numPr>
              <w:rPr>
                <w:rFonts w:ascii="Arial" w:hAnsi="Arial" w:cs="Arial"/>
              </w:rPr>
            </w:pPr>
            <w:r w:rsidRPr="001B437D">
              <w:rPr>
                <w:rFonts w:ascii="Arial" w:eastAsia="Times New Roman" w:hAnsi="Arial" w:cs="Arial"/>
                <w:lang w:val="en-US"/>
              </w:rPr>
              <w:t>DIN 51350-2</w:t>
            </w:r>
            <w:r w:rsidR="001B437D" w:rsidRPr="001B437D">
              <w:rPr>
                <w:rFonts w:ascii="Arial" w:hAnsi="Arial" w:cs="Arial"/>
              </w:rPr>
              <w:t xml:space="preserve"> </w:t>
            </w:r>
          </w:p>
          <w:p w14:paraId="080E36C5" w14:textId="0D221A9D" w:rsidR="001B437D" w:rsidRPr="00694865" w:rsidRDefault="001B437D" w:rsidP="001B437D">
            <w:pPr>
              <w:rPr>
                <w:rFonts w:ascii="Arial" w:hAnsi="Arial" w:cs="Arial"/>
                <w:sz w:val="22"/>
              </w:rPr>
            </w:pPr>
            <w:r w:rsidRPr="00694865">
              <w:rPr>
                <w:rFonts w:ascii="Arial" w:hAnsi="Arial" w:cs="Arial"/>
                <w:sz w:val="22"/>
              </w:rPr>
              <w:t>Mērvienība nolikuma tehniskajā specifikācijā noteiktajam lielumam</w:t>
            </w:r>
            <w:r>
              <w:rPr>
                <w:rFonts w:ascii="Arial" w:hAnsi="Arial" w:cs="Arial"/>
                <w:sz w:val="22"/>
              </w:rPr>
              <w:t>:</w:t>
            </w:r>
            <w:r w:rsidRPr="00694865">
              <w:rPr>
                <w:rFonts w:ascii="Arial" w:hAnsi="Arial" w:cs="Arial"/>
                <w:sz w:val="22"/>
              </w:rPr>
              <w:t xml:space="preserve"> WL&gt; 240 kg, bet pretendents var norādīt arī N. </w:t>
            </w:r>
          </w:p>
          <w:p w14:paraId="0DDA18BB" w14:textId="4F135D91" w:rsidR="00012B9E" w:rsidRPr="001B437D" w:rsidRDefault="001B437D" w:rsidP="001B437D">
            <w:pPr>
              <w:rPr>
                <w:rFonts w:ascii="Arial" w:eastAsia="Times New Roman" w:hAnsi="Arial" w:cs="Arial"/>
              </w:rPr>
            </w:pPr>
            <w:r w:rsidRPr="001B437D">
              <w:rPr>
                <w:rFonts w:ascii="Arial" w:hAnsi="Arial" w:cs="Arial"/>
              </w:rPr>
              <w:t>Komisija konvertēs un salīdzinās abas mērvienības</w:t>
            </w:r>
            <w:r>
              <w:rPr>
                <w:rFonts w:ascii="Arial" w:hAnsi="Arial" w:cs="Arial"/>
              </w:rPr>
              <w:t>.</w:t>
            </w:r>
          </w:p>
        </w:tc>
      </w:tr>
      <w:tr w:rsidR="00694865" w:rsidRPr="00694865" w14:paraId="343A2884" w14:textId="77777777" w:rsidTr="00694865">
        <w:trPr>
          <w:trHeight w:val="1886"/>
          <w:jc w:val="center"/>
        </w:trPr>
        <w:tc>
          <w:tcPr>
            <w:tcW w:w="890" w:type="dxa"/>
            <w:shd w:val="clear" w:color="auto" w:fill="auto"/>
          </w:tcPr>
          <w:p w14:paraId="3C2E93A7" w14:textId="133A8F2B" w:rsidR="00927E28" w:rsidRPr="00694865" w:rsidRDefault="00927E28" w:rsidP="00DB2F93">
            <w:pPr>
              <w:pStyle w:val="Sarakstarindkopa"/>
              <w:ind w:left="0" w:right="282"/>
              <w:jc w:val="center"/>
              <w:rPr>
                <w:rFonts w:ascii="Arial" w:hAnsi="Arial" w:cs="Arial"/>
                <w:b/>
                <w:sz w:val="22"/>
              </w:rPr>
            </w:pPr>
            <w:r w:rsidRPr="00694865">
              <w:rPr>
                <w:rFonts w:ascii="Arial" w:hAnsi="Arial" w:cs="Arial"/>
                <w:b/>
                <w:sz w:val="22"/>
              </w:rPr>
              <w:t>2.</w:t>
            </w:r>
          </w:p>
        </w:tc>
        <w:tc>
          <w:tcPr>
            <w:tcW w:w="6366" w:type="dxa"/>
            <w:shd w:val="clear" w:color="auto" w:fill="auto"/>
          </w:tcPr>
          <w:p w14:paraId="61E3354C" w14:textId="45E6347E" w:rsidR="00927E28" w:rsidRPr="00694865" w:rsidRDefault="002A458D" w:rsidP="001B5FA9">
            <w:pPr>
              <w:rPr>
                <w:rFonts w:ascii="Arial" w:hAnsi="Arial" w:cs="Arial"/>
                <w:sz w:val="22"/>
              </w:rPr>
            </w:pPr>
            <w:r w:rsidRPr="00694865">
              <w:rPr>
                <w:rFonts w:ascii="Arial" w:hAnsi="Arial" w:cs="Arial"/>
                <w:sz w:val="22"/>
              </w:rPr>
              <w:t xml:space="preserve">Lūdzu precizēt, kādēļ 11.,13., un 15., pozīcijās norādītajām hidrauliskajām eļļām VI nedrīkst pārsniegt 165? Hidraulisko eļļu standarti DIN HVLP 46; ISO HV 46 nosaka VI minimālo robežu, nevis maksimālo. Viskozitātes indekss parāda eļļas plūstamības atkarību no temperatūras. Jo augstāks ir hidrauliskās eļļas VI indekss, jo mazākas ir viskozitātes izmaiņas un lielāks ir temperatūras diapazons, kurā šo hidraulisko eļļu var lietot. </w:t>
            </w:r>
          </w:p>
        </w:tc>
        <w:tc>
          <w:tcPr>
            <w:tcW w:w="7349" w:type="dxa"/>
            <w:shd w:val="clear" w:color="auto" w:fill="auto"/>
            <w:vAlign w:val="center"/>
          </w:tcPr>
          <w:p w14:paraId="64809753" w14:textId="69FF466D" w:rsidR="00927E28" w:rsidRPr="001B437D" w:rsidRDefault="001B437D" w:rsidP="002E4030">
            <w:pPr>
              <w:rPr>
                <w:rFonts w:ascii="Arial" w:hAnsi="Arial" w:cs="Arial"/>
                <w:sz w:val="22"/>
                <w:lang w:eastAsia="en-US"/>
              </w:rPr>
            </w:pPr>
            <w:r w:rsidRPr="001B437D">
              <w:rPr>
                <w:rFonts w:ascii="Arial" w:hAnsi="Arial" w:cs="Arial"/>
                <w:sz w:val="22"/>
              </w:rPr>
              <w:t xml:space="preserve">RSS iekārtu ekspluatācijas prakse, regulāras eļļu analīzes un iekārtu monitorings ir parādījis, ka ar </w:t>
            </w:r>
            <w:proofErr w:type="spellStart"/>
            <w:r w:rsidRPr="001B437D">
              <w:rPr>
                <w:rFonts w:ascii="Arial" w:hAnsi="Arial" w:cs="Arial"/>
                <w:sz w:val="22"/>
              </w:rPr>
              <w:t>multiviskozajām</w:t>
            </w:r>
            <w:proofErr w:type="spellEnd"/>
            <w:r w:rsidRPr="001B437D">
              <w:rPr>
                <w:rFonts w:ascii="Arial" w:hAnsi="Arial" w:cs="Arial"/>
                <w:sz w:val="22"/>
              </w:rPr>
              <w:t xml:space="preserve"> HVLP (HV) klases hidraulikas eļļām, kurām viskozitātes indekss ir robežās 150-165, nav novērotas tik lielas parametru izmaiņas ekspluatācijas laikā, ka tās zaudētu norādīto viskozitātes klasi vai ISO un DIN standarta prasītās </w:t>
            </w:r>
            <w:proofErr w:type="spellStart"/>
            <w:r w:rsidRPr="001B437D">
              <w:rPr>
                <w:rFonts w:ascii="Arial" w:hAnsi="Arial" w:cs="Arial"/>
                <w:sz w:val="22"/>
              </w:rPr>
              <w:t>multiviskometriskās</w:t>
            </w:r>
            <w:proofErr w:type="spellEnd"/>
            <w:r w:rsidRPr="001B437D">
              <w:rPr>
                <w:rFonts w:ascii="Arial" w:hAnsi="Arial" w:cs="Arial"/>
                <w:sz w:val="22"/>
              </w:rPr>
              <w:t xml:space="preserve"> īpašības.</w:t>
            </w:r>
          </w:p>
        </w:tc>
      </w:tr>
      <w:tr w:rsidR="00694865" w:rsidRPr="00694865" w14:paraId="2BBC1F77" w14:textId="77777777" w:rsidTr="00694865">
        <w:trPr>
          <w:trHeight w:val="1182"/>
          <w:jc w:val="center"/>
        </w:trPr>
        <w:tc>
          <w:tcPr>
            <w:tcW w:w="890" w:type="dxa"/>
            <w:shd w:val="clear" w:color="auto" w:fill="auto"/>
          </w:tcPr>
          <w:p w14:paraId="5FF1A54B" w14:textId="5CCC5976" w:rsidR="0081476F" w:rsidRPr="00694865" w:rsidRDefault="0081476F" w:rsidP="00DB2F93">
            <w:pPr>
              <w:pStyle w:val="Sarakstarindkopa"/>
              <w:ind w:left="0" w:right="282"/>
              <w:jc w:val="center"/>
              <w:rPr>
                <w:rFonts w:ascii="Arial" w:hAnsi="Arial" w:cs="Arial"/>
                <w:b/>
                <w:sz w:val="22"/>
              </w:rPr>
            </w:pPr>
            <w:r w:rsidRPr="00694865">
              <w:rPr>
                <w:rFonts w:ascii="Arial" w:hAnsi="Arial" w:cs="Arial"/>
                <w:b/>
                <w:sz w:val="22"/>
              </w:rPr>
              <w:t>3.</w:t>
            </w:r>
          </w:p>
        </w:tc>
        <w:tc>
          <w:tcPr>
            <w:tcW w:w="6366" w:type="dxa"/>
            <w:shd w:val="clear" w:color="auto" w:fill="auto"/>
          </w:tcPr>
          <w:p w14:paraId="545F10C7" w14:textId="34506505" w:rsidR="0081476F" w:rsidRPr="00694865" w:rsidRDefault="0081476F" w:rsidP="001B5FA9">
            <w:pPr>
              <w:rPr>
                <w:rFonts w:ascii="Arial" w:hAnsi="Arial" w:cs="Arial"/>
                <w:sz w:val="22"/>
              </w:rPr>
            </w:pPr>
            <w:r w:rsidRPr="00694865">
              <w:rPr>
                <w:rFonts w:ascii="Arial" w:hAnsi="Arial" w:cs="Arial"/>
                <w:sz w:val="22"/>
              </w:rPr>
              <w:t>Vēlos noskaidrot, vai, šī konkrētajā iepirkumu procedūra CPV kodi: 09211000-1, mēs varam  iesniegt piedāvājumu tikai uz 10 pozīcijām nevis uz visu sarakstu (40 pozīcijas)?</w:t>
            </w:r>
          </w:p>
        </w:tc>
        <w:tc>
          <w:tcPr>
            <w:tcW w:w="7349" w:type="dxa"/>
            <w:shd w:val="clear" w:color="auto" w:fill="auto"/>
            <w:vAlign w:val="center"/>
          </w:tcPr>
          <w:p w14:paraId="5E1376A9" w14:textId="7D73C53A" w:rsidR="0081476F" w:rsidRPr="00694865" w:rsidRDefault="00694865" w:rsidP="002E4030">
            <w:pPr>
              <w:rPr>
                <w:rFonts w:ascii="Arial" w:hAnsi="Arial" w:cs="Arial"/>
                <w:sz w:val="22"/>
              </w:rPr>
            </w:pPr>
            <w:r w:rsidRPr="00694865">
              <w:rPr>
                <w:rFonts w:ascii="Arial" w:hAnsi="Arial" w:cs="Arial"/>
                <w:sz w:val="22"/>
                <w:lang w:eastAsia="en-US"/>
              </w:rPr>
              <w:t>Atbilstoši sarunu procedūras nolikuma 4.1.punkta</w:t>
            </w:r>
            <w:r>
              <w:rPr>
                <w:rFonts w:ascii="Arial" w:hAnsi="Arial" w:cs="Arial"/>
                <w:sz w:val="22"/>
                <w:lang w:eastAsia="en-US"/>
              </w:rPr>
              <w:t xml:space="preserve"> kritērijam</w:t>
            </w:r>
            <w:r w:rsidRPr="00694865">
              <w:rPr>
                <w:rFonts w:ascii="Arial" w:hAnsi="Arial" w:cs="Arial"/>
                <w:sz w:val="22"/>
                <w:lang w:eastAsia="en-US"/>
              </w:rPr>
              <w:t xml:space="preserve"> (</w:t>
            </w:r>
            <w:r w:rsidRPr="00694865">
              <w:rPr>
                <w:rFonts w:ascii="Arial" w:hAnsi="Arial" w:cs="Arial"/>
                <w:i/>
                <w:iCs/>
                <w:sz w:val="22"/>
              </w:rPr>
              <w:t>sarunu procedūras nolikuma prasībām atbilstošs piedāvājums ar viszemāko cenu par katru sarunu procedūras daļu/pozīciju pilnā apjomā</w:t>
            </w:r>
            <w:r w:rsidRPr="00694865">
              <w:rPr>
                <w:rFonts w:ascii="Arial" w:hAnsi="Arial" w:cs="Arial"/>
                <w:sz w:val="22"/>
              </w:rPr>
              <w:t xml:space="preserve">) </w:t>
            </w:r>
            <w:r w:rsidRPr="00694865">
              <w:rPr>
                <w:rFonts w:ascii="Arial" w:hAnsi="Arial" w:cs="Arial"/>
                <w:sz w:val="22"/>
                <w:lang w:eastAsia="en-US"/>
              </w:rPr>
              <w:t xml:space="preserve">pretendents var pieteikties gan </w:t>
            </w:r>
            <w:r>
              <w:rPr>
                <w:rFonts w:ascii="Arial" w:hAnsi="Arial" w:cs="Arial"/>
                <w:sz w:val="22"/>
                <w:lang w:eastAsia="en-US"/>
              </w:rPr>
              <w:t xml:space="preserve">uz </w:t>
            </w:r>
            <w:r w:rsidRPr="00694865">
              <w:rPr>
                <w:rFonts w:ascii="Arial" w:hAnsi="Arial" w:cs="Arial"/>
                <w:sz w:val="22"/>
                <w:lang w:eastAsia="en-US"/>
              </w:rPr>
              <w:t xml:space="preserve">konkrētu </w:t>
            </w:r>
            <w:r>
              <w:rPr>
                <w:rFonts w:ascii="Arial" w:hAnsi="Arial" w:cs="Arial"/>
                <w:sz w:val="22"/>
                <w:lang w:eastAsia="en-US"/>
              </w:rPr>
              <w:t>daļu/</w:t>
            </w:r>
            <w:proofErr w:type="spellStart"/>
            <w:r>
              <w:rPr>
                <w:rFonts w:ascii="Arial" w:hAnsi="Arial" w:cs="Arial"/>
                <w:sz w:val="22"/>
                <w:lang w:eastAsia="en-US"/>
              </w:rPr>
              <w:t>ām</w:t>
            </w:r>
            <w:proofErr w:type="spellEnd"/>
            <w:r>
              <w:rPr>
                <w:rFonts w:ascii="Arial" w:hAnsi="Arial" w:cs="Arial"/>
                <w:sz w:val="22"/>
                <w:lang w:eastAsia="en-US"/>
              </w:rPr>
              <w:t xml:space="preserve"> (</w:t>
            </w:r>
            <w:r w:rsidRPr="00694865">
              <w:rPr>
                <w:rFonts w:ascii="Arial" w:hAnsi="Arial" w:cs="Arial"/>
                <w:sz w:val="22"/>
                <w:lang w:eastAsia="en-US"/>
              </w:rPr>
              <w:t>pozīciju/</w:t>
            </w:r>
            <w:proofErr w:type="spellStart"/>
            <w:r w:rsidRPr="00694865">
              <w:rPr>
                <w:rFonts w:ascii="Arial" w:hAnsi="Arial" w:cs="Arial"/>
                <w:sz w:val="22"/>
                <w:lang w:eastAsia="en-US"/>
              </w:rPr>
              <w:t>ām</w:t>
            </w:r>
            <w:proofErr w:type="spellEnd"/>
            <w:r>
              <w:rPr>
                <w:rFonts w:ascii="Arial" w:hAnsi="Arial" w:cs="Arial"/>
                <w:sz w:val="22"/>
                <w:lang w:eastAsia="en-US"/>
              </w:rPr>
              <w:t>)</w:t>
            </w:r>
            <w:r w:rsidRPr="00694865">
              <w:rPr>
                <w:rFonts w:ascii="Arial" w:hAnsi="Arial" w:cs="Arial"/>
                <w:sz w:val="22"/>
                <w:lang w:eastAsia="en-US"/>
              </w:rPr>
              <w:t xml:space="preserve">, gan uz visām </w:t>
            </w:r>
            <w:r>
              <w:rPr>
                <w:rFonts w:ascii="Arial" w:hAnsi="Arial" w:cs="Arial"/>
                <w:sz w:val="22"/>
                <w:lang w:eastAsia="en-US"/>
              </w:rPr>
              <w:t>daļām (</w:t>
            </w:r>
            <w:r w:rsidRPr="00694865">
              <w:rPr>
                <w:rFonts w:ascii="Arial" w:hAnsi="Arial" w:cs="Arial"/>
                <w:sz w:val="22"/>
                <w:lang w:eastAsia="en-US"/>
              </w:rPr>
              <w:t>pozīcijām</w:t>
            </w:r>
            <w:r>
              <w:rPr>
                <w:rFonts w:ascii="Arial" w:hAnsi="Arial" w:cs="Arial"/>
                <w:sz w:val="22"/>
                <w:lang w:eastAsia="en-US"/>
              </w:rPr>
              <w:t>).</w:t>
            </w:r>
            <w:r w:rsidRPr="00694865">
              <w:rPr>
                <w:rFonts w:ascii="Arial" w:hAnsi="Arial" w:cs="Arial"/>
                <w:sz w:val="22"/>
                <w:lang w:eastAsia="en-US"/>
              </w:rPr>
              <w:t xml:space="preserve"> </w:t>
            </w:r>
          </w:p>
        </w:tc>
      </w:tr>
      <w:bookmarkEnd w:id="2"/>
    </w:tbl>
    <w:p w14:paraId="5D7F5500" w14:textId="77777777" w:rsidR="00577433" w:rsidRPr="0014327C" w:rsidRDefault="00577433" w:rsidP="00DB2F93">
      <w:pPr>
        <w:rPr>
          <w:rFonts w:ascii="Times New Roman" w:hAnsi="Times New Roman" w:cs="Times New Roman"/>
        </w:rPr>
      </w:pPr>
    </w:p>
    <w:sectPr w:rsidR="00577433" w:rsidRPr="0014327C" w:rsidSect="0014327C">
      <w:headerReference w:type="default" r:id="rId11"/>
      <w:footerReference w:type="default" r:id="rId12"/>
      <w:pgSz w:w="16838" w:h="11906" w:orient="landscape" w:code="9"/>
      <w:pgMar w:top="709" w:right="709" w:bottom="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450F2" w14:textId="77777777" w:rsidR="00B3785E" w:rsidRDefault="00B3785E" w:rsidP="00591256">
      <w:r>
        <w:separator/>
      </w:r>
    </w:p>
  </w:endnote>
  <w:endnote w:type="continuationSeparator" w:id="0">
    <w:p w14:paraId="4E94DFF3" w14:textId="77777777" w:rsidR="00B3785E" w:rsidRDefault="00B3785E" w:rsidP="00591256">
      <w:r>
        <w:continuationSeparator/>
      </w:r>
    </w:p>
  </w:endnote>
  <w:endnote w:type="continuationNotice" w:id="1">
    <w:p w14:paraId="4B1EBE58" w14:textId="77777777" w:rsidR="00B3785E" w:rsidRDefault="00B37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00"/>
    <w:family w:val="swiss"/>
    <w:pitch w:val="variable"/>
    <w:sig w:usb0="0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14624"/>
      <w:docPartObj>
        <w:docPartGallery w:val="Page Numbers (Bottom of Page)"/>
        <w:docPartUnique/>
      </w:docPartObj>
    </w:sdtPr>
    <w:sdtEndPr>
      <w:rPr>
        <w:noProof/>
      </w:rPr>
    </w:sdtEndPr>
    <w:sdtContent>
      <w:p w14:paraId="74EBB1EE" w14:textId="77777777" w:rsidR="00591256" w:rsidRDefault="00591256">
        <w:pPr>
          <w:pStyle w:val="Kjene"/>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29AF7" w14:textId="77777777" w:rsidR="00B3785E" w:rsidRDefault="00B3785E" w:rsidP="00591256">
      <w:r>
        <w:separator/>
      </w:r>
    </w:p>
  </w:footnote>
  <w:footnote w:type="continuationSeparator" w:id="0">
    <w:p w14:paraId="03E74D7A" w14:textId="77777777" w:rsidR="00B3785E" w:rsidRDefault="00B3785E" w:rsidP="00591256">
      <w:r>
        <w:continuationSeparator/>
      </w:r>
    </w:p>
  </w:footnote>
  <w:footnote w:type="continuationNotice" w:id="1">
    <w:p w14:paraId="55FDA976" w14:textId="77777777" w:rsidR="00B3785E" w:rsidRDefault="00B378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Galvene"/>
            <w:ind w:left="-115"/>
          </w:pPr>
        </w:p>
      </w:tc>
      <w:tc>
        <w:tcPr>
          <w:tcW w:w="3210" w:type="dxa"/>
        </w:tcPr>
        <w:p w14:paraId="32EABFA2" w14:textId="3F9D3753" w:rsidR="1B25E18A" w:rsidRDefault="1B25E18A" w:rsidP="1B25E18A">
          <w:pPr>
            <w:pStyle w:val="Galvene"/>
            <w:jc w:val="center"/>
          </w:pPr>
        </w:p>
      </w:tc>
      <w:tc>
        <w:tcPr>
          <w:tcW w:w="3210" w:type="dxa"/>
        </w:tcPr>
        <w:p w14:paraId="37BD3DFC" w14:textId="45853608" w:rsidR="1B25E18A" w:rsidRDefault="1B25E18A" w:rsidP="1B25E18A">
          <w:pPr>
            <w:pStyle w:val="Galvene"/>
            <w:ind w:right="-115"/>
            <w:jc w:val="right"/>
          </w:pPr>
        </w:p>
      </w:tc>
    </w:tr>
  </w:tbl>
  <w:p w14:paraId="4C969DC7" w14:textId="763147A0" w:rsidR="00EA03F7" w:rsidRDefault="00EA03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1424D5"/>
    <w:multiLevelType w:val="hybridMultilevel"/>
    <w:tmpl w:val="193452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FEC147D"/>
    <w:multiLevelType w:val="hybridMultilevel"/>
    <w:tmpl w:val="771E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444796"/>
    <w:multiLevelType w:val="hybridMultilevel"/>
    <w:tmpl w:val="193452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5"/>
  </w:num>
  <w:num w:numId="3">
    <w:abstractNumId w:val="4"/>
  </w:num>
  <w:num w:numId="4">
    <w:abstractNumId w:val="2"/>
  </w:num>
  <w:num w:numId="5">
    <w:abstractNumId w:val="8"/>
  </w:num>
  <w:num w:numId="6">
    <w:abstractNumId w:val="0"/>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602B"/>
    <w:rsid w:val="000103CF"/>
    <w:rsid w:val="0001122C"/>
    <w:rsid w:val="0001130A"/>
    <w:rsid w:val="00012B9E"/>
    <w:rsid w:val="000132C4"/>
    <w:rsid w:val="00015528"/>
    <w:rsid w:val="000232F0"/>
    <w:rsid w:val="00024A24"/>
    <w:rsid w:val="00027440"/>
    <w:rsid w:val="000278DD"/>
    <w:rsid w:val="000358DC"/>
    <w:rsid w:val="00037ACA"/>
    <w:rsid w:val="00052337"/>
    <w:rsid w:val="00052B33"/>
    <w:rsid w:val="00053226"/>
    <w:rsid w:val="00055E2A"/>
    <w:rsid w:val="0006190A"/>
    <w:rsid w:val="000646B8"/>
    <w:rsid w:val="00067370"/>
    <w:rsid w:val="000746FD"/>
    <w:rsid w:val="000753AE"/>
    <w:rsid w:val="00075CD8"/>
    <w:rsid w:val="000816CB"/>
    <w:rsid w:val="0008750A"/>
    <w:rsid w:val="0009126E"/>
    <w:rsid w:val="000A54B7"/>
    <w:rsid w:val="000B332D"/>
    <w:rsid w:val="000B3B1D"/>
    <w:rsid w:val="000B510D"/>
    <w:rsid w:val="000C06A9"/>
    <w:rsid w:val="000C707D"/>
    <w:rsid w:val="000C75DC"/>
    <w:rsid w:val="000D0639"/>
    <w:rsid w:val="000D5864"/>
    <w:rsid w:val="000D64DD"/>
    <w:rsid w:val="000D748C"/>
    <w:rsid w:val="000E4B2D"/>
    <w:rsid w:val="000F07E7"/>
    <w:rsid w:val="000F1484"/>
    <w:rsid w:val="000F2F27"/>
    <w:rsid w:val="000F51A6"/>
    <w:rsid w:val="000F595D"/>
    <w:rsid w:val="001003E1"/>
    <w:rsid w:val="00103198"/>
    <w:rsid w:val="00107DB9"/>
    <w:rsid w:val="0011221E"/>
    <w:rsid w:val="00115906"/>
    <w:rsid w:val="00123AC1"/>
    <w:rsid w:val="00124FFD"/>
    <w:rsid w:val="00125CEF"/>
    <w:rsid w:val="0012665C"/>
    <w:rsid w:val="00132AE1"/>
    <w:rsid w:val="00135EAE"/>
    <w:rsid w:val="00137017"/>
    <w:rsid w:val="001377AC"/>
    <w:rsid w:val="0014327C"/>
    <w:rsid w:val="001447C7"/>
    <w:rsid w:val="00157169"/>
    <w:rsid w:val="001573E2"/>
    <w:rsid w:val="00160CF4"/>
    <w:rsid w:val="001619E8"/>
    <w:rsid w:val="00161D7E"/>
    <w:rsid w:val="00163F1B"/>
    <w:rsid w:val="00165EA6"/>
    <w:rsid w:val="0016637C"/>
    <w:rsid w:val="0017038C"/>
    <w:rsid w:val="00171129"/>
    <w:rsid w:val="00172448"/>
    <w:rsid w:val="0017283D"/>
    <w:rsid w:val="00175323"/>
    <w:rsid w:val="00181317"/>
    <w:rsid w:val="001834AF"/>
    <w:rsid w:val="001840A8"/>
    <w:rsid w:val="00193A8D"/>
    <w:rsid w:val="001A3C4E"/>
    <w:rsid w:val="001A3CAD"/>
    <w:rsid w:val="001A6D00"/>
    <w:rsid w:val="001B033F"/>
    <w:rsid w:val="001B211F"/>
    <w:rsid w:val="001B437D"/>
    <w:rsid w:val="001B5FA9"/>
    <w:rsid w:val="001B7B25"/>
    <w:rsid w:val="001C0C03"/>
    <w:rsid w:val="001C1501"/>
    <w:rsid w:val="001C1DA6"/>
    <w:rsid w:val="001C4860"/>
    <w:rsid w:val="001D0085"/>
    <w:rsid w:val="001E151D"/>
    <w:rsid w:val="001E5162"/>
    <w:rsid w:val="001E5F18"/>
    <w:rsid w:val="001F2825"/>
    <w:rsid w:val="001F3216"/>
    <w:rsid w:val="001F5C6D"/>
    <w:rsid w:val="001F74F9"/>
    <w:rsid w:val="001F7BB4"/>
    <w:rsid w:val="0020034F"/>
    <w:rsid w:val="0020119B"/>
    <w:rsid w:val="00204413"/>
    <w:rsid w:val="002060C0"/>
    <w:rsid w:val="00207CC1"/>
    <w:rsid w:val="002150DD"/>
    <w:rsid w:val="002158C3"/>
    <w:rsid w:val="00220950"/>
    <w:rsid w:val="00222330"/>
    <w:rsid w:val="00223533"/>
    <w:rsid w:val="002247D0"/>
    <w:rsid w:val="00226478"/>
    <w:rsid w:val="00227B32"/>
    <w:rsid w:val="002351B5"/>
    <w:rsid w:val="00243E2B"/>
    <w:rsid w:val="00244F08"/>
    <w:rsid w:val="00245F06"/>
    <w:rsid w:val="00246DAF"/>
    <w:rsid w:val="002470B7"/>
    <w:rsid w:val="00247412"/>
    <w:rsid w:val="00251159"/>
    <w:rsid w:val="0025200B"/>
    <w:rsid w:val="00261C9F"/>
    <w:rsid w:val="00262AE0"/>
    <w:rsid w:val="00263116"/>
    <w:rsid w:val="002646DA"/>
    <w:rsid w:val="00265DC7"/>
    <w:rsid w:val="00267F9E"/>
    <w:rsid w:val="002711AF"/>
    <w:rsid w:val="00274034"/>
    <w:rsid w:val="00274D7B"/>
    <w:rsid w:val="002818DE"/>
    <w:rsid w:val="0028443C"/>
    <w:rsid w:val="00287375"/>
    <w:rsid w:val="00293883"/>
    <w:rsid w:val="0029430C"/>
    <w:rsid w:val="002950EE"/>
    <w:rsid w:val="0029616F"/>
    <w:rsid w:val="00297DEA"/>
    <w:rsid w:val="002A2ACD"/>
    <w:rsid w:val="002A3E97"/>
    <w:rsid w:val="002A458D"/>
    <w:rsid w:val="002B3053"/>
    <w:rsid w:val="002B4753"/>
    <w:rsid w:val="002B4F7A"/>
    <w:rsid w:val="002D3176"/>
    <w:rsid w:val="002D6359"/>
    <w:rsid w:val="002D6474"/>
    <w:rsid w:val="002E107A"/>
    <w:rsid w:val="002E23F3"/>
    <w:rsid w:val="002E267A"/>
    <w:rsid w:val="002E4030"/>
    <w:rsid w:val="002F0834"/>
    <w:rsid w:val="002F1B12"/>
    <w:rsid w:val="002F2671"/>
    <w:rsid w:val="002F4012"/>
    <w:rsid w:val="002F5353"/>
    <w:rsid w:val="002F5823"/>
    <w:rsid w:val="003003E3"/>
    <w:rsid w:val="0030311C"/>
    <w:rsid w:val="00305C28"/>
    <w:rsid w:val="003126ED"/>
    <w:rsid w:val="003148CF"/>
    <w:rsid w:val="003175C6"/>
    <w:rsid w:val="00321152"/>
    <w:rsid w:val="00323DEF"/>
    <w:rsid w:val="00332993"/>
    <w:rsid w:val="00333D91"/>
    <w:rsid w:val="003355B0"/>
    <w:rsid w:val="00336EC0"/>
    <w:rsid w:val="00341DB8"/>
    <w:rsid w:val="00343481"/>
    <w:rsid w:val="00344070"/>
    <w:rsid w:val="003536F0"/>
    <w:rsid w:val="00354602"/>
    <w:rsid w:val="00360B0E"/>
    <w:rsid w:val="00362DF2"/>
    <w:rsid w:val="00366074"/>
    <w:rsid w:val="00370471"/>
    <w:rsid w:val="00370B7B"/>
    <w:rsid w:val="0037315B"/>
    <w:rsid w:val="003759C9"/>
    <w:rsid w:val="003764EE"/>
    <w:rsid w:val="00384823"/>
    <w:rsid w:val="0038524E"/>
    <w:rsid w:val="00385A10"/>
    <w:rsid w:val="00386D78"/>
    <w:rsid w:val="003872C0"/>
    <w:rsid w:val="00392CD0"/>
    <w:rsid w:val="00394CB3"/>
    <w:rsid w:val="003957DA"/>
    <w:rsid w:val="00395D51"/>
    <w:rsid w:val="00396244"/>
    <w:rsid w:val="00396D80"/>
    <w:rsid w:val="003A407E"/>
    <w:rsid w:val="003A5DD6"/>
    <w:rsid w:val="003A6D73"/>
    <w:rsid w:val="003B276F"/>
    <w:rsid w:val="003C1F4C"/>
    <w:rsid w:val="003C415B"/>
    <w:rsid w:val="003C6742"/>
    <w:rsid w:val="003D18BC"/>
    <w:rsid w:val="003D2470"/>
    <w:rsid w:val="003D36AA"/>
    <w:rsid w:val="003D557C"/>
    <w:rsid w:val="003D576F"/>
    <w:rsid w:val="003D6999"/>
    <w:rsid w:val="003E12E1"/>
    <w:rsid w:val="003F21B3"/>
    <w:rsid w:val="003F45C5"/>
    <w:rsid w:val="003F61B4"/>
    <w:rsid w:val="003F6B08"/>
    <w:rsid w:val="0040697B"/>
    <w:rsid w:val="0040731A"/>
    <w:rsid w:val="00410B13"/>
    <w:rsid w:val="004115F0"/>
    <w:rsid w:val="00411CFA"/>
    <w:rsid w:val="00415931"/>
    <w:rsid w:val="00431C11"/>
    <w:rsid w:val="00432D58"/>
    <w:rsid w:val="00436CA2"/>
    <w:rsid w:val="00437494"/>
    <w:rsid w:val="00445D89"/>
    <w:rsid w:val="004468D7"/>
    <w:rsid w:val="004513B9"/>
    <w:rsid w:val="004525DD"/>
    <w:rsid w:val="00454834"/>
    <w:rsid w:val="00463E41"/>
    <w:rsid w:val="00467293"/>
    <w:rsid w:val="0047311E"/>
    <w:rsid w:val="00474EE3"/>
    <w:rsid w:val="00481539"/>
    <w:rsid w:val="00484CF4"/>
    <w:rsid w:val="00487585"/>
    <w:rsid w:val="00487AFC"/>
    <w:rsid w:val="0049181C"/>
    <w:rsid w:val="00492F79"/>
    <w:rsid w:val="00496E06"/>
    <w:rsid w:val="00497CBE"/>
    <w:rsid w:val="004A09B4"/>
    <w:rsid w:val="004A794E"/>
    <w:rsid w:val="004B1024"/>
    <w:rsid w:val="004B1216"/>
    <w:rsid w:val="004B3F83"/>
    <w:rsid w:val="004B6A0A"/>
    <w:rsid w:val="004C0488"/>
    <w:rsid w:val="004C7D5E"/>
    <w:rsid w:val="004D6653"/>
    <w:rsid w:val="004E6C6A"/>
    <w:rsid w:val="004E736D"/>
    <w:rsid w:val="004F02F3"/>
    <w:rsid w:val="004F093B"/>
    <w:rsid w:val="004F1F22"/>
    <w:rsid w:val="004F21DA"/>
    <w:rsid w:val="004F4483"/>
    <w:rsid w:val="0050158A"/>
    <w:rsid w:val="005020C2"/>
    <w:rsid w:val="0050366A"/>
    <w:rsid w:val="00503A2C"/>
    <w:rsid w:val="00504B83"/>
    <w:rsid w:val="00506654"/>
    <w:rsid w:val="00510F6F"/>
    <w:rsid w:val="005116C3"/>
    <w:rsid w:val="00512082"/>
    <w:rsid w:val="00512269"/>
    <w:rsid w:val="0051308D"/>
    <w:rsid w:val="005206DE"/>
    <w:rsid w:val="0052178F"/>
    <w:rsid w:val="00521F7E"/>
    <w:rsid w:val="0052252A"/>
    <w:rsid w:val="00522DD5"/>
    <w:rsid w:val="00523800"/>
    <w:rsid w:val="00535018"/>
    <w:rsid w:val="00543841"/>
    <w:rsid w:val="005453F6"/>
    <w:rsid w:val="005571A9"/>
    <w:rsid w:val="005758A8"/>
    <w:rsid w:val="00577433"/>
    <w:rsid w:val="00577F83"/>
    <w:rsid w:val="00581226"/>
    <w:rsid w:val="00583DD7"/>
    <w:rsid w:val="0058598B"/>
    <w:rsid w:val="00586018"/>
    <w:rsid w:val="005905EF"/>
    <w:rsid w:val="00591256"/>
    <w:rsid w:val="00592BA6"/>
    <w:rsid w:val="00595A88"/>
    <w:rsid w:val="005A0416"/>
    <w:rsid w:val="005A2DC2"/>
    <w:rsid w:val="005A7063"/>
    <w:rsid w:val="005B0310"/>
    <w:rsid w:val="005B10F1"/>
    <w:rsid w:val="005B316D"/>
    <w:rsid w:val="005B4F80"/>
    <w:rsid w:val="005B5129"/>
    <w:rsid w:val="005B6E3D"/>
    <w:rsid w:val="005B7D4F"/>
    <w:rsid w:val="005C481A"/>
    <w:rsid w:val="005C6559"/>
    <w:rsid w:val="005C7B5D"/>
    <w:rsid w:val="005D3681"/>
    <w:rsid w:val="005E025F"/>
    <w:rsid w:val="005E0FCD"/>
    <w:rsid w:val="005E4C4E"/>
    <w:rsid w:val="005E6C0B"/>
    <w:rsid w:val="00602A51"/>
    <w:rsid w:val="00605462"/>
    <w:rsid w:val="00605CA6"/>
    <w:rsid w:val="00607597"/>
    <w:rsid w:val="00607B32"/>
    <w:rsid w:val="00614E0C"/>
    <w:rsid w:val="00616B03"/>
    <w:rsid w:val="0061753F"/>
    <w:rsid w:val="00621860"/>
    <w:rsid w:val="00621F1F"/>
    <w:rsid w:val="0062354F"/>
    <w:rsid w:val="006260C2"/>
    <w:rsid w:val="00630F54"/>
    <w:rsid w:val="00634E93"/>
    <w:rsid w:val="0063532D"/>
    <w:rsid w:val="00635B1B"/>
    <w:rsid w:val="006366B0"/>
    <w:rsid w:val="00637A79"/>
    <w:rsid w:val="00641E1F"/>
    <w:rsid w:val="006420C7"/>
    <w:rsid w:val="0064479E"/>
    <w:rsid w:val="00645B75"/>
    <w:rsid w:val="0064745A"/>
    <w:rsid w:val="00653138"/>
    <w:rsid w:val="0065651C"/>
    <w:rsid w:val="00656FA1"/>
    <w:rsid w:val="00660817"/>
    <w:rsid w:val="00660828"/>
    <w:rsid w:val="00660A4D"/>
    <w:rsid w:val="006626A4"/>
    <w:rsid w:val="006631CC"/>
    <w:rsid w:val="00665C05"/>
    <w:rsid w:val="006708AE"/>
    <w:rsid w:val="006722DF"/>
    <w:rsid w:val="006733E0"/>
    <w:rsid w:val="00677617"/>
    <w:rsid w:val="00680FC5"/>
    <w:rsid w:val="00685048"/>
    <w:rsid w:val="00685C3C"/>
    <w:rsid w:val="00686911"/>
    <w:rsid w:val="006871BA"/>
    <w:rsid w:val="00694865"/>
    <w:rsid w:val="00695EAB"/>
    <w:rsid w:val="00697970"/>
    <w:rsid w:val="006A056C"/>
    <w:rsid w:val="006A2B6C"/>
    <w:rsid w:val="006A5CBF"/>
    <w:rsid w:val="006A60A3"/>
    <w:rsid w:val="006B5391"/>
    <w:rsid w:val="006B5E9E"/>
    <w:rsid w:val="006C0DDF"/>
    <w:rsid w:val="006C13E6"/>
    <w:rsid w:val="006D22B4"/>
    <w:rsid w:val="006D4546"/>
    <w:rsid w:val="006D4EF1"/>
    <w:rsid w:val="006E24E3"/>
    <w:rsid w:val="006E6906"/>
    <w:rsid w:val="006E6BDE"/>
    <w:rsid w:val="006F0B85"/>
    <w:rsid w:val="006F1AA9"/>
    <w:rsid w:val="006F383B"/>
    <w:rsid w:val="006F698B"/>
    <w:rsid w:val="00702370"/>
    <w:rsid w:val="00703D53"/>
    <w:rsid w:val="00705CB9"/>
    <w:rsid w:val="007068FA"/>
    <w:rsid w:val="00713CA1"/>
    <w:rsid w:val="00713D0D"/>
    <w:rsid w:val="00713DC9"/>
    <w:rsid w:val="00713FBD"/>
    <w:rsid w:val="0072612E"/>
    <w:rsid w:val="00735553"/>
    <w:rsid w:val="00737E0A"/>
    <w:rsid w:val="0074249C"/>
    <w:rsid w:val="00744340"/>
    <w:rsid w:val="00744731"/>
    <w:rsid w:val="00761806"/>
    <w:rsid w:val="00764E82"/>
    <w:rsid w:val="00770C78"/>
    <w:rsid w:val="00771001"/>
    <w:rsid w:val="00773099"/>
    <w:rsid w:val="007842AC"/>
    <w:rsid w:val="00784BAB"/>
    <w:rsid w:val="007879F0"/>
    <w:rsid w:val="00791B64"/>
    <w:rsid w:val="00791E31"/>
    <w:rsid w:val="0079216E"/>
    <w:rsid w:val="0079365B"/>
    <w:rsid w:val="00794FE3"/>
    <w:rsid w:val="007A320F"/>
    <w:rsid w:val="007A4763"/>
    <w:rsid w:val="007B0503"/>
    <w:rsid w:val="007C4A77"/>
    <w:rsid w:val="007D3632"/>
    <w:rsid w:val="007D5021"/>
    <w:rsid w:val="007D658C"/>
    <w:rsid w:val="007E0D88"/>
    <w:rsid w:val="007E21CE"/>
    <w:rsid w:val="007E64FF"/>
    <w:rsid w:val="008028DE"/>
    <w:rsid w:val="00805B84"/>
    <w:rsid w:val="00805B88"/>
    <w:rsid w:val="008071EC"/>
    <w:rsid w:val="00810862"/>
    <w:rsid w:val="00810B79"/>
    <w:rsid w:val="00813A56"/>
    <w:rsid w:val="0081476F"/>
    <w:rsid w:val="00816A26"/>
    <w:rsid w:val="0082010B"/>
    <w:rsid w:val="008219EC"/>
    <w:rsid w:val="00822658"/>
    <w:rsid w:val="00831CA0"/>
    <w:rsid w:val="00836E4F"/>
    <w:rsid w:val="00842574"/>
    <w:rsid w:val="008508F3"/>
    <w:rsid w:val="008514EC"/>
    <w:rsid w:val="00852402"/>
    <w:rsid w:val="00853ABB"/>
    <w:rsid w:val="0085678F"/>
    <w:rsid w:val="00856808"/>
    <w:rsid w:val="0086182E"/>
    <w:rsid w:val="00863EBB"/>
    <w:rsid w:val="00864F83"/>
    <w:rsid w:val="008669B1"/>
    <w:rsid w:val="00875094"/>
    <w:rsid w:val="00883223"/>
    <w:rsid w:val="008835CB"/>
    <w:rsid w:val="00884863"/>
    <w:rsid w:val="00885BA1"/>
    <w:rsid w:val="008862F5"/>
    <w:rsid w:val="00886AFE"/>
    <w:rsid w:val="00892BED"/>
    <w:rsid w:val="00894487"/>
    <w:rsid w:val="008A10E0"/>
    <w:rsid w:val="008A41C8"/>
    <w:rsid w:val="008A44DC"/>
    <w:rsid w:val="008B5707"/>
    <w:rsid w:val="008B6DE7"/>
    <w:rsid w:val="008C15AD"/>
    <w:rsid w:val="008C59C7"/>
    <w:rsid w:val="008D277C"/>
    <w:rsid w:val="008D3257"/>
    <w:rsid w:val="008D6CD5"/>
    <w:rsid w:val="008D6CF1"/>
    <w:rsid w:val="008D7B9D"/>
    <w:rsid w:val="008E0D44"/>
    <w:rsid w:val="008E3F8B"/>
    <w:rsid w:val="008E41A5"/>
    <w:rsid w:val="008E6559"/>
    <w:rsid w:val="00907212"/>
    <w:rsid w:val="00907987"/>
    <w:rsid w:val="00907A48"/>
    <w:rsid w:val="00912FC6"/>
    <w:rsid w:val="009145B0"/>
    <w:rsid w:val="00917F02"/>
    <w:rsid w:val="00927E28"/>
    <w:rsid w:val="00931386"/>
    <w:rsid w:val="00932CC9"/>
    <w:rsid w:val="009336FC"/>
    <w:rsid w:val="0093642F"/>
    <w:rsid w:val="009431B9"/>
    <w:rsid w:val="00945826"/>
    <w:rsid w:val="00951A11"/>
    <w:rsid w:val="0095474C"/>
    <w:rsid w:val="009624F7"/>
    <w:rsid w:val="00963374"/>
    <w:rsid w:val="00964067"/>
    <w:rsid w:val="00973A78"/>
    <w:rsid w:val="009852CE"/>
    <w:rsid w:val="009901DE"/>
    <w:rsid w:val="00994C52"/>
    <w:rsid w:val="009A242E"/>
    <w:rsid w:val="009B0457"/>
    <w:rsid w:val="009B0A00"/>
    <w:rsid w:val="009B221C"/>
    <w:rsid w:val="009B3F2D"/>
    <w:rsid w:val="009B46BB"/>
    <w:rsid w:val="009C26A9"/>
    <w:rsid w:val="009C2C06"/>
    <w:rsid w:val="009C6896"/>
    <w:rsid w:val="009D27E0"/>
    <w:rsid w:val="009D2B2C"/>
    <w:rsid w:val="009D6415"/>
    <w:rsid w:val="009E1CC9"/>
    <w:rsid w:val="009E5489"/>
    <w:rsid w:val="009E593D"/>
    <w:rsid w:val="009E7396"/>
    <w:rsid w:val="009E7606"/>
    <w:rsid w:val="009E7877"/>
    <w:rsid w:val="009E7DC6"/>
    <w:rsid w:val="009F30E5"/>
    <w:rsid w:val="00A013AB"/>
    <w:rsid w:val="00A01FDB"/>
    <w:rsid w:val="00A06092"/>
    <w:rsid w:val="00A06273"/>
    <w:rsid w:val="00A10396"/>
    <w:rsid w:val="00A12983"/>
    <w:rsid w:val="00A15D2E"/>
    <w:rsid w:val="00A166F9"/>
    <w:rsid w:val="00A176F5"/>
    <w:rsid w:val="00A208FA"/>
    <w:rsid w:val="00A219B4"/>
    <w:rsid w:val="00A21BD0"/>
    <w:rsid w:val="00A330F3"/>
    <w:rsid w:val="00A3521F"/>
    <w:rsid w:val="00A35E2D"/>
    <w:rsid w:val="00A37468"/>
    <w:rsid w:val="00A37797"/>
    <w:rsid w:val="00A46098"/>
    <w:rsid w:val="00A51344"/>
    <w:rsid w:val="00A52AB3"/>
    <w:rsid w:val="00A554E6"/>
    <w:rsid w:val="00A63CF1"/>
    <w:rsid w:val="00A73A40"/>
    <w:rsid w:val="00A741E4"/>
    <w:rsid w:val="00A75BAC"/>
    <w:rsid w:val="00A8060D"/>
    <w:rsid w:val="00A82463"/>
    <w:rsid w:val="00A82B9D"/>
    <w:rsid w:val="00A8350E"/>
    <w:rsid w:val="00A863C0"/>
    <w:rsid w:val="00A864F7"/>
    <w:rsid w:val="00A93B57"/>
    <w:rsid w:val="00A954CA"/>
    <w:rsid w:val="00A9595B"/>
    <w:rsid w:val="00A967E7"/>
    <w:rsid w:val="00AA44A7"/>
    <w:rsid w:val="00AB1921"/>
    <w:rsid w:val="00AB3618"/>
    <w:rsid w:val="00AB5C67"/>
    <w:rsid w:val="00AB6D09"/>
    <w:rsid w:val="00AC01EB"/>
    <w:rsid w:val="00AC6F05"/>
    <w:rsid w:val="00AC7B56"/>
    <w:rsid w:val="00AD79E4"/>
    <w:rsid w:val="00AE1116"/>
    <w:rsid w:val="00AE1761"/>
    <w:rsid w:val="00AE5484"/>
    <w:rsid w:val="00AE5C91"/>
    <w:rsid w:val="00AE7EB9"/>
    <w:rsid w:val="00AF0EB3"/>
    <w:rsid w:val="00AF6C8E"/>
    <w:rsid w:val="00AF7D71"/>
    <w:rsid w:val="00B04E8A"/>
    <w:rsid w:val="00B04F2C"/>
    <w:rsid w:val="00B104BD"/>
    <w:rsid w:val="00B12841"/>
    <w:rsid w:val="00B22682"/>
    <w:rsid w:val="00B24562"/>
    <w:rsid w:val="00B26C57"/>
    <w:rsid w:val="00B27D58"/>
    <w:rsid w:val="00B30B4F"/>
    <w:rsid w:val="00B310B5"/>
    <w:rsid w:val="00B3640F"/>
    <w:rsid w:val="00B3785E"/>
    <w:rsid w:val="00B45A34"/>
    <w:rsid w:val="00B46015"/>
    <w:rsid w:val="00B47339"/>
    <w:rsid w:val="00B47FB9"/>
    <w:rsid w:val="00B576FD"/>
    <w:rsid w:val="00B57CB0"/>
    <w:rsid w:val="00B610FD"/>
    <w:rsid w:val="00B62BFC"/>
    <w:rsid w:val="00B65300"/>
    <w:rsid w:val="00B728FD"/>
    <w:rsid w:val="00B73FBA"/>
    <w:rsid w:val="00B75217"/>
    <w:rsid w:val="00B76621"/>
    <w:rsid w:val="00B7708F"/>
    <w:rsid w:val="00B8132D"/>
    <w:rsid w:val="00B818B4"/>
    <w:rsid w:val="00B823B0"/>
    <w:rsid w:val="00B83B39"/>
    <w:rsid w:val="00B86A54"/>
    <w:rsid w:val="00B8787B"/>
    <w:rsid w:val="00B9005B"/>
    <w:rsid w:val="00B91F0C"/>
    <w:rsid w:val="00B94E33"/>
    <w:rsid w:val="00BA7427"/>
    <w:rsid w:val="00BB3722"/>
    <w:rsid w:val="00BC2F39"/>
    <w:rsid w:val="00BD20A7"/>
    <w:rsid w:val="00BD5DD1"/>
    <w:rsid w:val="00BE0F84"/>
    <w:rsid w:val="00BE4FCB"/>
    <w:rsid w:val="00BE677C"/>
    <w:rsid w:val="00BF0C0C"/>
    <w:rsid w:val="00C046C8"/>
    <w:rsid w:val="00C04B47"/>
    <w:rsid w:val="00C10266"/>
    <w:rsid w:val="00C1211C"/>
    <w:rsid w:val="00C1296A"/>
    <w:rsid w:val="00C148EC"/>
    <w:rsid w:val="00C31A64"/>
    <w:rsid w:val="00C33AF9"/>
    <w:rsid w:val="00C351C9"/>
    <w:rsid w:val="00C46156"/>
    <w:rsid w:val="00C47038"/>
    <w:rsid w:val="00C5337F"/>
    <w:rsid w:val="00C5452E"/>
    <w:rsid w:val="00C5788F"/>
    <w:rsid w:val="00C60D96"/>
    <w:rsid w:val="00C7734F"/>
    <w:rsid w:val="00C81FE3"/>
    <w:rsid w:val="00C82362"/>
    <w:rsid w:val="00C827D6"/>
    <w:rsid w:val="00C83A79"/>
    <w:rsid w:val="00C85FDA"/>
    <w:rsid w:val="00C864F5"/>
    <w:rsid w:val="00C867EA"/>
    <w:rsid w:val="00C86975"/>
    <w:rsid w:val="00C87D1D"/>
    <w:rsid w:val="00C92183"/>
    <w:rsid w:val="00C95F31"/>
    <w:rsid w:val="00C968D8"/>
    <w:rsid w:val="00CA194D"/>
    <w:rsid w:val="00CA37AB"/>
    <w:rsid w:val="00CA37BB"/>
    <w:rsid w:val="00CB04CB"/>
    <w:rsid w:val="00CB25A5"/>
    <w:rsid w:val="00CB3729"/>
    <w:rsid w:val="00CB6523"/>
    <w:rsid w:val="00CC065C"/>
    <w:rsid w:val="00CC5BFE"/>
    <w:rsid w:val="00CD0037"/>
    <w:rsid w:val="00CD3951"/>
    <w:rsid w:val="00CD746E"/>
    <w:rsid w:val="00CE0AC2"/>
    <w:rsid w:val="00CE5A0C"/>
    <w:rsid w:val="00CF5D96"/>
    <w:rsid w:val="00CF6C45"/>
    <w:rsid w:val="00CF774F"/>
    <w:rsid w:val="00D1482E"/>
    <w:rsid w:val="00D17FBF"/>
    <w:rsid w:val="00D23DE6"/>
    <w:rsid w:val="00D34B26"/>
    <w:rsid w:val="00D3561F"/>
    <w:rsid w:val="00D4239E"/>
    <w:rsid w:val="00D459F2"/>
    <w:rsid w:val="00D51ADE"/>
    <w:rsid w:val="00D564B8"/>
    <w:rsid w:val="00D57006"/>
    <w:rsid w:val="00D60FC3"/>
    <w:rsid w:val="00D61B22"/>
    <w:rsid w:val="00D665FB"/>
    <w:rsid w:val="00D677CD"/>
    <w:rsid w:val="00D7671F"/>
    <w:rsid w:val="00D775C1"/>
    <w:rsid w:val="00D80869"/>
    <w:rsid w:val="00D83E2B"/>
    <w:rsid w:val="00D86768"/>
    <w:rsid w:val="00DA2AFF"/>
    <w:rsid w:val="00DA4609"/>
    <w:rsid w:val="00DA4A33"/>
    <w:rsid w:val="00DB2F93"/>
    <w:rsid w:val="00DB3949"/>
    <w:rsid w:val="00DB5A73"/>
    <w:rsid w:val="00DC256D"/>
    <w:rsid w:val="00DC42B9"/>
    <w:rsid w:val="00DC5224"/>
    <w:rsid w:val="00DC6CC0"/>
    <w:rsid w:val="00DC70B6"/>
    <w:rsid w:val="00DD1687"/>
    <w:rsid w:val="00DD1778"/>
    <w:rsid w:val="00DD283A"/>
    <w:rsid w:val="00DD3133"/>
    <w:rsid w:val="00DD4763"/>
    <w:rsid w:val="00DD535E"/>
    <w:rsid w:val="00DD6B16"/>
    <w:rsid w:val="00DE056F"/>
    <w:rsid w:val="00DE06AA"/>
    <w:rsid w:val="00DE637C"/>
    <w:rsid w:val="00DE7B72"/>
    <w:rsid w:val="00DF4CFC"/>
    <w:rsid w:val="00E0059C"/>
    <w:rsid w:val="00E00A4B"/>
    <w:rsid w:val="00E07252"/>
    <w:rsid w:val="00E1008A"/>
    <w:rsid w:val="00E10E5E"/>
    <w:rsid w:val="00E13526"/>
    <w:rsid w:val="00E13667"/>
    <w:rsid w:val="00E15041"/>
    <w:rsid w:val="00E225B8"/>
    <w:rsid w:val="00E24C0A"/>
    <w:rsid w:val="00E24D75"/>
    <w:rsid w:val="00E26AB3"/>
    <w:rsid w:val="00E26D46"/>
    <w:rsid w:val="00E30DA2"/>
    <w:rsid w:val="00E30FB4"/>
    <w:rsid w:val="00E32E0C"/>
    <w:rsid w:val="00E404CC"/>
    <w:rsid w:val="00E423E0"/>
    <w:rsid w:val="00E50083"/>
    <w:rsid w:val="00E52AD0"/>
    <w:rsid w:val="00E66DD4"/>
    <w:rsid w:val="00E74F21"/>
    <w:rsid w:val="00E74F57"/>
    <w:rsid w:val="00E76484"/>
    <w:rsid w:val="00E82AFA"/>
    <w:rsid w:val="00E85D4E"/>
    <w:rsid w:val="00E871D8"/>
    <w:rsid w:val="00E934D7"/>
    <w:rsid w:val="00E941A3"/>
    <w:rsid w:val="00E96EAD"/>
    <w:rsid w:val="00EA03F7"/>
    <w:rsid w:val="00EA2A56"/>
    <w:rsid w:val="00EA2EC9"/>
    <w:rsid w:val="00EA572A"/>
    <w:rsid w:val="00EA6564"/>
    <w:rsid w:val="00EA7F09"/>
    <w:rsid w:val="00EB024C"/>
    <w:rsid w:val="00EB19BE"/>
    <w:rsid w:val="00EC64F7"/>
    <w:rsid w:val="00ED3983"/>
    <w:rsid w:val="00ED5342"/>
    <w:rsid w:val="00ED5BAB"/>
    <w:rsid w:val="00ED72A4"/>
    <w:rsid w:val="00EE1546"/>
    <w:rsid w:val="00EE3678"/>
    <w:rsid w:val="00EE58F6"/>
    <w:rsid w:val="00EE6564"/>
    <w:rsid w:val="00EF6932"/>
    <w:rsid w:val="00F01552"/>
    <w:rsid w:val="00F05C46"/>
    <w:rsid w:val="00F068F1"/>
    <w:rsid w:val="00F06F41"/>
    <w:rsid w:val="00F11962"/>
    <w:rsid w:val="00F11C52"/>
    <w:rsid w:val="00F12D47"/>
    <w:rsid w:val="00F142F1"/>
    <w:rsid w:val="00F24055"/>
    <w:rsid w:val="00F26D4E"/>
    <w:rsid w:val="00F3571D"/>
    <w:rsid w:val="00F4109F"/>
    <w:rsid w:val="00F44A85"/>
    <w:rsid w:val="00F44E08"/>
    <w:rsid w:val="00F5107A"/>
    <w:rsid w:val="00F535E2"/>
    <w:rsid w:val="00F559FC"/>
    <w:rsid w:val="00F62CA8"/>
    <w:rsid w:val="00F630C6"/>
    <w:rsid w:val="00F63476"/>
    <w:rsid w:val="00F66C01"/>
    <w:rsid w:val="00F719B4"/>
    <w:rsid w:val="00F738F2"/>
    <w:rsid w:val="00F755F7"/>
    <w:rsid w:val="00F77688"/>
    <w:rsid w:val="00F77E3C"/>
    <w:rsid w:val="00F803DD"/>
    <w:rsid w:val="00F823DB"/>
    <w:rsid w:val="00F82A5D"/>
    <w:rsid w:val="00F93ADA"/>
    <w:rsid w:val="00F95065"/>
    <w:rsid w:val="00F96301"/>
    <w:rsid w:val="00F9716E"/>
    <w:rsid w:val="00F97893"/>
    <w:rsid w:val="00F9799B"/>
    <w:rsid w:val="00FA4AF0"/>
    <w:rsid w:val="00FB0790"/>
    <w:rsid w:val="00FB1D0B"/>
    <w:rsid w:val="00FC0FCE"/>
    <w:rsid w:val="00FD096F"/>
    <w:rsid w:val="00FD1298"/>
    <w:rsid w:val="00FD26CC"/>
    <w:rsid w:val="00FE0373"/>
    <w:rsid w:val="00FE631B"/>
    <w:rsid w:val="00FF3269"/>
    <w:rsid w:val="00FF757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F0CD8FE-B2C0-4673-8996-D58CF05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Bullets,Numbered List,Paragraph,Bullet point 1,1st level - Bullet List Paragraph,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nhideWhenUsed/>
    <w:rsid w:val="00A208FA"/>
    <w:rPr>
      <w:sz w:val="20"/>
      <w:szCs w:val="20"/>
    </w:rPr>
  </w:style>
  <w:style w:type="character" w:customStyle="1" w:styleId="KomentratekstsRakstz">
    <w:name w:val="Komentāra teksts Rakstz."/>
    <w:basedOn w:val="Noklusjumarindkopasfonts"/>
    <w:link w:val="Komentrateksts"/>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Vresteksts">
    <w:name w:val="footnote text"/>
    <w:basedOn w:val="Parasts"/>
    <w:link w:val="VrestekstsRakstz"/>
    <w:uiPriority w:val="99"/>
    <w:unhideWhenUsed/>
    <w:rsid w:val="002A2ACD"/>
    <w:rPr>
      <w:rFonts w:ascii="Times New Roman" w:hAnsi="Times New Roman" w:cstheme="minorBidi"/>
      <w:sz w:val="20"/>
      <w:szCs w:val="20"/>
      <w:lang w:val="ru-RU" w:eastAsia="en-US"/>
    </w:rPr>
  </w:style>
  <w:style w:type="character" w:customStyle="1" w:styleId="VrestekstsRakstz">
    <w:name w:val="Vēres teksts Rakstz."/>
    <w:basedOn w:val="Noklusjumarindkopasfonts"/>
    <w:link w:val="Vresteksts"/>
    <w:uiPriority w:val="99"/>
    <w:rsid w:val="002A2ACD"/>
    <w:rPr>
      <w:rFonts w:ascii="Times New Roman" w:hAnsi="Times New Roman"/>
      <w:sz w:val="20"/>
      <w:szCs w:val="20"/>
      <w:lang w:val="ru-RU"/>
    </w:rPr>
  </w:style>
  <w:style w:type="paragraph" w:styleId="Prskatjums">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Parasts"/>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Noklusjumarindkopasfonts"/>
    <w:rsid w:val="00C92183"/>
  </w:style>
  <w:style w:type="character" w:customStyle="1" w:styleId="eop">
    <w:name w:val="eop"/>
    <w:basedOn w:val="Noklusjumarindkopasfonts"/>
    <w:rsid w:val="00C92183"/>
  </w:style>
  <w:style w:type="character" w:styleId="Hipersaite">
    <w:name w:val="Hyperlink"/>
    <w:basedOn w:val="Noklusjumarindkopasfonts"/>
    <w:uiPriority w:val="99"/>
    <w:unhideWhenUsed/>
    <w:rsid w:val="00605462"/>
    <w:rPr>
      <w:color w:val="0563C1" w:themeColor="hyperlink"/>
      <w:u w:val="single"/>
    </w:rPr>
  </w:style>
  <w:style w:type="character" w:styleId="Neatrisintapieminana">
    <w:name w:val="Unresolved Mention"/>
    <w:basedOn w:val="Noklusjumarindkopasfonts"/>
    <w:uiPriority w:val="99"/>
    <w:semiHidden/>
    <w:unhideWhenUsed/>
    <w:rsid w:val="00605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481041910">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689532850">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750661273">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014994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73C39-EDA1-4B2F-9DBD-0DB4BDFB5D3B}">
  <ds:schemaRefs>
    <ds:schemaRef ds:uri="http://schemas.openxmlformats.org/officeDocument/2006/bibliography"/>
  </ds:schemaRefs>
</ds:datastoreItem>
</file>

<file path=customXml/itemProps2.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D5DB8-7537-4843-BA71-C7DDC9726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1242</Words>
  <Characters>708</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Zilberga</cp:lastModifiedBy>
  <cp:revision>2</cp:revision>
  <cp:lastPrinted>2019-06-27T16:53:00Z</cp:lastPrinted>
  <dcterms:created xsi:type="dcterms:W3CDTF">2021-12-08T13:45:00Z</dcterms:created>
  <dcterms:modified xsi:type="dcterms:W3CDTF">2021-12-08T13:45:00Z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