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5CA0A" w14:textId="77777777" w:rsidR="00F24D73" w:rsidRPr="00AB3184" w:rsidRDefault="00F24D73" w:rsidP="00F24D73">
      <w:pPr>
        <w:tabs>
          <w:tab w:val="left" w:pos="3760"/>
        </w:tabs>
        <w:ind w:left="-284" w:right="-1044" w:firstLine="4395"/>
        <w:jc w:val="right"/>
        <w:rPr>
          <w:rFonts w:eastAsia="Calibri"/>
          <w:i/>
          <w:szCs w:val="24"/>
          <w:lang w:eastAsia="lv-LV"/>
        </w:rPr>
      </w:pPr>
      <w:r w:rsidRPr="00AB3184">
        <w:rPr>
          <w:rFonts w:eastAsia="Calibri"/>
          <w:i/>
          <w:szCs w:val="24"/>
          <w:lang w:eastAsia="lv-LV"/>
        </w:rPr>
        <w:t>APSTIPRINĀTS:</w:t>
      </w:r>
    </w:p>
    <w:p w14:paraId="0344D28E" w14:textId="6702107D" w:rsidR="00F24D73" w:rsidRPr="008951BD" w:rsidRDefault="00F24D73" w:rsidP="00F24D73">
      <w:pPr>
        <w:tabs>
          <w:tab w:val="left" w:pos="3760"/>
        </w:tabs>
        <w:ind w:right="-1044"/>
        <w:jc w:val="right"/>
        <w:rPr>
          <w:rFonts w:eastAsia="Calibri"/>
          <w:i/>
          <w:szCs w:val="24"/>
          <w:lang w:eastAsia="lv-LV"/>
        </w:rPr>
      </w:pPr>
      <w:r w:rsidRPr="00AB3184">
        <w:rPr>
          <w:rFonts w:eastAsia="Calibri"/>
          <w:i/>
          <w:szCs w:val="24"/>
          <w:lang w:eastAsia="lv-LV"/>
        </w:rPr>
        <w:t xml:space="preserve">ar iepirkuma komisijas </w:t>
      </w:r>
      <w:r w:rsidRPr="00AB3184">
        <w:rPr>
          <w:rFonts w:eastAsia="Arial Unicode MS"/>
          <w:i/>
          <w:szCs w:val="24"/>
          <w:lang w:eastAsia="lv-LV"/>
        </w:rPr>
        <w:t>202</w:t>
      </w:r>
      <w:r>
        <w:rPr>
          <w:rFonts w:eastAsia="Arial Unicode MS"/>
          <w:i/>
          <w:szCs w:val="24"/>
          <w:lang w:eastAsia="lv-LV"/>
        </w:rPr>
        <w:t>3</w:t>
      </w:r>
      <w:r w:rsidRPr="00AB3184">
        <w:rPr>
          <w:rFonts w:eastAsia="Arial Unicode MS"/>
          <w:i/>
          <w:szCs w:val="24"/>
          <w:lang w:eastAsia="lv-LV"/>
        </w:rPr>
        <w:t xml:space="preserve">.gada </w:t>
      </w:r>
      <w:r>
        <w:rPr>
          <w:rFonts w:eastAsia="Arial Unicode MS"/>
          <w:i/>
          <w:szCs w:val="24"/>
          <w:lang w:eastAsia="lv-LV"/>
        </w:rPr>
        <w:t>13.marta</w:t>
      </w:r>
      <w:r w:rsidRPr="008951BD">
        <w:rPr>
          <w:rFonts w:eastAsia="Arial Unicode MS"/>
          <w:i/>
          <w:szCs w:val="24"/>
          <w:lang w:eastAsia="lv-LV"/>
        </w:rPr>
        <w:t xml:space="preserve"> </w:t>
      </w:r>
    </w:p>
    <w:p w14:paraId="024E3ACD" w14:textId="48DF406A" w:rsidR="00F24D73" w:rsidRDefault="00F24D73" w:rsidP="00F24D73">
      <w:pPr>
        <w:ind w:right="-1044"/>
        <w:jc w:val="right"/>
        <w:rPr>
          <w:rFonts w:eastAsia="Arial Unicode MS"/>
          <w:i/>
          <w:szCs w:val="24"/>
          <w:lang w:eastAsia="lv-LV"/>
        </w:rPr>
      </w:pPr>
      <w:r w:rsidRPr="008951BD">
        <w:rPr>
          <w:rFonts w:eastAsia="Arial Unicode MS"/>
          <w:i/>
          <w:szCs w:val="24"/>
          <w:lang w:eastAsia="lv-LV"/>
        </w:rPr>
        <w:t>sēdes protokolu Nr.</w:t>
      </w:r>
      <w:r>
        <w:rPr>
          <w:rFonts w:eastAsia="Arial Unicode MS"/>
          <w:i/>
          <w:szCs w:val="24"/>
          <w:lang w:eastAsia="lv-LV"/>
        </w:rPr>
        <w:t>3</w:t>
      </w:r>
    </w:p>
    <w:p w14:paraId="37B710BA" w14:textId="050990D5" w:rsidR="00F24D73" w:rsidRDefault="00F24D73" w:rsidP="00F24D73">
      <w:pPr>
        <w:ind w:right="-1044"/>
        <w:jc w:val="right"/>
        <w:rPr>
          <w:rFonts w:eastAsia="Arial Unicode MS"/>
          <w:i/>
          <w:szCs w:val="24"/>
          <w:lang w:eastAsia="lv-LV"/>
        </w:rPr>
      </w:pPr>
    </w:p>
    <w:p w14:paraId="5B05E603" w14:textId="0C55E87F" w:rsidR="00F24D73" w:rsidRDefault="00F24D73" w:rsidP="00F24D73">
      <w:pPr>
        <w:ind w:right="-1044"/>
        <w:jc w:val="right"/>
        <w:rPr>
          <w:rFonts w:eastAsia="Arial Unicode MS"/>
          <w:i/>
          <w:szCs w:val="24"/>
          <w:lang w:eastAsia="lv-LV"/>
        </w:rPr>
      </w:pPr>
    </w:p>
    <w:p w14:paraId="28D7CBD6" w14:textId="77777777" w:rsidR="00F24D73" w:rsidRPr="008B3C58" w:rsidRDefault="00F24D73" w:rsidP="00F24D73">
      <w:pPr>
        <w:jc w:val="center"/>
        <w:rPr>
          <w:b/>
        </w:rPr>
      </w:pPr>
      <w:r w:rsidRPr="008B3C58">
        <w:rPr>
          <w:b/>
        </w:rPr>
        <w:t>VAS </w:t>
      </w:r>
      <w:r w:rsidRPr="008B3C58">
        <w:rPr>
          <w:b/>
          <w:color w:val="222222"/>
        </w:rPr>
        <w:t>„</w:t>
      </w:r>
      <w:r w:rsidRPr="008B3C58">
        <w:rPr>
          <w:b/>
        </w:rPr>
        <w:t xml:space="preserve">Latvijas dzelzceļš” </w:t>
      </w:r>
    </w:p>
    <w:p w14:paraId="79B3A482" w14:textId="77777777" w:rsidR="00F24D73" w:rsidRPr="008B3C58" w:rsidRDefault="00F24D73" w:rsidP="00F24D73">
      <w:pPr>
        <w:ind w:left="142" w:right="-1"/>
        <w:jc w:val="center"/>
        <w:rPr>
          <w:b/>
        </w:rPr>
      </w:pPr>
      <w:r w:rsidRPr="008B3C58">
        <w:rPr>
          <w:b/>
        </w:rPr>
        <w:t>sarunu procedūras ar publikāciju</w:t>
      </w:r>
    </w:p>
    <w:p w14:paraId="7BBB1246" w14:textId="77777777" w:rsidR="00F24D73" w:rsidRDefault="00F24D73" w:rsidP="00F24D73">
      <w:pPr>
        <w:ind w:left="284" w:right="282"/>
        <w:jc w:val="center"/>
        <w:rPr>
          <w:b/>
          <w:bCs/>
          <w:color w:val="212529"/>
          <w:szCs w:val="24"/>
          <w:shd w:val="clear" w:color="auto" w:fill="FFFFFF"/>
        </w:rPr>
      </w:pPr>
      <w:r w:rsidRPr="002B2F73">
        <w:rPr>
          <w:b/>
          <w:bCs/>
          <w:color w:val="222222"/>
          <w:szCs w:val="24"/>
        </w:rPr>
        <w:t>„</w:t>
      </w:r>
      <w:proofErr w:type="spellStart"/>
      <w:r w:rsidRPr="002B2F73">
        <w:rPr>
          <w:b/>
          <w:bCs/>
          <w:color w:val="212529"/>
          <w:szCs w:val="24"/>
          <w:shd w:val="clear" w:color="auto" w:fill="FFFFFF"/>
        </w:rPr>
        <w:t>Pārogres</w:t>
      </w:r>
      <w:proofErr w:type="spellEnd"/>
      <w:r w:rsidRPr="002B2F73">
        <w:rPr>
          <w:b/>
          <w:bCs/>
          <w:color w:val="212529"/>
          <w:szCs w:val="24"/>
          <w:shd w:val="clear" w:color="auto" w:fill="FFFFFF"/>
        </w:rPr>
        <w:t xml:space="preserve"> un Ikšķiles dzelzceļa stacijas ēkas fasādes remonts”</w:t>
      </w:r>
    </w:p>
    <w:p w14:paraId="52B8FBCB" w14:textId="77777777" w:rsidR="00F24D73" w:rsidRPr="002B2F73" w:rsidRDefault="00F24D73" w:rsidP="00F24D73">
      <w:pPr>
        <w:ind w:left="284" w:right="282"/>
        <w:jc w:val="center"/>
        <w:rPr>
          <w:color w:val="212529"/>
          <w:szCs w:val="24"/>
          <w:shd w:val="clear" w:color="auto" w:fill="FFFFFF"/>
        </w:rPr>
      </w:pPr>
      <w:r w:rsidRPr="002B2F73">
        <w:rPr>
          <w:color w:val="222222"/>
          <w:szCs w:val="24"/>
        </w:rPr>
        <w:t>(turpmāk – sarunu procedūra)</w:t>
      </w:r>
    </w:p>
    <w:p w14:paraId="1DA07809" w14:textId="77777777" w:rsidR="00F24D73" w:rsidRDefault="00F24D73" w:rsidP="00F24D73">
      <w:pPr>
        <w:ind w:left="284" w:right="282"/>
        <w:jc w:val="center"/>
        <w:rPr>
          <w:rFonts w:eastAsia="Calibri"/>
          <w:b/>
        </w:rPr>
      </w:pPr>
    </w:p>
    <w:p w14:paraId="3029AA37" w14:textId="77777777" w:rsidR="00F24D73" w:rsidRPr="00E308A2" w:rsidRDefault="00F24D73" w:rsidP="00F24D73">
      <w:pPr>
        <w:ind w:left="284" w:right="282"/>
        <w:jc w:val="center"/>
        <w:rPr>
          <w:rFonts w:eastAsia="Calibri"/>
          <w:b/>
        </w:rPr>
      </w:pPr>
      <w:r w:rsidRPr="00681731">
        <w:rPr>
          <w:rFonts w:eastAsia="Calibri"/>
          <w:b/>
        </w:rPr>
        <w:t>Skaidrojums Nr.</w:t>
      </w:r>
      <w:r>
        <w:rPr>
          <w:rFonts w:eastAsia="Calibri"/>
          <w:b/>
        </w:rPr>
        <w:t>2</w:t>
      </w:r>
    </w:p>
    <w:p w14:paraId="4973DB9E" w14:textId="77777777" w:rsidR="00F24D73" w:rsidRPr="00291EAB" w:rsidRDefault="00F24D73" w:rsidP="00F24D73">
      <w:pPr>
        <w:ind w:left="284" w:right="282"/>
        <w:jc w:val="center"/>
        <w:rPr>
          <w:rFonts w:eastAsia="Calibri"/>
          <w:b/>
          <w:highlight w:val="yellow"/>
        </w:rPr>
      </w:pP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2"/>
        <w:gridCol w:w="4536"/>
      </w:tblGrid>
      <w:tr w:rsidR="00F24D73" w:rsidRPr="006C6AAF" w14:paraId="082E6403" w14:textId="77777777" w:rsidTr="00F24D73">
        <w:trPr>
          <w:trHeight w:val="655"/>
        </w:trPr>
        <w:tc>
          <w:tcPr>
            <w:tcW w:w="709" w:type="dxa"/>
            <w:shd w:val="clear" w:color="auto" w:fill="FFF2CC"/>
            <w:vAlign w:val="center"/>
          </w:tcPr>
          <w:p w14:paraId="7CBD1BDB" w14:textId="77777777" w:rsidR="00F24D73" w:rsidRPr="00937D5B" w:rsidRDefault="00F24D73" w:rsidP="00BC29D3">
            <w:pPr>
              <w:jc w:val="center"/>
              <w:rPr>
                <w:rFonts w:eastAsia="Calibri"/>
                <w:b/>
              </w:rPr>
            </w:pPr>
            <w:r w:rsidRPr="00937D5B">
              <w:rPr>
                <w:rFonts w:eastAsia="Calibri"/>
                <w:b/>
              </w:rPr>
              <w:t>Nr.</w:t>
            </w:r>
          </w:p>
          <w:p w14:paraId="7DE28A21" w14:textId="77777777" w:rsidR="00F24D73" w:rsidRPr="00937D5B" w:rsidRDefault="00F24D73" w:rsidP="00BC29D3">
            <w:pPr>
              <w:jc w:val="center"/>
              <w:rPr>
                <w:rFonts w:eastAsia="Calibri"/>
                <w:b/>
              </w:rPr>
            </w:pPr>
            <w:r w:rsidRPr="00937D5B">
              <w:rPr>
                <w:rFonts w:eastAsia="Calibri"/>
                <w:b/>
              </w:rPr>
              <w:t>p.k.</w:t>
            </w:r>
          </w:p>
        </w:tc>
        <w:tc>
          <w:tcPr>
            <w:tcW w:w="4962" w:type="dxa"/>
            <w:shd w:val="clear" w:color="auto" w:fill="FFF2CC"/>
            <w:vAlign w:val="center"/>
          </w:tcPr>
          <w:p w14:paraId="76DA11A4" w14:textId="77777777" w:rsidR="00F24D73" w:rsidRPr="00937D5B" w:rsidRDefault="00F24D73" w:rsidP="00BC29D3">
            <w:pPr>
              <w:jc w:val="center"/>
              <w:rPr>
                <w:rFonts w:eastAsia="Calibri"/>
                <w:b/>
                <w:i/>
              </w:rPr>
            </w:pPr>
            <w:r w:rsidRPr="00937D5B">
              <w:rPr>
                <w:rFonts w:eastAsia="Calibri"/>
                <w:b/>
                <w:i/>
              </w:rPr>
              <w:t>Jautājums</w:t>
            </w:r>
          </w:p>
        </w:tc>
        <w:tc>
          <w:tcPr>
            <w:tcW w:w="4536" w:type="dxa"/>
            <w:shd w:val="clear" w:color="auto" w:fill="FFF2CC"/>
            <w:vAlign w:val="center"/>
          </w:tcPr>
          <w:p w14:paraId="26E3B1F2" w14:textId="77777777" w:rsidR="00F24D73" w:rsidRPr="00937D5B" w:rsidRDefault="00F24D73" w:rsidP="00BC29D3">
            <w:pPr>
              <w:jc w:val="center"/>
              <w:rPr>
                <w:rFonts w:eastAsia="Calibri"/>
                <w:b/>
                <w:i/>
              </w:rPr>
            </w:pPr>
            <w:r w:rsidRPr="00937D5B">
              <w:rPr>
                <w:rFonts w:eastAsia="Calibri"/>
                <w:b/>
                <w:i/>
              </w:rPr>
              <w:t>Atbilde</w:t>
            </w:r>
          </w:p>
        </w:tc>
      </w:tr>
      <w:tr w:rsidR="00F24D73" w:rsidRPr="006C6AAF" w14:paraId="2F5E0779" w14:textId="77777777" w:rsidTr="00F24D73">
        <w:trPr>
          <w:trHeight w:val="1104"/>
        </w:trPr>
        <w:tc>
          <w:tcPr>
            <w:tcW w:w="709" w:type="dxa"/>
            <w:shd w:val="clear" w:color="auto" w:fill="auto"/>
          </w:tcPr>
          <w:p w14:paraId="76BF8B6C" w14:textId="77777777" w:rsidR="00F24D73" w:rsidRPr="00FC5D43" w:rsidRDefault="00F24D73" w:rsidP="00BC29D3">
            <w:pPr>
              <w:jc w:val="center"/>
              <w:rPr>
                <w:rFonts w:eastAsia="Calibri"/>
              </w:rPr>
            </w:pPr>
            <w:r w:rsidRPr="00FC5D43">
              <w:rPr>
                <w:rFonts w:eastAsia="Calibri"/>
              </w:rPr>
              <w:t>1.</w:t>
            </w:r>
          </w:p>
        </w:tc>
        <w:tc>
          <w:tcPr>
            <w:tcW w:w="4962" w:type="dxa"/>
            <w:shd w:val="clear" w:color="auto" w:fill="auto"/>
          </w:tcPr>
          <w:p w14:paraId="2D54A140" w14:textId="77777777" w:rsidR="00F24D73" w:rsidRDefault="00F24D73" w:rsidP="00BC29D3">
            <w:pPr>
              <w:rPr>
                <w:i/>
                <w:iCs/>
                <w:u w:val="single"/>
              </w:rPr>
            </w:pPr>
            <w:r>
              <w:rPr>
                <w:i/>
                <w:iCs/>
                <w:u w:val="single"/>
              </w:rPr>
              <w:t xml:space="preserve">Sarunu procedūras priekšmeta 1. daļa:  </w:t>
            </w:r>
            <w:proofErr w:type="spellStart"/>
            <w:r>
              <w:rPr>
                <w:i/>
                <w:iCs/>
                <w:u w:val="single"/>
              </w:rPr>
              <w:t>Pārogres</w:t>
            </w:r>
            <w:proofErr w:type="spellEnd"/>
            <w:r>
              <w:rPr>
                <w:i/>
                <w:iCs/>
                <w:u w:val="single"/>
              </w:rPr>
              <w:t xml:space="preserve"> dzelzceļa stacijas ēkas fasādes remonts:</w:t>
            </w:r>
          </w:p>
          <w:p w14:paraId="22BAE733" w14:textId="77777777" w:rsidR="00F24D73" w:rsidRPr="00937D5B" w:rsidRDefault="00F24D73" w:rsidP="00BC29D3">
            <w:pPr>
              <w:rPr>
                <w:rFonts w:eastAsia="Times New Roman"/>
                <w:szCs w:val="24"/>
              </w:rPr>
            </w:pPr>
            <w:r w:rsidRPr="00937D5B">
              <w:rPr>
                <w:rFonts w:eastAsia="Times New Roman"/>
                <w:szCs w:val="24"/>
              </w:rPr>
              <w:t xml:space="preserve">Lūdzam precizēt, kur tāmē iekļaut izmaksas par tehniskās dokumentācijas izstrādi, un nepieciešamības gadījumā papildināt būvdarbu apjomu sarakstu. </w:t>
            </w:r>
          </w:p>
        </w:tc>
        <w:tc>
          <w:tcPr>
            <w:tcW w:w="4536" w:type="dxa"/>
            <w:shd w:val="clear" w:color="auto" w:fill="auto"/>
          </w:tcPr>
          <w:p w14:paraId="774445EC" w14:textId="77777777" w:rsidR="00F24D73" w:rsidRPr="00941484" w:rsidRDefault="00F24D73" w:rsidP="00BC29D3">
            <w:pPr>
              <w:rPr>
                <w:rFonts w:eastAsia="Times New Roman"/>
              </w:rPr>
            </w:pPr>
            <w:r w:rsidRPr="00941484">
              <w:rPr>
                <w:rFonts w:eastAsia="Times New Roman"/>
              </w:rPr>
              <w:t xml:space="preserve">Skaidrojam, ka sarunu procedūras nolikumā tiks veikti attiecīgi grozījumi </w:t>
            </w:r>
            <w:r w:rsidRPr="00941484">
              <w:t>un par tiem tiks informēts atsevišķi.</w:t>
            </w:r>
          </w:p>
          <w:p w14:paraId="113B69FF" w14:textId="77777777" w:rsidR="00F24D73" w:rsidRPr="00F12DE2" w:rsidRDefault="00F24D73" w:rsidP="00BC29D3">
            <w:pPr>
              <w:pStyle w:val="Sarakstarindkopa"/>
              <w:tabs>
                <w:tab w:val="left" w:pos="567"/>
              </w:tabs>
              <w:ind w:left="0"/>
              <w:jc w:val="both"/>
              <w:rPr>
                <w:sz w:val="24"/>
                <w:szCs w:val="24"/>
                <w:highlight w:val="yellow"/>
              </w:rPr>
            </w:pPr>
          </w:p>
        </w:tc>
      </w:tr>
      <w:tr w:rsidR="00F24D73" w:rsidRPr="006C6AAF" w14:paraId="4F707558" w14:textId="77777777" w:rsidTr="00F24D73">
        <w:trPr>
          <w:trHeight w:val="1104"/>
        </w:trPr>
        <w:tc>
          <w:tcPr>
            <w:tcW w:w="709" w:type="dxa"/>
            <w:shd w:val="clear" w:color="auto" w:fill="auto"/>
          </w:tcPr>
          <w:p w14:paraId="45516A66" w14:textId="77777777" w:rsidR="00F24D73" w:rsidRPr="00FC5D43" w:rsidRDefault="00F24D73" w:rsidP="00BC29D3">
            <w:pPr>
              <w:jc w:val="center"/>
              <w:rPr>
                <w:rFonts w:eastAsia="Calibri"/>
              </w:rPr>
            </w:pPr>
            <w:r w:rsidRPr="00FC5D43">
              <w:rPr>
                <w:rFonts w:eastAsia="Calibri"/>
              </w:rPr>
              <w:t>2.</w:t>
            </w:r>
          </w:p>
        </w:tc>
        <w:tc>
          <w:tcPr>
            <w:tcW w:w="4962" w:type="dxa"/>
            <w:shd w:val="clear" w:color="auto" w:fill="auto"/>
          </w:tcPr>
          <w:p w14:paraId="5F6BA2CB" w14:textId="77777777" w:rsidR="00F24D73" w:rsidRDefault="00F24D73" w:rsidP="00BC29D3">
            <w:pPr>
              <w:rPr>
                <w:i/>
                <w:iCs/>
                <w:u w:val="single"/>
              </w:rPr>
            </w:pPr>
            <w:r>
              <w:rPr>
                <w:i/>
                <w:iCs/>
                <w:u w:val="single"/>
              </w:rPr>
              <w:t xml:space="preserve">Sarunu procedūras priekšmeta 1. daļa:  </w:t>
            </w:r>
            <w:proofErr w:type="spellStart"/>
            <w:r>
              <w:rPr>
                <w:i/>
                <w:iCs/>
                <w:u w:val="single"/>
              </w:rPr>
              <w:t>Pārogres</w:t>
            </w:r>
            <w:proofErr w:type="spellEnd"/>
            <w:r>
              <w:rPr>
                <w:i/>
                <w:iCs/>
                <w:u w:val="single"/>
              </w:rPr>
              <w:t xml:space="preserve"> dzelzceļa stacijas ēkas fasādes remonts:</w:t>
            </w:r>
          </w:p>
          <w:p w14:paraId="3F513A7C" w14:textId="77777777" w:rsidR="00F24D73" w:rsidRDefault="00F24D73" w:rsidP="00BC29D3">
            <w:pPr>
              <w:rPr>
                <w:rFonts w:eastAsia="Times New Roman"/>
                <w:szCs w:val="24"/>
              </w:rPr>
            </w:pPr>
            <w:r w:rsidRPr="00937D5B">
              <w:rPr>
                <w:rFonts w:eastAsia="Times New Roman"/>
                <w:szCs w:val="24"/>
              </w:rPr>
              <w:t xml:space="preserve">Būvdarbu apjomos, pozīcijā Nr. 1, paredzēts attīrīt fasādes koka detaļas no krāsas, nomainot bojātās koka detaļas, t.sk. logus. Objekta apskatē tika konstatētas vairākas vietas, kurās ir nepieciešams veikt ne tikai bojāto apdares dēļu nomaiņu, bet arī nesošo koka konstrukciju atjaunošanu, </w:t>
            </w:r>
            <w:proofErr w:type="spellStart"/>
            <w:r w:rsidRPr="00937D5B">
              <w:rPr>
                <w:rFonts w:eastAsia="Times New Roman"/>
                <w:szCs w:val="24"/>
              </w:rPr>
              <w:t>protozēšanu</w:t>
            </w:r>
            <w:proofErr w:type="spellEnd"/>
            <w:r w:rsidRPr="00937D5B">
              <w:rPr>
                <w:rFonts w:eastAsia="Times New Roman"/>
                <w:szCs w:val="24"/>
              </w:rPr>
              <w:t xml:space="preserve"> vai nomaiņu (piemēram, stipri bojāta </w:t>
            </w:r>
            <w:proofErr w:type="spellStart"/>
            <w:r w:rsidRPr="00937D5B">
              <w:rPr>
                <w:rFonts w:eastAsia="Times New Roman"/>
                <w:szCs w:val="24"/>
              </w:rPr>
              <w:t>vainagsija</w:t>
            </w:r>
            <w:proofErr w:type="spellEnd"/>
            <w:r w:rsidRPr="00937D5B">
              <w:rPr>
                <w:rFonts w:eastAsia="Times New Roman"/>
                <w:szCs w:val="24"/>
              </w:rPr>
              <w:t xml:space="preserve"> uz pamatiem, kuras nomaiņai būtu nepieciešams pacelt ēkas sienu ar domkratu). Lai varētu pilnībā aprēķināt konstrukciju pastiprināšanas un </w:t>
            </w:r>
            <w:proofErr w:type="spellStart"/>
            <w:r w:rsidRPr="00937D5B">
              <w:rPr>
                <w:rFonts w:eastAsia="Times New Roman"/>
                <w:szCs w:val="24"/>
              </w:rPr>
              <w:t>protozēšanas</w:t>
            </w:r>
            <w:proofErr w:type="spellEnd"/>
            <w:r w:rsidRPr="00937D5B">
              <w:rPr>
                <w:rFonts w:eastAsia="Times New Roman"/>
                <w:szCs w:val="24"/>
              </w:rPr>
              <w:t xml:space="preserve"> darbu apjomu, konstrukcijas ir jāatsedz, saudzīgi demontējot apdares dēļu apšuvumu, paredzot dēļu atpakaļ montāžu vai jaunu dēļu apšuvuma izveidi. Lūdzam precizēt, cik lielā apjomā paredzēt bojātā nesošā koka karkasa nomaiņu un papildināt dotos darbu apjomus.</w:t>
            </w:r>
          </w:p>
          <w:p w14:paraId="2A3D80BD" w14:textId="77777777" w:rsidR="00F24D73" w:rsidRPr="00937D5B" w:rsidRDefault="00F24D73" w:rsidP="00BC29D3">
            <w:pPr>
              <w:rPr>
                <w:rFonts w:eastAsia="Times New Roman"/>
                <w:szCs w:val="24"/>
              </w:rPr>
            </w:pPr>
            <w:r w:rsidRPr="00E72715">
              <w:rPr>
                <w:noProof/>
              </w:rPr>
              <w:lastRenderedPageBreak/>
              <w:drawing>
                <wp:inline distT="0" distB="0" distL="0" distR="0" wp14:anchorId="1F59DDD3" wp14:editId="559FAD09">
                  <wp:extent cx="4175760" cy="2133600"/>
                  <wp:effectExtent l="0" t="0" r="0" b="0"/>
                  <wp:docPr id="10" name="Picture 10" descr="cid:image001.png@01D95117.7F7F0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descr="cid:image001.png@01D95117.7F7F09F0"/>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4175760" cy="2133600"/>
                          </a:xfrm>
                          <a:prstGeom prst="rect">
                            <a:avLst/>
                          </a:prstGeom>
                          <a:noFill/>
                          <a:ln>
                            <a:noFill/>
                          </a:ln>
                        </pic:spPr>
                      </pic:pic>
                    </a:graphicData>
                  </a:graphic>
                </wp:inline>
              </w:drawing>
            </w:r>
          </w:p>
          <w:p w14:paraId="14809666" w14:textId="77777777" w:rsidR="00F24D73" w:rsidRDefault="00F24D73" w:rsidP="00BC29D3">
            <w:pPr>
              <w:rPr>
                <w:szCs w:val="24"/>
                <w:highlight w:val="yellow"/>
              </w:rPr>
            </w:pPr>
          </w:p>
          <w:p w14:paraId="24168253" w14:textId="77777777" w:rsidR="00F24D73" w:rsidRPr="00F12DE2" w:rsidRDefault="00F24D73" w:rsidP="00BC29D3">
            <w:pPr>
              <w:rPr>
                <w:szCs w:val="24"/>
                <w:highlight w:val="yellow"/>
              </w:rPr>
            </w:pPr>
            <w:r w:rsidRPr="00E72715">
              <w:rPr>
                <w:noProof/>
              </w:rPr>
              <w:drawing>
                <wp:inline distT="0" distB="0" distL="0" distR="0" wp14:anchorId="69BE13C0" wp14:editId="3C0892A7">
                  <wp:extent cx="3070860" cy="2034540"/>
                  <wp:effectExtent l="0" t="0" r="0" b="3810"/>
                  <wp:docPr id="9" name="Picture 9" descr="cid:image003.png@01D95117.A51A1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cid:image003.png@01D95117.A51A1D30"/>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070860" cy="2034540"/>
                          </a:xfrm>
                          <a:prstGeom prst="rect">
                            <a:avLst/>
                          </a:prstGeom>
                          <a:noFill/>
                          <a:ln>
                            <a:noFill/>
                          </a:ln>
                        </pic:spPr>
                      </pic:pic>
                    </a:graphicData>
                  </a:graphic>
                </wp:inline>
              </w:drawing>
            </w:r>
          </w:p>
        </w:tc>
        <w:tc>
          <w:tcPr>
            <w:tcW w:w="4536" w:type="dxa"/>
            <w:shd w:val="clear" w:color="auto" w:fill="auto"/>
          </w:tcPr>
          <w:p w14:paraId="0E9277A2" w14:textId="77777777" w:rsidR="00F24D73" w:rsidRPr="00941484" w:rsidRDefault="00F24D73" w:rsidP="00BC29D3">
            <w:pPr>
              <w:rPr>
                <w:rFonts w:eastAsia="Times New Roman"/>
              </w:rPr>
            </w:pPr>
            <w:r w:rsidRPr="00941484">
              <w:rPr>
                <w:rFonts w:eastAsia="Times New Roman"/>
              </w:rPr>
              <w:lastRenderedPageBreak/>
              <w:t xml:space="preserve">Skaidrojam, ka sarunu procedūras nolikumā tiks veikti attiecīgi grozījumi </w:t>
            </w:r>
            <w:r w:rsidRPr="00941484">
              <w:t>un par tiem tiks informēts atsevišķi.</w:t>
            </w:r>
          </w:p>
          <w:p w14:paraId="24042E49" w14:textId="77777777" w:rsidR="00F24D73" w:rsidRPr="00F12DE2" w:rsidRDefault="00F24D73" w:rsidP="00BC29D3">
            <w:pPr>
              <w:pStyle w:val="Sarakstarindkopa"/>
              <w:tabs>
                <w:tab w:val="left" w:pos="567"/>
              </w:tabs>
              <w:ind w:left="0"/>
              <w:jc w:val="both"/>
              <w:rPr>
                <w:rFonts w:eastAsia="Times New Roman"/>
                <w:sz w:val="24"/>
                <w:szCs w:val="24"/>
                <w:highlight w:val="yellow"/>
              </w:rPr>
            </w:pPr>
          </w:p>
        </w:tc>
      </w:tr>
      <w:tr w:rsidR="00F24D73" w:rsidRPr="006C6AAF" w14:paraId="2C7152B2" w14:textId="77777777" w:rsidTr="00F24D73">
        <w:trPr>
          <w:trHeight w:val="1104"/>
        </w:trPr>
        <w:tc>
          <w:tcPr>
            <w:tcW w:w="709" w:type="dxa"/>
            <w:shd w:val="clear" w:color="auto" w:fill="auto"/>
          </w:tcPr>
          <w:p w14:paraId="28528E1B" w14:textId="77777777" w:rsidR="00F24D73" w:rsidRPr="00FC5D43" w:rsidRDefault="00F24D73" w:rsidP="00BC29D3">
            <w:pPr>
              <w:jc w:val="center"/>
              <w:rPr>
                <w:rFonts w:eastAsia="Calibri"/>
              </w:rPr>
            </w:pPr>
            <w:r w:rsidRPr="00FC5D43">
              <w:rPr>
                <w:rFonts w:eastAsia="Calibri"/>
              </w:rPr>
              <w:t>3.</w:t>
            </w:r>
          </w:p>
        </w:tc>
        <w:tc>
          <w:tcPr>
            <w:tcW w:w="4962" w:type="dxa"/>
            <w:shd w:val="clear" w:color="auto" w:fill="auto"/>
          </w:tcPr>
          <w:p w14:paraId="0222732F" w14:textId="77777777" w:rsidR="00F24D73" w:rsidRDefault="00F24D73" w:rsidP="00BC29D3">
            <w:pPr>
              <w:rPr>
                <w:i/>
                <w:iCs/>
                <w:u w:val="single"/>
              </w:rPr>
            </w:pPr>
            <w:r>
              <w:rPr>
                <w:i/>
                <w:iCs/>
                <w:u w:val="single"/>
              </w:rPr>
              <w:t xml:space="preserve">Sarunu procedūras priekšmeta 1. daļa:  </w:t>
            </w:r>
            <w:proofErr w:type="spellStart"/>
            <w:r>
              <w:rPr>
                <w:i/>
                <w:iCs/>
                <w:u w:val="single"/>
              </w:rPr>
              <w:t>Pārogres</w:t>
            </w:r>
            <w:proofErr w:type="spellEnd"/>
            <w:r>
              <w:rPr>
                <w:i/>
                <w:iCs/>
                <w:u w:val="single"/>
              </w:rPr>
              <w:t xml:space="preserve"> dzelzceļa stacijas ēkas fasādes remonts:</w:t>
            </w:r>
          </w:p>
          <w:p w14:paraId="7EA98F96" w14:textId="77777777" w:rsidR="00F24D73" w:rsidRPr="00AD762E" w:rsidRDefault="00F24D73" w:rsidP="00BC29D3">
            <w:pPr>
              <w:rPr>
                <w:rFonts w:eastAsia="Times New Roman"/>
                <w:szCs w:val="24"/>
              </w:rPr>
            </w:pPr>
            <w:r w:rsidRPr="00AD762E">
              <w:rPr>
                <w:rFonts w:eastAsia="Times New Roman"/>
                <w:szCs w:val="24"/>
              </w:rPr>
              <w:t>Lūdzam precizēt, kādus darbus veikt pie dūmvada atjaunošanas – vai jāparedz šuvju tīrīšana, bojāto ķieģeļu nomaiņa?</w:t>
            </w:r>
          </w:p>
        </w:tc>
        <w:tc>
          <w:tcPr>
            <w:tcW w:w="4536" w:type="dxa"/>
            <w:shd w:val="clear" w:color="auto" w:fill="auto"/>
          </w:tcPr>
          <w:p w14:paraId="49F67291" w14:textId="77777777" w:rsidR="00F24D73" w:rsidRPr="00941484" w:rsidRDefault="00F24D73" w:rsidP="00BC29D3">
            <w:pPr>
              <w:rPr>
                <w:rFonts w:eastAsia="Times New Roman"/>
              </w:rPr>
            </w:pPr>
            <w:r w:rsidRPr="00941484">
              <w:rPr>
                <w:rFonts w:eastAsia="Times New Roman"/>
              </w:rPr>
              <w:t xml:space="preserve">Skaidrojam, ka sarunu procedūras nolikumā tiks veikti attiecīgi grozījumi </w:t>
            </w:r>
            <w:r w:rsidRPr="00941484">
              <w:t>un par tiem tiks informēts atsevišķi.</w:t>
            </w:r>
          </w:p>
          <w:p w14:paraId="0E960603" w14:textId="77777777" w:rsidR="00F24D73" w:rsidRPr="00F12DE2" w:rsidRDefault="00F24D73" w:rsidP="00BC29D3">
            <w:pPr>
              <w:pStyle w:val="Sarakstarindkopa"/>
              <w:tabs>
                <w:tab w:val="left" w:pos="567"/>
              </w:tabs>
              <w:ind w:left="0"/>
              <w:jc w:val="both"/>
              <w:rPr>
                <w:rFonts w:eastAsia="Times New Roman"/>
                <w:sz w:val="24"/>
                <w:szCs w:val="24"/>
                <w:highlight w:val="yellow"/>
              </w:rPr>
            </w:pPr>
          </w:p>
        </w:tc>
      </w:tr>
      <w:tr w:rsidR="00F24D73" w:rsidRPr="006C6AAF" w14:paraId="01D9CD28" w14:textId="77777777" w:rsidTr="00F24D73">
        <w:trPr>
          <w:trHeight w:val="1104"/>
        </w:trPr>
        <w:tc>
          <w:tcPr>
            <w:tcW w:w="709" w:type="dxa"/>
            <w:shd w:val="clear" w:color="auto" w:fill="auto"/>
          </w:tcPr>
          <w:p w14:paraId="127E3395" w14:textId="77777777" w:rsidR="00F24D73" w:rsidRPr="00FC5D43" w:rsidRDefault="00F24D73" w:rsidP="00BC29D3">
            <w:pPr>
              <w:jc w:val="center"/>
              <w:rPr>
                <w:rFonts w:eastAsia="Calibri"/>
              </w:rPr>
            </w:pPr>
            <w:r w:rsidRPr="00FC5D43">
              <w:rPr>
                <w:rFonts w:eastAsia="Calibri"/>
              </w:rPr>
              <w:t>4.</w:t>
            </w:r>
          </w:p>
        </w:tc>
        <w:tc>
          <w:tcPr>
            <w:tcW w:w="4962" w:type="dxa"/>
            <w:shd w:val="clear" w:color="auto" w:fill="auto"/>
          </w:tcPr>
          <w:p w14:paraId="0E8DA875" w14:textId="77777777" w:rsidR="00F24D73" w:rsidRDefault="00F24D73" w:rsidP="00BC29D3">
            <w:pPr>
              <w:rPr>
                <w:i/>
                <w:iCs/>
                <w:u w:val="single"/>
              </w:rPr>
            </w:pPr>
            <w:r>
              <w:rPr>
                <w:i/>
                <w:iCs/>
                <w:u w:val="single"/>
              </w:rPr>
              <w:t xml:space="preserve">Sarunu procedūras priekšmeta 1. daļa:  </w:t>
            </w:r>
            <w:proofErr w:type="spellStart"/>
            <w:r>
              <w:rPr>
                <w:i/>
                <w:iCs/>
                <w:u w:val="single"/>
              </w:rPr>
              <w:t>Pārogres</w:t>
            </w:r>
            <w:proofErr w:type="spellEnd"/>
            <w:r>
              <w:rPr>
                <w:i/>
                <w:iCs/>
                <w:u w:val="single"/>
              </w:rPr>
              <w:t xml:space="preserve"> dzelzceļa stacijas ēkas fasādes remonts:</w:t>
            </w:r>
          </w:p>
          <w:p w14:paraId="6B84555C" w14:textId="77777777" w:rsidR="00F24D73" w:rsidRDefault="00F24D73" w:rsidP="00BC29D3">
            <w:pPr>
              <w:rPr>
                <w:rFonts w:eastAsia="Times New Roman"/>
                <w:szCs w:val="24"/>
              </w:rPr>
            </w:pPr>
            <w:r w:rsidRPr="00AD762E">
              <w:rPr>
                <w:rFonts w:eastAsia="Times New Roman"/>
                <w:szCs w:val="24"/>
              </w:rPr>
              <w:t>Kādus cokola atjaunošanas darbus iekļaut izmaksās? Vai ir jāparedz cokola atrakšana un hidroizolācijas uzklāšana, un cokola atjaunošana grunts līmenī? Būtu nepieciešams demontēt drūpošo cokola daļu, demontēt ēkas betona apmali, atrakt pamatu un iebetonēt jaunu pamata daļu, nostiprinot ēku uz remonta laiku.</w:t>
            </w:r>
          </w:p>
          <w:p w14:paraId="4ECBA7DA" w14:textId="77777777" w:rsidR="00F24D73" w:rsidRPr="00AD762E" w:rsidRDefault="00F24D73" w:rsidP="00BC29D3">
            <w:pPr>
              <w:rPr>
                <w:rFonts w:eastAsia="Times New Roman"/>
                <w:szCs w:val="24"/>
              </w:rPr>
            </w:pPr>
            <w:r w:rsidRPr="00E72715">
              <w:rPr>
                <w:noProof/>
              </w:rPr>
              <w:lastRenderedPageBreak/>
              <w:drawing>
                <wp:inline distT="0" distB="0" distL="0" distR="0" wp14:anchorId="2FEEEBB5" wp14:editId="7BD54CD3">
                  <wp:extent cx="3886200" cy="2689860"/>
                  <wp:effectExtent l="0" t="0" r="0" b="0"/>
                  <wp:docPr id="8" name="Picture 8" descr="cid:image002.png@01D95117.7F7F0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cid:image002.png@01D95117.7F7F09F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886200" cy="2689860"/>
                          </a:xfrm>
                          <a:prstGeom prst="rect">
                            <a:avLst/>
                          </a:prstGeom>
                          <a:noFill/>
                          <a:ln>
                            <a:noFill/>
                          </a:ln>
                        </pic:spPr>
                      </pic:pic>
                    </a:graphicData>
                  </a:graphic>
                </wp:inline>
              </w:drawing>
            </w:r>
          </w:p>
        </w:tc>
        <w:tc>
          <w:tcPr>
            <w:tcW w:w="4536" w:type="dxa"/>
            <w:shd w:val="clear" w:color="auto" w:fill="auto"/>
          </w:tcPr>
          <w:p w14:paraId="75F332BB" w14:textId="77777777" w:rsidR="00F24D73" w:rsidRPr="00941484" w:rsidRDefault="00F24D73" w:rsidP="00BC29D3">
            <w:pPr>
              <w:rPr>
                <w:rFonts w:eastAsia="Times New Roman"/>
              </w:rPr>
            </w:pPr>
            <w:r w:rsidRPr="00941484">
              <w:rPr>
                <w:rFonts w:eastAsia="Times New Roman"/>
              </w:rPr>
              <w:lastRenderedPageBreak/>
              <w:t xml:space="preserve">Skaidrojam, ka sarunu procedūras nolikumā tiks veikti attiecīgi grozījumi </w:t>
            </w:r>
            <w:r w:rsidRPr="00941484">
              <w:t>un par tiem tiks informēts atsevišķi.</w:t>
            </w:r>
          </w:p>
          <w:p w14:paraId="0DEE164A" w14:textId="77777777" w:rsidR="00F24D73" w:rsidRPr="00F12DE2" w:rsidRDefault="00F24D73" w:rsidP="00BC29D3">
            <w:pPr>
              <w:pStyle w:val="Sarakstarindkopa"/>
              <w:tabs>
                <w:tab w:val="left" w:pos="567"/>
              </w:tabs>
              <w:ind w:left="0"/>
              <w:jc w:val="both"/>
              <w:rPr>
                <w:rFonts w:eastAsia="Times New Roman"/>
                <w:sz w:val="24"/>
                <w:szCs w:val="24"/>
                <w:highlight w:val="yellow"/>
              </w:rPr>
            </w:pPr>
          </w:p>
        </w:tc>
      </w:tr>
      <w:tr w:rsidR="00F24D73" w:rsidRPr="006C6AAF" w14:paraId="1587ECFE" w14:textId="77777777" w:rsidTr="00F24D73">
        <w:trPr>
          <w:trHeight w:val="1104"/>
        </w:trPr>
        <w:tc>
          <w:tcPr>
            <w:tcW w:w="709" w:type="dxa"/>
            <w:shd w:val="clear" w:color="auto" w:fill="auto"/>
          </w:tcPr>
          <w:p w14:paraId="1BA03AD2" w14:textId="77777777" w:rsidR="00F24D73" w:rsidRPr="00FC5D43" w:rsidRDefault="00F24D73" w:rsidP="00BC29D3">
            <w:pPr>
              <w:jc w:val="center"/>
              <w:rPr>
                <w:rFonts w:eastAsia="Calibri"/>
              </w:rPr>
            </w:pPr>
            <w:r w:rsidRPr="00FC5D43">
              <w:rPr>
                <w:rFonts w:eastAsia="Calibri"/>
              </w:rPr>
              <w:t>5.</w:t>
            </w:r>
          </w:p>
        </w:tc>
        <w:tc>
          <w:tcPr>
            <w:tcW w:w="4962" w:type="dxa"/>
            <w:shd w:val="clear" w:color="auto" w:fill="auto"/>
          </w:tcPr>
          <w:p w14:paraId="6CFD421C" w14:textId="77777777" w:rsidR="00F24D73" w:rsidRDefault="00F24D73" w:rsidP="00BC29D3">
            <w:pPr>
              <w:rPr>
                <w:i/>
                <w:iCs/>
                <w:u w:val="single"/>
              </w:rPr>
            </w:pPr>
            <w:r>
              <w:rPr>
                <w:i/>
                <w:iCs/>
                <w:u w:val="single"/>
              </w:rPr>
              <w:t xml:space="preserve">Sarunu procedūras priekšmeta 1. daļa:  </w:t>
            </w:r>
            <w:proofErr w:type="spellStart"/>
            <w:r>
              <w:rPr>
                <w:i/>
                <w:iCs/>
                <w:u w:val="single"/>
              </w:rPr>
              <w:t>Pārogres</w:t>
            </w:r>
            <w:proofErr w:type="spellEnd"/>
            <w:r>
              <w:rPr>
                <w:i/>
                <w:iCs/>
                <w:u w:val="single"/>
              </w:rPr>
              <w:t xml:space="preserve"> dzelzceļa stacijas ēkas fasādes remonts:</w:t>
            </w:r>
          </w:p>
          <w:p w14:paraId="4ADE2960" w14:textId="77777777" w:rsidR="00F24D73" w:rsidRDefault="00F24D73" w:rsidP="00BC29D3">
            <w:pPr>
              <w:rPr>
                <w:rFonts w:eastAsia="Times New Roman"/>
                <w:szCs w:val="24"/>
              </w:rPr>
            </w:pPr>
            <w:r w:rsidRPr="00AD762E">
              <w:rPr>
                <w:rFonts w:eastAsia="Times New Roman"/>
                <w:szCs w:val="24"/>
              </w:rPr>
              <w:t>Objekta apskatē konstatējām stipri bojātu, deformētu lietus notekcauruli. Lūdzam papildināt būvdarbu apjomus ar notekas remontdarbiem.</w:t>
            </w:r>
          </w:p>
          <w:p w14:paraId="47E635CB" w14:textId="77777777" w:rsidR="00F24D73" w:rsidRPr="00AD762E" w:rsidRDefault="00F24D73" w:rsidP="00BC29D3">
            <w:pPr>
              <w:rPr>
                <w:rFonts w:eastAsia="Times New Roman"/>
                <w:szCs w:val="24"/>
              </w:rPr>
            </w:pPr>
            <w:r w:rsidRPr="00E72715">
              <w:rPr>
                <w:noProof/>
              </w:rPr>
              <w:drawing>
                <wp:inline distT="0" distB="0" distL="0" distR="0" wp14:anchorId="40F14532" wp14:editId="02F86376">
                  <wp:extent cx="1196278" cy="2882900"/>
                  <wp:effectExtent l="0" t="0" r="4445" b="0"/>
                  <wp:docPr id="7" name="Picture 7" descr="cid:image004.png@01D95118.0164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cid:image004.png@01D95118.0164849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13580" cy="2924597"/>
                          </a:xfrm>
                          <a:prstGeom prst="rect">
                            <a:avLst/>
                          </a:prstGeom>
                          <a:noFill/>
                          <a:ln>
                            <a:noFill/>
                          </a:ln>
                        </pic:spPr>
                      </pic:pic>
                    </a:graphicData>
                  </a:graphic>
                </wp:inline>
              </w:drawing>
            </w:r>
          </w:p>
        </w:tc>
        <w:tc>
          <w:tcPr>
            <w:tcW w:w="4536" w:type="dxa"/>
            <w:shd w:val="clear" w:color="auto" w:fill="auto"/>
          </w:tcPr>
          <w:p w14:paraId="65AA987E" w14:textId="77777777" w:rsidR="00F24D73" w:rsidRPr="00941484" w:rsidRDefault="00F24D73" w:rsidP="00BC29D3">
            <w:pPr>
              <w:rPr>
                <w:rFonts w:eastAsia="Times New Roman"/>
              </w:rPr>
            </w:pPr>
            <w:r w:rsidRPr="00941484">
              <w:rPr>
                <w:rFonts w:eastAsia="Times New Roman"/>
              </w:rPr>
              <w:t xml:space="preserve">Skaidrojam, ka sarunu procedūras nolikumā tiks veikti attiecīgi grozījumi </w:t>
            </w:r>
            <w:r w:rsidRPr="00941484">
              <w:t>un par tiem tiks informēts atsevišķi.</w:t>
            </w:r>
          </w:p>
          <w:p w14:paraId="5CA8FB41" w14:textId="77777777" w:rsidR="00F24D73" w:rsidRDefault="00F24D73" w:rsidP="00BC29D3">
            <w:pPr>
              <w:pStyle w:val="Sarakstarindkopa"/>
              <w:tabs>
                <w:tab w:val="left" w:pos="567"/>
              </w:tabs>
              <w:ind w:left="0"/>
              <w:jc w:val="both"/>
              <w:rPr>
                <w:rFonts w:eastAsia="Times New Roman"/>
                <w:highlight w:val="green"/>
              </w:rPr>
            </w:pPr>
          </w:p>
          <w:p w14:paraId="59BBD284" w14:textId="77777777" w:rsidR="00F24D73" w:rsidRPr="00BF3855" w:rsidRDefault="00F24D73" w:rsidP="00BC29D3">
            <w:pPr>
              <w:pStyle w:val="Sarakstarindkopa"/>
              <w:tabs>
                <w:tab w:val="left" w:pos="567"/>
              </w:tabs>
              <w:ind w:left="0"/>
              <w:jc w:val="both"/>
              <w:rPr>
                <w:rFonts w:eastAsia="Times New Roman"/>
                <w:sz w:val="24"/>
                <w:szCs w:val="24"/>
                <w:highlight w:val="yellow"/>
              </w:rPr>
            </w:pPr>
          </w:p>
        </w:tc>
      </w:tr>
      <w:tr w:rsidR="00F24D73" w:rsidRPr="006C6AAF" w14:paraId="7A4BB04A" w14:textId="77777777" w:rsidTr="00F24D73">
        <w:trPr>
          <w:trHeight w:val="1104"/>
        </w:trPr>
        <w:tc>
          <w:tcPr>
            <w:tcW w:w="709" w:type="dxa"/>
            <w:shd w:val="clear" w:color="auto" w:fill="auto"/>
          </w:tcPr>
          <w:p w14:paraId="1A9B9A5A" w14:textId="77777777" w:rsidR="00F24D73" w:rsidRPr="00FC5D43" w:rsidRDefault="00F24D73" w:rsidP="00BC29D3">
            <w:pPr>
              <w:jc w:val="center"/>
              <w:rPr>
                <w:rFonts w:eastAsia="Calibri"/>
              </w:rPr>
            </w:pPr>
            <w:r w:rsidRPr="00FC5D43">
              <w:rPr>
                <w:rFonts w:eastAsia="Calibri"/>
              </w:rPr>
              <w:t>6.</w:t>
            </w:r>
          </w:p>
        </w:tc>
        <w:tc>
          <w:tcPr>
            <w:tcW w:w="4962" w:type="dxa"/>
            <w:shd w:val="clear" w:color="auto" w:fill="auto"/>
          </w:tcPr>
          <w:p w14:paraId="5E7D2C82" w14:textId="77777777" w:rsidR="00F24D73" w:rsidRDefault="00F24D73" w:rsidP="00BC29D3">
            <w:pPr>
              <w:rPr>
                <w:i/>
                <w:iCs/>
                <w:u w:val="single"/>
              </w:rPr>
            </w:pPr>
            <w:r>
              <w:rPr>
                <w:i/>
                <w:iCs/>
                <w:u w:val="single"/>
              </w:rPr>
              <w:t xml:space="preserve">Sarunu procedūras priekšmeta 1. daļa:  </w:t>
            </w:r>
            <w:proofErr w:type="spellStart"/>
            <w:r>
              <w:rPr>
                <w:i/>
                <w:iCs/>
                <w:u w:val="single"/>
              </w:rPr>
              <w:t>Pārogres</w:t>
            </w:r>
            <w:proofErr w:type="spellEnd"/>
            <w:r>
              <w:rPr>
                <w:i/>
                <w:iCs/>
                <w:u w:val="single"/>
              </w:rPr>
              <w:t xml:space="preserve"> dzelzceļa stacijas ēkas fasādes remonts:</w:t>
            </w:r>
          </w:p>
          <w:p w14:paraId="032171D0" w14:textId="77777777" w:rsidR="00F24D73" w:rsidRDefault="00F24D73" w:rsidP="00BC29D3">
            <w:pPr>
              <w:rPr>
                <w:rFonts w:eastAsia="Times New Roman"/>
                <w:szCs w:val="24"/>
              </w:rPr>
            </w:pPr>
            <w:r w:rsidRPr="00AD762E">
              <w:rPr>
                <w:rFonts w:eastAsia="Times New Roman"/>
                <w:szCs w:val="24"/>
              </w:rPr>
              <w:t>Vai paredzēt esošo dzelzs logu restu krāsošanu? Lūdzam papildināt būvdarbu apjomus.</w:t>
            </w:r>
          </w:p>
          <w:p w14:paraId="3517F255" w14:textId="77777777" w:rsidR="00F24D73" w:rsidRPr="00AD762E" w:rsidRDefault="00F24D73" w:rsidP="00BC29D3">
            <w:pPr>
              <w:rPr>
                <w:rFonts w:eastAsia="Times New Roman"/>
                <w:szCs w:val="24"/>
              </w:rPr>
            </w:pPr>
            <w:r w:rsidRPr="00E72715">
              <w:rPr>
                <w:noProof/>
              </w:rPr>
              <w:lastRenderedPageBreak/>
              <w:drawing>
                <wp:inline distT="0" distB="0" distL="0" distR="0" wp14:anchorId="0E0C669C" wp14:editId="0CC91FC1">
                  <wp:extent cx="2804160" cy="3322320"/>
                  <wp:effectExtent l="0" t="0" r="0" b="0"/>
                  <wp:docPr id="6" name="Picture 6" descr="cid:image005.png@01D95118.0164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cid:image005.png@01D95118.016484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04160" cy="3322320"/>
                          </a:xfrm>
                          <a:prstGeom prst="rect">
                            <a:avLst/>
                          </a:prstGeom>
                          <a:noFill/>
                          <a:ln>
                            <a:noFill/>
                          </a:ln>
                        </pic:spPr>
                      </pic:pic>
                    </a:graphicData>
                  </a:graphic>
                </wp:inline>
              </w:drawing>
            </w:r>
          </w:p>
          <w:p w14:paraId="72B88271" w14:textId="77777777" w:rsidR="00F24D73" w:rsidRPr="00F12DE2" w:rsidRDefault="00F24D73" w:rsidP="00BC29D3">
            <w:pPr>
              <w:rPr>
                <w:szCs w:val="24"/>
                <w:highlight w:val="yellow"/>
              </w:rPr>
            </w:pPr>
          </w:p>
        </w:tc>
        <w:tc>
          <w:tcPr>
            <w:tcW w:w="4536" w:type="dxa"/>
            <w:shd w:val="clear" w:color="auto" w:fill="auto"/>
          </w:tcPr>
          <w:p w14:paraId="2B71188C" w14:textId="77777777" w:rsidR="00F24D73" w:rsidRPr="00941484" w:rsidRDefault="00F24D73" w:rsidP="00BC29D3">
            <w:pPr>
              <w:rPr>
                <w:rFonts w:eastAsia="Times New Roman"/>
              </w:rPr>
            </w:pPr>
            <w:r w:rsidRPr="00941484">
              <w:rPr>
                <w:rFonts w:eastAsia="Times New Roman"/>
              </w:rPr>
              <w:lastRenderedPageBreak/>
              <w:t xml:space="preserve">Skaidrojam, ka sarunu procedūras nolikumā tiks veikti attiecīgi grozījumi </w:t>
            </w:r>
            <w:r w:rsidRPr="00941484">
              <w:t>un par tiem tiks informēts atsevišķi.</w:t>
            </w:r>
          </w:p>
          <w:p w14:paraId="2CC77120" w14:textId="77777777" w:rsidR="00F24D73" w:rsidRPr="00F12DE2" w:rsidRDefault="00F24D73" w:rsidP="00BC29D3">
            <w:pPr>
              <w:pStyle w:val="Sarakstarindkopa"/>
              <w:tabs>
                <w:tab w:val="left" w:pos="567"/>
              </w:tabs>
              <w:ind w:left="0"/>
              <w:jc w:val="both"/>
              <w:rPr>
                <w:rFonts w:eastAsia="Times New Roman"/>
                <w:sz w:val="24"/>
                <w:szCs w:val="24"/>
                <w:highlight w:val="yellow"/>
              </w:rPr>
            </w:pPr>
          </w:p>
        </w:tc>
      </w:tr>
      <w:tr w:rsidR="00F24D73" w:rsidRPr="006C6AAF" w14:paraId="00184D18" w14:textId="77777777" w:rsidTr="00F24D73">
        <w:trPr>
          <w:trHeight w:val="1104"/>
        </w:trPr>
        <w:tc>
          <w:tcPr>
            <w:tcW w:w="709" w:type="dxa"/>
            <w:shd w:val="clear" w:color="auto" w:fill="auto"/>
          </w:tcPr>
          <w:p w14:paraId="44B6F4A7" w14:textId="77777777" w:rsidR="00F24D73" w:rsidRPr="00FC5D43" w:rsidRDefault="00F24D73" w:rsidP="00BC29D3">
            <w:pPr>
              <w:jc w:val="center"/>
              <w:rPr>
                <w:rFonts w:eastAsia="Calibri"/>
              </w:rPr>
            </w:pPr>
            <w:r w:rsidRPr="00FC5D43">
              <w:rPr>
                <w:rFonts w:eastAsia="Calibri"/>
              </w:rPr>
              <w:t>7.</w:t>
            </w:r>
          </w:p>
        </w:tc>
        <w:tc>
          <w:tcPr>
            <w:tcW w:w="4962" w:type="dxa"/>
            <w:shd w:val="clear" w:color="auto" w:fill="auto"/>
          </w:tcPr>
          <w:p w14:paraId="39D4888E" w14:textId="77777777" w:rsidR="00F24D73" w:rsidRDefault="00F24D73" w:rsidP="00BC29D3">
            <w:pPr>
              <w:rPr>
                <w:i/>
                <w:iCs/>
                <w:u w:val="single"/>
              </w:rPr>
            </w:pPr>
            <w:r w:rsidRPr="00E72715">
              <w:rPr>
                <w:i/>
                <w:iCs/>
                <w:u w:val="single"/>
              </w:rPr>
              <w:t>Sarunu procedūras priekšmeta 2. daļa “Ikšķiles dzelzceļa stacijas ēkas fasādes remonts”</w:t>
            </w:r>
            <w:r>
              <w:rPr>
                <w:i/>
                <w:iCs/>
                <w:u w:val="single"/>
              </w:rPr>
              <w:t>:</w:t>
            </w:r>
          </w:p>
          <w:p w14:paraId="298779EB" w14:textId="77777777" w:rsidR="00F24D73" w:rsidRPr="00B625B3" w:rsidRDefault="00F24D73" w:rsidP="00BC29D3">
            <w:pPr>
              <w:rPr>
                <w:rFonts w:eastAsia="Times New Roman"/>
                <w:szCs w:val="24"/>
              </w:rPr>
            </w:pPr>
            <w:r w:rsidRPr="00B625B3">
              <w:rPr>
                <w:rFonts w:eastAsia="Times New Roman"/>
                <w:szCs w:val="24"/>
              </w:rPr>
              <w:t xml:space="preserve">Lūdzam precizēt, kur tāmē iekļaut izmaksas par tehniskās dokumentācijas izstrādi, un nepieciešamības gadījumā papildināt būvdarbu apjomu sarakstu. </w:t>
            </w:r>
          </w:p>
        </w:tc>
        <w:tc>
          <w:tcPr>
            <w:tcW w:w="4536" w:type="dxa"/>
            <w:shd w:val="clear" w:color="auto" w:fill="auto"/>
          </w:tcPr>
          <w:p w14:paraId="4D5CE70A" w14:textId="77777777" w:rsidR="00F24D73" w:rsidRPr="006E7E77" w:rsidRDefault="00F24D73" w:rsidP="00BC29D3">
            <w:pPr>
              <w:rPr>
                <w:rFonts w:eastAsia="Times New Roman"/>
              </w:rPr>
            </w:pPr>
            <w:r w:rsidRPr="00941484">
              <w:rPr>
                <w:rFonts w:eastAsia="Times New Roman"/>
              </w:rPr>
              <w:t xml:space="preserve">Skaidrojam, ka sarunu procedūras nolikumā tiks veikti attiecīgi grozījumi </w:t>
            </w:r>
            <w:r w:rsidRPr="00941484">
              <w:t>un par tiem tiks informēts atsevišķi.</w:t>
            </w:r>
          </w:p>
        </w:tc>
      </w:tr>
      <w:tr w:rsidR="00F24D73" w:rsidRPr="006C6AAF" w14:paraId="75598B5D" w14:textId="77777777" w:rsidTr="00F24D73">
        <w:trPr>
          <w:trHeight w:val="1104"/>
        </w:trPr>
        <w:tc>
          <w:tcPr>
            <w:tcW w:w="709" w:type="dxa"/>
            <w:shd w:val="clear" w:color="auto" w:fill="auto"/>
          </w:tcPr>
          <w:p w14:paraId="3F5238C2" w14:textId="77777777" w:rsidR="00F24D73" w:rsidRPr="00FC5D43" w:rsidRDefault="00F24D73" w:rsidP="00BC29D3">
            <w:pPr>
              <w:jc w:val="center"/>
              <w:rPr>
                <w:rFonts w:eastAsia="Calibri"/>
              </w:rPr>
            </w:pPr>
            <w:r w:rsidRPr="00FC5D43">
              <w:rPr>
                <w:rFonts w:eastAsia="Calibri"/>
              </w:rPr>
              <w:t>8.</w:t>
            </w:r>
          </w:p>
        </w:tc>
        <w:tc>
          <w:tcPr>
            <w:tcW w:w="4962" w:type="dxa"/>
            <w:shd w:val="clear" w:color="auto" w:fill="auto"/>
          </w:tcPr>
          <w:p w14:paraId="5058364E" w14:textId="77777777" w:rsidR="00F24D73" w:rsidRDefault="00F24D73" w:rsidP="00BC29D3">
            <w:pPr>
              <w:rPr>
                <w:i/>
                <w:iCs/>
                <w:u w:val="single"/>
              </w:rPr>
            </w:pPr>
            <w:r w:rsidRPr="00E72715">
              <w:rPr>
                <w:i/>
                <w:iCs/>
                <w:u w:val="single"/>
              </w:rPr>
              <w:t>Sarunu procedūras priekšmeta 2. daļa “Ikšķiles dzelzceļa stacijas ēkas fasādes remonts”</w:t>
            </w:r>
            <w:r>
              <w:rPr>
                <w:i/>
                <w:iCs/>
                <w:u w:val="single"/>
              </w:rPr>
              <w:t>:</w:t>
            </w:r>
          </w:p>
          <w:p w14:paraId="63282EEB" w14:textId="77777777" w:rsidR="00F24D73" w:rsidRPr="00B625B3" w:rsidRDefault="00F24D73" w:rsidP="00BC29D3">
            <w:pPr>
              <w:rPr>
                <w:rFonts w:eastAsia="Times New Roman"/>
                <w:szCs w:val="24"/>
              </w:rPr>
            </w:pPr>
            <w:r w:rsidRPr="00B625B3">
              <w:rPr>
                <w:rFonts w:eastAsia="Times New Roman"/>
                <w:szCs w:val="24"/>
              </w:rPr>
              <w:t>Būvdarbu apjomu sarakstā, pozīcijā Nr.1 norādīts attīrāmās bojātās fasādes apmetuma daudzums 30m2, bet pēc objekta apskates tika konstatēts, ka attīrāmais fasādes laukums ir būtiski lielāks. Lūdzam precizēt un tāmē iekļaut papildus apjomu.</w:t>
            </w:r>
          </w:p>
        </w:tc>
        <w:tc>
          <w:tcPr>
            <w:tcW w:w="4536" w:type="dxa"/>
            <w:shd w:val="clear" w:color="auto" w:fill="auto"/>
          </w:tcPr>
          <w:p w14:paraId="179CCC62" w14:textId="77777777" w:rsidR="00F24D73" w:rsidRPr="00F12DE2" w:rsidRDefault="00F24D73" w:rsidP="00BC29D3">
            <w:pPr>
              <w:pStyle w:val="Sarakstarindkopa"/>
              <w:tabs>
                <w:tab w:val="left" w:pos="567"/>
              </w:tabs>
              <w:ind w:left="0"/>
              <w:jc w:val="both"/>
              <w:rPr>
                <w:rFonts w:eastAsia="Times New Roman"/>
                <w:sz w:val="24"/>
                <w:szCs w:val="24"/>
                <w:highlight w:val="yellow"/>
              </w:rPr>
            </w:pPr>
            <w:r>
              <w:rPr>
                <w:rFonts w:eastAsia="Times New Roman"/>
                <w:sz w:val="24"/>
                <w:szCs w:val="24"/>
              </w:rPr>
              <w:t>Skaidrojam, ka p</w:t>
            </w:r>
            <w:r w:rsidRPr="00E0006E">
              <w:rPr>
                <w:rFonts w:eastAsia="Times New Roman"/>
                <w:sz w:val="24"/>
                <w:szCs w:val="24"/>
              </w:rPr>
              <w:t xml:space="preserve">ozīcijā Nr.1 </w:t>
            </w:r>
            <w:r>
              <w:rPr>
                <w:rFonts w:eastAsia="Times New Roman"/>
                <w:sz w:val="24"/>
                <w:szCs w:val="24"/>
              </w:rPr>
              <w:t>ir</w:t>
            </w:r>
            <w:r w:rsidRPr="00E0006E">
              <w:rPr>
                <w:rFonts w:eastAsia="Times New Roman"/>
                <w:sz w:val="24"/>
                <w:szCs w:val="24"/>
              </w:rPr>
              <w:t xml:space="preserve"> norādīt</w:t>
            </w:r>
            <w:r>
              <w:rPr>
                <w:rFonts w:eastAsia="Times New Roman"/>
                <w:sz w:val="24"/>
                <w:szCs w:val="24"/>
              </w:rPr>
              <w:t>s</w:t>
            </w:r>
            <w:r w:rsidRPr="00E0006E">
              <w:rPr>
                <w:rFonts w:eastAsia="Times New Roman"/>
                <w:sz w:val="24"/>
                <w:szCs w:val="24"/>
              </w:rPr>
              <w:t xml:space="preserve"> </w:t>
            </w:r>
            <w:r>
              <w:rPr>
                <w:rFonts w:eastAsia="Times New Roman"/>
                <w:sz w:val="24"/>
                <w:szCs w:val="24"/>
              </w:rPr>
              <w:t xml:space="preserve">remonts bojātajām vietām </w:t>
            </w:r>
            <w:r w:rsidRPr="00E0006E">
              <w:rPr>
                <w:rFonts w:eastAsia="Times New Roman"/>
                <w:sz w:val="24"/>
                <w:szCs w:val="24"/>
              </w:rPr>
              <w:t>30 m</w:t>
            </w:r>
            <w:r w:rsidRPr="00E0006E">
              <w:rPr>
                <w:rFonts w:eastAsia="Times New Roman"/>
                <w:sz w:val="24"/>
                <w:szCs w:val="24"/>
                <w:vertAlign w:val="superscript"/>
              </w:rPr>
              <w:t>2</w:t>
            </w:r>
            <w:r w:rsidRPr="00E0006E">
              <w:rPr>
                <w:rFonts w:eastAsia="Times New Roman"/>
                <w:sz w:val="24"/>
                <w:szCs w:val="24"/>
              </w:rPr>
              <w:t xml:space="preserve"> </w:t>
            </w:r>
            <w:r>
              <w:rPr>
                <w:rFonts w:eastAsia="Times New Roman"/>
                <w:sz w:val="24"/>
                <w:szCs w:val="24"/>
              </w:rPr>
              <w:t xml:space="preserve"> </w:t>
            </w:r>
            <w:r w:rsidRPr="00E0006E">
              <w:rPr>
                <w:rFonts w:eastAsia="Times New Roman"/>
                <w:sz w:val="24"/>
                <w:szCs w:val="24"/>
              </w:rPr>
              <w:t>platīb</w:t>
            </w:r>
            <w:r>
              <w:rPr>
                <w:rFonts w:eastAsia="Times New Roman"/>
                <w:sz w:val="24"/>
                <w:szCs w:val="24"/>
              </w:rPr>
              <w:t>ā, kur krāsojums ir īpaši bojāts - izdrupis, ar  robiem, u.c. Šī īpaši bojāto vietu platība ietilpst visas fasādes kopējā platībā (185 m</w:t>
            </w:r>
            <w:r w:rsidRPr="00F051DA">
              <w:rPr>
                <w:rFonts w:eastAsia="Times New Roman"/>
                <w:sz w:val="24"/>
                <w:szCs w:val="24"/>
                <w:vertAlign w:val="superscript"/>
              </w:rPr>
              <w:t>2</w:t>
            </w:r>
            <w:r>
              <w:rPr>
                <w:rFonts w:eastAsia="Times New Roman"/>
                <w:sz w:val="24"/>
                <w:szCs w:val="24"/>
              </w:rPr>
              <w:t>). Pēc bojājumu novēršanas, kā</w:t>
            </w:r>
            <w:r w:rsidRPr="00E0006E">
              <w:rPr>
                <w:rFonts w:eastAsia="Times New Roman"/>
                <w:sz w:val="24"/>
                <w:szCs w:val="24"/>
              </w:rPr>
              <w:t xml:space="preserve"> Darba uzdevumā </w:t>
            </w:r>
            <w:r>
              <w:rPr>
                <w:rFonts w:eastAsia="Times New Roman"/>
                <w:sz w:val="24"/>
                <w:szCs w:val="24"/>
              </w:rPr>
              <w:t>norādīts, visā fasādes platībā kopumā jāveic fasādes</w:t>
            </w:r>
            <w:r w:rsidRPr="00E0006E">
              <w:rPr>
                <w:rFonts w:eastAsia="Times New Roman"/>
                <w:sz w:val="24"/>
                <w:szCs w:val="24"/>
              </w:rPr>
              <w:t xml:space="preserve"> sagatavošan</w:t>
            </w:r>
            <w:r>
              <w:rPr>
                <w:rFonts w:eastAsia="Times New Roman"/>
                <w:sz w:val="24"/>
                <w:szCs w:val="24"/>
              </w:rPr>
              <w:t>a, gruntēšana un  krāsošana.</w:t>
            </w:r>
          </w:p>
        </w:tc>
      </w:tr>
      <w:tr w:rsidR="00F24D73" w:rsidRPr="006C6AAF" w14:paraId="34C17945" w14:textId="77777777" w:rsidTr="00F24D73">
        <w:trPr>
          <w:trHeight w:val="1104"/>
        </w:trPr>
        <w:tc>
          <w:tcPr>
            <w:tcW w:w="709" w:type="dxa"/>
            <w:shd w:val="clear" w:color="auto" w:fill="auto"/>
          </w:tcPr>
          <w:p w14:paraId="07445EBB" w14:textId="77777777" w:rsidR="00F24D73" w:rsidRPr="00FC5D43" w:rsidRDefault="00F24D73" w:rsidP="00BC29D3">
            <w:pPr>
              <w:jc w:val="center"/>
              <w:rPr>
                <w:rFonts w:eastAsia="Calibri"/>
              </w:rPr>
            </w:pPr>
            <w:r w:rsidRPr="00FC5D43">
              <w:rPr>
                <w:rFonts w:eastAsia="Calibri"/>
              </w:rPr>
              <w:t>9.</w:t>
            </w:r>
          </w:p>
        </w:tc>
        <w:tc>
          <w:tcPr>
            <w:tcW w:w="4962" w:type="dxa"/>
            <w:shd w:val="clear" w:color="auto" w:fill="auto"/>
          </w:tcPr>
          <w:p w14:paraId="64F2EDCB" w14:textId="77777777" w:rsidR="00F24D73" w:rsidRDefault="00F24D73" w:rsidP="00BC29D3">
            <w:pPr>
              <w:rPr>
                <w:i/>
                <w:iCs/>
                <w:u w:val="single"/>
              </w:rPr>
            </w:pPr>
            <w:r w:rsidRPr="00E72715">
              <w:rPr>
                <w:i/>
                <w:iCs/>
                <w:u w:val="single"/>
              </w:rPr>
              <w:t>Sarunu procedūras priekšmeta 2. daļa “Ikšķiles dzelzceļa stacijas ēkas fasādes remonts”</w:t>
            </w:r>
            <w:r>
              <w:rPr>
                <w:i/>
                <w:iCs/>
                <w:u w:val="single"/>
              </w:rPr>
              <w:t>:</w:t>
            </w:r>
          </w:p>
          <w:p w14:paraId="569977FC" w14:textId="77777777" w:rsidR="00F24D73" w:rsidRPr="00B625B3" w:rsidRDefault="00F24D73" w:rsidP="00BC29D3">
            <w:pPr>
              <w:rPr>
                <w:rFonts w:eastAsia="Times New Roman"/>
                <w:szCs w:val="24"/>
              </w:rPr>
            </w:pPr>
            <w:r w:rsidRPr="00B625B3">
              <w:rPr>
                <w:rFonts w:eastAsia="Times New Roman"/>
                <w:szCs w:val="24"/>
              </w:rPr>
              <w:t>Cokola daļā ir redzams plaisas. Lūdzam papildināt būvdarbu apjomu sarakstu ar plaisu remonta būvdarbiem.</w:t>
            </w:r>
          </w:p>
          <w:p w14:paraId="589CE652" w14:textId="77777777" w:rsidR="00F24D73" w:rsidRPr="00B625B3" w:rsidRDefault="00F24D73" w:rsidP="00BC29D3">
            <w:pPr>
              <w:rPr>
                <w:i/>
                <w:iCs/>
                <w:u w:val="single"/>
              </w:rPr>
            </w:pPr>
            <w:r w:rsidRPr="00E72715">
              <w:rPr>
                <w:noProof/>
              </w:rPr>
              <w:lastRenderedPageBreak/>
              <w:drawing>
                <wp:inline distT="0" distB="0" distL="0" distR="0" wp14:anchorId="1AD3F89F" wp14:editId="50F5A681">
                  <wp:extent cx="3421380" cy="2247900"/>
                  <wp:effectExtent l="0" t="0" r="7620" b="0"/>
                  <wp:docPr id="5" name="Picture 5" descr="cid:image007.png@01D951B4.836D4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descr="cid:image007.png@01D951B4.836D45C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421380" cy="2247900"/>
                          </a:xfrm>
                          <a:prstGeom prst="rect">
                            <a:avLst/>
                          </a:prstGeom>
                          <a:noFill/>
                          <a:ln>
                            <a:noFill/>
                          </a:ln>
                        </pic:spPr>
                      </pic:pic>
                    </a:graphicData>
                  </a:graphic>
                </wp:inline>
              </w:drawing>
            </w:r>
          </w:p>
        </w:tc>
        <w:tc>
          <w:tcPr>
            <w:tcW w:w="4536" w:type="dxa"/>
            <w:shd w:val="clear" w:color="auto" w:fill="auto"/>
          </w:tcPr>
          <w:p w14:paraId="163CC796" w14:textId="77777777" w:rsidR="00F24D73" w:rsidRPr="00F12DE2" w:rsidRDefault="00F24D73" w:rsidP="00BC29D3">
            <w:pPr>
              <w:pStyle w:val="Sarakstarindkopa"/>
              <w:tabs>
                <w:tab w:val="left" w:pos="567"/>
              </w:tabs>
              <w:ind w:left="0"/>
              <w:jc w:val="both"/>
              <w:rPr>
                <w:rFonts w:eastAsia="Times New Roman"/>
                <w:sz w:val="24"/>
                <w:szCs w:val="24"/>
                <w:highlight w:val="yellow"/>
              </w:rPr>
            </w:pPr>
            <w:r>
              <w:rPr>
                <w:rFonts w:eastAsia="Times New Roman"/>
                <w:sz w:val="24"/>
                <w:szCs w:val="24"/>
              </w:rPr>
              <w:lastRenderedPageBreak/>
              <w:t>Vizuāli redzams, ka c</w:t>
            </w:r>
            <w:r w:rsidRPr="00D900D6">
              <w:rPr>
                <w:rFonts w:eastAsia="Times New Roman"/>
                <w:sz w:val="24"/>
                <w:szCs w:val="24"/>
              </w:rPr>
              <w:t>okola daļā redz</w:t>
            </w:r>
            <w:r>
              <w:rPr>
                <w:rFonts w:eastAsia="Times New Roman"/>
                <w:sz w:val="24"/>
                <w:szCs w:val="24"/>
              </w:rPr>
              <w:t>a</w:t>
            </w:r>
            <w:r w:rsidRPr="00D900D6">
              <w:rPr>
                <w:rFonts w:eastAsia="Times New Roman"/>
                <w:sz w:val="24"/>
                <w:szCs w:val="24"/>
              </w:rPr>
              <w:t xml:space="preserve">mās plaisas skar </w:t>
            </w:r>
            <w:r>
              <w:rPr>
                <w:rFonts w:eastAsia="Times New Roman"/>
                <w:sz w:val="24"/>
                <w:szCs w:val="24"/>
              </w:rPr>
              <w:t>tikai cokola</w:t>
            </w:r>
            <w:r w:rsidRPr="00D900D6">
              <w:rPr>
                <w:rFonts w:eastAsia="Times New Roman"/>
                <w:sz w:val="24"/>
                <w:szCs w:val="24"/>
              </w:rPr>
              <w:t xml:space="preserve"> apmetumu, tādēļ šis darbs no fasādes krāsošanas</w:t>
            </w:r>
            <w:r>
              <w:rPr>
                <w:rFonts w:eastAsia="Times New Roman"/>
                <w:sz w:val="24"/>
                <w:szCs w:val="24"/>
              </w:rPr>
              <w:t xml:space="preserve"> darbiem</w:t>
            </w:r>
            <w:r w:rsidRPr="00D900D6">
              <w:rPr>
                <w:rFonts w:eastAsia="Times New Roman"/>
                <w:sz w:val="24"/>
                <w:szCs w:val="24"/>
              </w:rPr>
              <w:t xml:space="preserve"> atsevišķi netika izdalīts. Gadījumā, ja darbu gaitā tiks konstatēts, ka plaisas ir cokola mūrī, </w:t>
            </w:r>
            <w:r>
              <w:rPr>
                <w:rFonts w:eastAsia="Times New Roman"/>
                <w:sz w:val="24"/>
                <w:szCs w:val="24"/>
              </w:rPr>
              <w:t xml:space="preserve">minēto </w:t>
            </w:r>
            <w:r w:rsidRPr="00D900D6">
              <w:rPr>
                <w:rFonts w:eastAsia="Times New Roman"/>
                <w:sz w:val="24"/>
                <w:szCs w:val="24"/>
              </w:rPr>
              <w:t>risināsim atsevišķi.</w:t>
            </w:r>
            <w:r>
              <w:t xml:space="preserve"> </w:t>
            </w:r>
            <w:r w:rsidRPr="00B51D36">
              <w:rPr>
                <w:rFonts w:eastAsia="Times New Roman"/>
                <w:sz w:val="24"/>
                <w:szCs w:val="24"/>
              </w:rPr>
              <w:t>Cokola apjoms iekļauts fasādē.</w:t>
            </w:r>
          </w:p>
        </w:tc>
      </w:tr>
      <w:tr w:rsidR="00F24D73" w:rsidRPr="006C6AAF" w14:paraId="6D78A95B" w14:textId="77777777" w:rsidTr="00F24D73">
        <w:trPr>
          <w:trHeight w:val="1104"/>
        </w:trPr>
        <w:tc>
          <w:tcPr>
            <w:tcW w:w="709" w:type="dxa"/>
            <w:shd w:val="clear" w:color="auto" w:fill="auto"/>
          </w:tcPr>
          <w:p w14:paraId="7D56133F" w14:textId="77777777" w:rsidR="00F24D73" w:rsidRPr="00FC5D43" w:rsidRDefault="00F24D73" w:rsidP="00BC29D3">
            <w:pPr>
              <w:jc w:val="center"/>
              <w:rPr>
                <w:rFonts w:eastAsia="Calibri"/>
              </w:rPr>
            </w:pPr>
            <w:r w:rsidRPr="00FC5D43">
              <w:rPr>
                <w:rFonts w:eastAsia="Calibri"/>
              </w:rPr>
              <w:t>10.</w:t>
            </w:r>
          </w:p>
        </w:tc>
        <w:tc>
          <w:tcPr>
            <w:tcW w:w="4962" w:type="dxa"/>
            <w:shd w:val="clear" w:color="auto" w:fill="auto"/>
          </w:tcPr>
          <w:p w14:paraId="6A2D4727" w14:textId="77777777" w:rsidR="00F24D73" w:rsidRDefault="00F24D73" w:rsidP="00BC29D3">
            <w:pPr>
              <w:rPr>
                <w:i/>
                <w:iCs/>
                <w:u w:val="single"/>
              </w:rPr>
            </w:pPr>
            <w:r w:rsidRPr="00E72715">
              <w:rPr>
                <w:i/>
                <w:iCs/>
                <w:u w:val="single"/>
              </w:rPr>
              <w:t>Sarunu procedūras priekšmeta 2. daļa “Ikšķiles dzelzceļa stacijas ēkas fasādes remonts”</w:t>
            </w:r>
            <w:r>
              <w:rPr>
                <w:i/>
                <w:iCs/>
                <w:u w:val="single"/>
              </w:rPr>
              <w:t>:</w:t>
            </w:r>
          </w:p>
          <w:p w14:paraId="660F9954" w14:textId="77777777" w:rsidR="00F24D73" w:rsidRPr="00B625B3" w:rsidRDefault="00F24D73" w:rsidP="00BC29D3">
            <w:pPr>
              <w:rPr>
                <w:rFonts w:eastAsia="Times New Roman"/>
                <w:szCs w:val="24"/>
              </w:rPr>
            </w:pPr>
            <w:r w:rsidRPr="00B625B3">
              <w:rPr>
                <w:rFonts w:eastAsia="Times New Roman"/>
                <w:szCs w:val="24"/>
              </w:rPr>
              <w:t xml:space="preserve">Objekta apskatē konstatējām, ka </w:t>
            </w:r>
            <w:proofErr w:type="spellStart"/>
            <w:r w:rsidRPr="00B625B3">
              <w:rPr>
                <w:rFonts w:eastAsia="Times New Roman"/>
                <w:szCs w:val="24"/>
              </w:rPr>
              <w:t>ārtelpas</w:t>
            </w:r>
            <w:proofErr w:type="spellEnd"/>
            <w:r w:rsidRPr="00B625B3">
              <w:rPr>
                <w:rFonts w:eastAsia="Times New Roman"/>
                <w:szCs w:val="24"/>
              </w:rPr>
              <w:t xml:space="preserve"> griesti ir apšūti ar plastmasas dēlīšiem – “</w:t>
            </w:r>
            <w:proofErr w:type="spellStart"/>
            <w:r w:rsidRPr="00B625B3">
              <w:rPr>
                <w:rFonts w:eastAsia="Times New Roman"/>
                <w:szCs w:val="24"/>
              </w:rPr>
              <w:t>saidingu</w:t>
            </w:r>
            <w:proofErr w:type="spellEnd"/>
            <w:r w:rsidRPr="00B625B3">
              <w:rPr>
                <w:rFonts w:eastAsia="Times New Roman"/>
                <w:szCs w:val="24"/>
              </w:rPr>
              <w:t>”. Lūdzam precizēt, vai dēlīšu apšuvums paliek esošais, un ko ar to darīt?</w:t>
            </w:r>
          </w:p>
          <w:p w14:paraId="7F7A1682" w14:textId="77777777" w:rsidR="00F24D73" w:rsidRPr="00B625B3" w:rsidRDefault="00F24D73" w:rsidP="00BC29D3">
            <w:pPr>
              <w:rPr>
                <w:i/>
                <w:iCs/>
                <w:u w:val="single"/>
              </w:rPr>
            </w:pPr>
            <w:r w:rsidRPr="00E72715">
              <w:rPr>
                <w:noProof/>
              </w:rPr>
              <w:drawing>
                <wp:inline distT="0" distB="0" distL="0" distR="0" wp14:anchorId="7B018C49" wp14:editId="056FBC2B">
                  <wp:extent cx="3368040" cy="1516380"/>
                  <wp:effectExtent l="0" t="0" r="3810" b="7620"/>
                  <wp:docPr id="4" name="Picture 4" descr="cid:image008.png@01D951B4.836D4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 descr="cid:image008.png@01D951B4.836D45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368040" cy="1516380"/>
                          </a:xfrm>
                          <a:prstGeom prst="rect">
                            <a:avLst/>
                          </a:prstGeom>
                          <a:noFill/>
                          <a:ln>
                            <a:noFill/>
                          </a:ln>
                        </pic:spPr>
                      </pic:pic>
                    </a:graphicData>
                  </a:graphic>
                </wp:inline>
              </w:drawing>
            </w:r>
          </w:p>
        </w:tc>
        <w:tc>
          <w:tcPr>
            <w:tcW w:w="4536" w:type="dxa"/>
            <w:shd w:val="clear" w:color="auto" w:fill="auto"/>
          </w:tcPr>
          <w:p w14:paraId="09BE881E" w14:textId="77777777" w:rsidR="00F24D73" w:rsidRPr="00F12DE2" w:rsidRDefault="00F24D73" w:rsidP="00BC29D3">
            <w:pPr>
              <w:pStyle w:val="Sarakstarindkopa"/>
              <w:tabs>
                <w:tab w:val="left" w:pos="567"/>
              </w:tabs>
              <w:ind w:left="0"/>
              <w:jc w:val="both"/>
              <w:rPr>
                <w:rFonts w:eastAsia="Times New Roman"/>
                <w:sz w:val="24"/>
                <w:szCs w:val="24"/>
                <w:highlight w:val="yellow"/>
              </w:rPr>
            </w:pPr>
            <w:r>
              <w:rPr>
                <w:rFonts w:eastAsia="Times New Roman"/>
                <w:sz w:val="24"/>
                <w:szCs w:val="24"/>
              </w:rPr>
              <w:t>Skaidrojam, ka e</w:t>
            </w:r>
            <w:r w:rsidRPr="00D900D6">
              <w:rPr>
                <w:rFonts w:eastAsia="Times New Roman"/>
                <w:sz w:val="24"/>
                <w:szCs w:val="24"/>
              </w:rPr>
              <w:t xml:space="preserve">sošais griestu apšuvums neietilpst </w:t>
            </w:r>
            <w:r>
              <w:rPr>
                <w:rFonts w:eastAsia="Times New Roman"/>
                <w:sz w:val="24"/>
                <w:szCs w:val="24"/>
              </w:rPr>
              <w:t>D</w:t>
            </w:r>
            <w:r w:rsidRPr="00D900D6">
              <w:rPr>
                <w:rFonts w:eastAsia="Times New Roman"/>
                <w:sz w:val="24"/>
                <w:szCs w:val="24"/>
              </w:rPr>
              <w:t>arb</w:t>
            </w:r>
            <w:r>
              <w:rPr>
                <w:rFonts w:eastAsia="Times New Roman"/>
                <w:sz w:val="24"/>
                <w:szCs w:val="24"/>
              </w:rPr>
              <w:t>u</w:t>
            </w:r>
            <w:r w:rsidRPr="00D900D6">
              <w:rPr>
                <w:rFonts w:eastAsia="Times New Roman"/>
                <w:sz w:val="24"/>
                <w:szCs w:val="24"/>
              </w:rPr>
              <w:t xml:space="preserve"> uzdevumā, griestu apšuvuma maiņu </w:t>
            </w:r>
            <w:r>
              <w:rPr>
                <w:rFonts w:eastAsia="Times New Roman"/>
                <w:sz w:val="24"/>
                <w:szCs w:val="24"/>
              </w:rPr>
              <w:t xml:space="preserve">pasūtītājs </w:t>
            </w:r>
            <w:r w:rsidRPr="00D900D6">
              <w:rPr>
                <w:rFonts w:eastAsia="Times New Roman"/>
                <w:sz w:val="24"/>
                <w:szCs w:val="24"/>
              </w:rPr>
              <w:t>risinās saviem spēkiem.</w:t>
            </w:r>
          </w:p>
        </w:tc>
      </w:tr>
      <w:tr w:rsidR="00F24D73" w:rsidRPr="006C6AAF" w14:paraId="4360003E" w14:textId="77777777" w:rsidTr="00F24D73">
        <w:trPr>
          <w:trHeight w:val="1104"/>
        </w:trPr>
        <w:tc>
          <w:tcPr>
            <w:tcW w:w="709" w:type="dxa"/>
            <w:shd w:val="clear" w:color="auto" w:fill="auto"/>
          </w:tcPr>
          <w:p w14:paraId="49060CAE" w14:textId="77777777" w:rsidR="00F24D73" w:rsidRPr="00FC5D43" w:rsidRDefault="00F24D73" w:rsidP="00BC29D3">
            <w:pPr>
              <w:jc w:val="center"/>
              <w:rPr>
                <w:rFonts w:eastAsia="Calibri"/>
              </w:rPr>
            </w:pPr>
            <w:r w:rsidRPr="00FC5D43">
              <w:rPr>
                <w:rFonts w:eastAsia="Calibri"/>
              </w:rPr>
              <w:t>11.</w:t>
            </w:r>
          </w:p>
        </w:tc>
        <w:tc>
          <w:tcPr>
            <w:tcW w:w="4962" w:type="dxa"/>
            <w:shd w:val="clear" w:color="auto" w:fill="auto"/>
          </w:tcPr>
          <w:p w14:paraId="08215C89" w14:textId="77777777" w:rsidR="00F24D73" w:rsidRDefault="00F24D73" w:rsidP="00BC29D3">
            <w:pPr>
              <w:rPr>
                <w:i/>
                <w:iCs/>
                <w:u w:val="single"/>
              </w:rPr>
            </w:pPr>
            <w:r w:rsidRPr="00E72715">
              <w:rPr>
                <w:i/>
                <w:iCs/>
                <w:u w:val="single"/>
              </w:rPr>
              <w:t>Sarunu procedūras priekšmeta 2. daļa “Ikšķiles dzelzceļa stacijas ēkas fasādes remonts”</w:t>
            </w:r>
            <w:r>
              <w:rPr>
                <w:i/>
                <w:iCs/>
                <w:u w:val="single"/>
              </w:rPr>
              <w:t>:</w:t>
            </w:r>
          </w:p>
          <w:p w14:paraId="02E7A7C6" w14:textId="77777777" w:rsidR="00F24D73" w:rsidRDefault="00F24D73" w:rsidP="00BC29D3">
            <w:pPr>
              <w:rPr>
                <w:rFonts w:eastAsia="Times New Roman"/>
                <w:szCs w:val="24"/>
              </w:rPr>
            </w:pPr>
            <w:proofErr w:type="spellStart"/>
            <w:r w:rsidRPr="00B625B3">
              <w:rPr>
                <w:rFonts w:eastAsia="Times New Roman"/>
                <w:szCs w:val="24"/>
              </w:rPr>
              <w:t>Ārtelpā</w:t>
            </w:r>
            <w:proofErr w:type="spellEnd"/>
            <w:r w:rsidRPr="00B625B3">
              <w:rPr>
                <w:rFonts w:eastAsia="Times New Roman"/>
                <w:szCs w:val="24"/>
              </w:rPr>
              <w:t xml:space="preserve"> pie griestiem ir gaismekļi. Lūdzam precizēt, vai gaismekļus atstāj neskartus, vai ir jāparedz to nomaiņa?</w:t>
            </w:r>
          </w:p>
          <w:p w14:paraId="0C1C0CA8" w14:textId="77777777" w:rsidR="00F24D73" w:rsidRPr="00B625B3" w:rsidRDefault="00F24D73" w:rsidP="00BC29D3">
            <w:pPr>
              <w:rPr>
                <w:rFonts w:eastAsia="Times New Roman"/>
                <w:szCs w:val="24"/>
              </w:rPr>
            </w:pPr>
            <w:r w:rsidRPr="00E72715">
              <w:rPr>
                <w:noProof/>
              </w:rPr>
              <w:drawing>
                <wp:inline distT="0" distB="0" distL="0" distR="0" wp14:anchorId="2A92639D" wp14:editId="4D043508">
                  <wp:extent cx="1798320" cy="1958340"/>
                  <wp:effectExtent l="0" t="0" r="0" b="3810"/>
                  <wp:docPr id="3" name="Picture 3" descr="cid:image006.png@01D951B3.D97CF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descr="cid:image006.png@01D951B3.D97CF06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798320" cy="1958340"/>
                          </a:xfrm>
                          <a:prstGeom prst="rect">
                            <a:avLst/>
                          </a:prstGeom>
                          <a:noFill/>
                          <a:ln>
                            <a:noFill/>
                          </a:ln>
                        </pic:spPr>
                      </pic:pic>
                    </a:graphicData>
                  </a:graphic>
                </wp:inline>
              </w:drawing>
            </w:r>
          </w:p>
        </w:tc>
        <w:tc>
          <w:tcPr>
            <w:tcW w:w="4536" w:type="dxa"/>
            <w:shd w:val="clear" w:color="auto" w:fill="auto"/>
          </w:tcPr>
          <w:p w14:paraId="2B1E4594" w14:textId="77777777" w:rsidR="00F24D73" w:rsidRPr="00F12DE2" w:rsidRDefault="00F24D73" w:rsidP="00BC29D3">
            <w:pPr>
              <w:pStyle w:val="Sarakstarindkopa"/>
              <w:tabs>
                <w:tab w:val="left" w:pos="567"/>
              </w:tabs>
              <w:ind w:left="0"/>
              <w:jc w:val="both"/>
              <w:rPr>
                <w:rFonts w:eastAsia="Times New Roman"/>
                <w:sz w:val="24"/>
                <w:szCs w:val="24"/>
                <w:highlight w:val="yellow"/>
              </w:rPr>
            </w:pPr>
            <w:r w:rsidRPr="00DD3BCE">
              <w:rPr>
                <w:rFonts w:eastAsia="Times New Roman"/>
                <w:sz w:val="24"/>
                <w:szCs w:val="24"/>
              </w:rPr>
              <w:t>Skaidrojam, ka gaismekļu nomaiņa nav nepieciešama.</w:t>
            </w:r>
          </w:p>
        </w:tc>
      </w:tr>
      <w:tr w:rsidR="00F24D73" w:rsidRPr="006C6AAF" w14:paraId="700CCA5C" w14:textId="77777777" w:rsidTr="00F24D73">
        <w:trPr>
          <w:trHeight w:val="1104"/>
        </w:trPr>
        <w:tc>
          <w:tcPr>
            <w:tcW w:w="709" w:type="dxa"/>
            <w:shd w:val="clear" w:color="auto" w:fill="auto"/>
          </w:tcPr>
          <w:p w14:paraId="54F63209" w14:textId="77777777" w:rsidR="00F24D73" w:rsidRPr="00FC5D43" w:rsidRDefault="00F24D73" w:rsidP="00BC29D3">
            <w:pPr>
              <w:jc w:val="center"/>
              <w:rPr>
                <w:rFonts w:eastAsia="Calibri"/>
              </w:rPr>
            </w:pPr>
            <w:r w:rsidRPr="00FC5D43">
              <w:rPr>
                <w:rFonts w:eastAsia="Calibri"/>
              </w:rPr>
              <w:t>12.</w:t>
            </w:r>
          </w:p>
        </w:tc>
        <w:tc>
          <w:tcPr>
            <w:tcW w:w="4962" w:type="dxa"/>
            <w:shd w:val="clear" w:color="auto" w:fill="auto"/>
          </w:tcPr>
          <w:p w14:paraId="03EA6DD2" w14:textId="77777777" w:rsidR="00F24D73" w:rsidRDefault="00F24D73" w:rsidP="00BC29D3">
            <w:pPr>
              <w:rPr>
                <w:i/>
                <w:iCs/>
                <w:u w:val="single"/>
              </w:rPr>
            </w:pPr>
            <w:r w:rsidRPr="00E72715">
              <w:rPr>
                <w:i/>
                <w:iCs/>
                <w:u w:val="single"/>
              </w:rPr>
              <w:t>Sarunu procedūras priekšmeta 2. daļa “Ikšķiles dzelzceļa stacijas ēkas fasādes remonts”</w:t>
            </w:r>
            <w:r>
              <w:rPr>
                <w:i/>
                <w:iCs/>
                <w:u w:val="single"/>
              </w:rPr>
              <w:t>:</w:t>
            </w:r>
          </w:p>
          <w:p w14:paraId="5383D001" w14:textId="77777777" w:rsidR="00F24D73" w:rsidRPr="00B625B3" w:rsidRDefault="00F24D73" w:rsidP="00BC29D3">
            <w:pPr>
              <w:rPr>
                <w:rFonts w:eastAsia="Times New Roman"/>
                <w:szCs w:val="24"/>
              </w:rPr>
            </w:pPr>
            <w:r w:rsidRPr="00B625B3">
              <w:rPr>
                <w:rFonts w:eastAsia="Times New Roman"/>
                <w:szCs w:val="24"/>
              </w:rPr>
              <w:t xml:space="preserve">Objekta apskatē redzējām koka un metāla durvis. Lūdzam precizēt, vai durvis ir tikai jānokrāso, atjaunojot vizuālo izskatu, vai arī jāparedz rokturu, furnitūras un slēdzeņu nomaiņa? </w:t>
            </w:r>
          </w:p>
        </w:tc>
        <w:tc>
          <w:tcPr>
            <w:tcW w:w="4536" w:type="dxa"/>
            <w:shd w:val="clear" w:color="auto" w:fill="auto"/>
          </w:tcPr>
          <w:p w14:paraId="02CF917B" w14:textId="77777777" w:rsidR="00F24D73" w:rsidRPr="00F12DE2" w:rsidRDefault="00F24D73" w:rsidP="00BC29D3">
            <w:pPr>
              <w:pStyle w:val="Sarakstarindkopa"/>
              <w:tabs>
                <w:tab w:val="left" w:pos="567"/>
              </w:tabs>
              <w:ind w:left="0"/>
              <w:jc w:val="both"/>
              <w:rPr>
                <w:rFonts w:eastAsia="Times New Roman"/>
                <w:sz w:val="24"/>
                <w:szCs w:val="24"/>
                <w:highlight w:val="yellow"/>
              </w:rPr>
            </w:pPr>
            <w:r>
              <w:rPr>
                <w:rFonts w:eastAsia="Times New Roman"/>
                <w:sz w:val="24"/>
                <w:szCs w:val="24"/>
              </w:rPr>
              <w:t xml:space="preserve">Skaidrojam, ka </w:t>
            </w:r>
            <w:r w:rsidRPr="00D900D6">
              <w:rPr>
                <w:rFonts w:eastAsia="Times New Roman"/>
                <w:sz w:val="24"/>
                <w:szCs w:val="24"/>
              </w:rPr>
              <w:t>Darb</w:t>
            </w:r>
            <w:r>
              <w:rPr>
                <w:rFonts w:eastAsia="Times New Roman"/>
                <w:sz w:val="24"/>
                <w:szCs w:val="24"/>
              </w:rPr>
              <w:t>u</w:t>
            </w:r>
            <w:r w:rsidRPr="00D900D6">
              <w:rPr>
                <w:rFonts w:eastAsia="Times New Roman"/>
                <w:sz w:val="24"/>
                <w:szCs w:val="24"/>
              </w:rPr>
              <w:t xml:space="preserve"> uzdevuma saturā paredzēta durvju krāsojuma atjaunošana, nemainot furnitūru.</w:t>
            </w:r>
          </w:p>
        </w:tc>
      </w:tr>
      <w:tr w:rsidR="00F24D73" w:rsidRPr="006C6AAF" w14:paraId="16779E68" w14:textId="77777777" w:rsidTr="00F24D73">
        <w:trPr>
          <w:trHeight w:val="1104"/>
        </w:trPr>
        <w:tc>
          <w:tcPr>
            <w:tcW w:w="709" w:type="dxa"/>
            <w:shd w:val="clear" w:color="auto" w:fill="auto"/>
          </w:tcPr>
          <w:p w14:paraId="35BC31D9" w14:textId="77777777" w:rsidR="00F24D73" w:rsidRPr="00FC5D43" w:rsidRDefault="00F24D73" w:rsidP="00BC29D3">
            <w:pPr>
              <w:jc w:val="center"/>
              <w:rPr>
                <w:rFonts w:eastAsia="Calibri"/>
              </w:rPr>
            </w:pPr>
            <w:r w:rsidRPr="00FC5D43">
              <w:rPr>
                <w:rFonts w:eastAsia="Calibri"/>
              </w:rPr>
              <w:lastRenderedPageBreak/>
              <w:t>13.</w:t>
            </w:r>
          </w:p>
        </w:tc>
        <w:tc>
          <w:tcPr>
            <w:tcW w:w="4962" w:type="dxa"/>
            <w:shd w:val="clear" w:color="auto" w:fill="auto"/>
          </w:tcPr>
          <w:p w14:paraId="0FD11725" w14:textId="77777777" w:rsidR="00F24D73" w:rsidRDefault="00F24D73" w:rsidP="00BC29D3">
            <w:pPr>
              <w:rPr>
                <w:i/>
                <w:iCs/>
                <w:u w:val="single"/>
              </w:rPr>
            </w:pPr>
            <w:r w:rsidRPr="00E72715">
              <w:rPr>
                <w:i/>
                <w:iCs/>
                <w:u w:val="single"/>
              </w:rPr>
              <w:t>Sarunu procedūras priekšmeta 2. daļa “Ikšķiles dzelzceļa stacijas ēkas fasādes remonts”</w:t>
            </w:r>
            <w:r>
              <w:rPr>
                <w:i/>
                <w:iCs/>
                <w:u w:val="single"/>
              </w:rPr>
              <w:t>:</w:t>
            </w:r>
          </w:p>
          <w:p w14:paraId="63719A97" w14:textId="77777777" w:rsidR="00F24D73" w:rsidRPr="00B625B3" w:rsidRDefault="00F24D73" w:rsidP="00BC29D3">
            <w:pPr>
              <w:rPr>
                <w:rFonts w:eastAsia="Times New Roman"/>
                <w:szCs w:val="24"/>
              </w:rPr>
            </w:pPr>
            <w:r w:rsidRPr="00B625B3">
              <w:rPr>
                <w:rFonts w:eastAsia="Times New Roman"/>
                <w:szCs w:val="24"/>
              </w:rPr>
              <w:t>Lūdzam precizēt, vai esošajiem plastmasas logiem ir jāparedz kādi darbi?</w:t>
            </w:r>
          </w:p>
        </w:tc>
        <w:tc>
          <w:tcPr>
            <w:tcW w:w="4536" w:type="dxa"/>
            <w:shd w:val="clear" w:color="auto" w:fill="auto"/>
          </w:tcPr>
          <w:p w14:paraId="18447CE2" w14:textId="77777777" w:rsidR="00F24D73" w:rsidRPr="00F12DE2" w:rsidRDefault="00F24D73" w:rsidP="00BC29D3">
            <w:pPr>
              <w:pStyle w:val="Sarakstarindkopa"/>
              <w:tabs>
                <w:tab w:val="left" w:pos="567"/>
              </w:tabs>
              <w:ind w:left="0"/>
              <w:jc w:val="both"/>
              <w:rPr>
                <w:rFonts w:eastAsia="Times New Roman"/>
                <w:sz w:val="24"/>
                <w:szCs w:val="24"/>
                <w:highlight w:val="yellow"/>
              </w:rPr>
            </w:pPr>
            <w:r>
              <w:rPr>
                <w:rFonts w:eastAsia="Times New Roman"/>
                <w:sz w:val="24"/>
                <w:szCs w:val="24"/>
              </w:rPr>
              <w:t>Skaidrojam, ka p</w:t>
            </w:r>
            <w:r w:rsidRPr="00D900D6">
              <w:rPr>
                <w:rFonts w:eastAsia="Times New Roman"/>
                <w:sz w:val="24"/>
                <w:szCs w:val="24"/>
              </w:rPr>
              <w:t xml:space="preserve">lastmasas logi nav </w:t>
            </w:r>
            <w:r>
              <w:rPr>
                <w:rFonts w:eastAsia="Times New Roman"/>
                <w:sz w:val="24"/>
                <w:szCs w:val="24"/>
              </w:rPr>
              <w:t>D</w:t>
            </w:r>
            <w:r w:rsidRPr="00D900D6">
              <w:rPr>
                <w:rFonts w:eastAsia="Times New Roman"/>
                <w:sz w:val="24"/>
                <w:szCs w:val="24"/>
              </w:rPr>
              <w:t>arb</w:t>
            </w:r>
            <w:r>
              <w:rPr>
                <w:rFonts w:eastAsia="Times New Roman"/>
                <w:sz w:val="24"/>
                <w:szCs w:val="24"/>
              </w:rPr>
              <w:t>u</w:t>
            </w:r>
            <w:r w:rsidRPr="00D900D6">
              <w:rPr>
                <w:rFonts w:eastAsia="Times New Roman"/>
                <w:sz w:val="24"/>
                <w:szCs w:val="24"/>
              </w:rPr>
              <w:t xml:space="preserve"> uzdevuma saturā</w:t>
            </w:r>
            <w:r>
              <w:rPr>
                <w:rFonts w:eastAsia="Times New Roman"/>
                <w:sz w:val="24"/>
                <w:szCs w:val="24"/>
              </w:rPr>
              <w:t>, attiecīgi nekādi darbi nav nepieciešami.</w:t>
            </w:r>
          </w:p>
        </w:tc>
      </w:tr>
      <w:tr w:rsidR="00F24D73" w:rsidRPr="006C6AAF" w14:paraId="565984E7" w14:textId="77777777" w:rsidTr="00F24D73">
        <w:trPr>
          <w:trHeight w:val="1104"/>
        </w:trPr>
        <w:tc>
          <w:tcPr>
            <w:tcW w:w="709" w:type="dxa"/>
            <w:shd w:val="clear" w:color="auto" w:fill="auto"/>
          </w:tcPr>
          <w:p w14:paraId="0604A705" w14:textId="77777777" w:rsidR="00F24D73" w:rsidRPr="00FC5D43" w:rsidRDefault="00F24D73" w:rsidP="00BC29D3">
            <w:pPr>
              <w:jc w:val="center"/>
              <w:rPr>
                <w:rFonts w:eastAsia="Calibri"/>
              </w:rPr>
            </w:pPr>
            <w:r w:rsidRPr="00FC5D43">
              <w:rPr>
                <w:rFonts w:eastAsia="Calibri"/>
              </w:rPr>
              <w:t>14.</w:t>
            </w:r>
          </w:p>
        </w:tc>
        <w:tc>
          <w:tcPr>
            <w:tcW w:w="4962" w:type="dxa"/>
            <w:shd w:val="clear" w:color="auto" w:fill="auto"/>
          </w:tcPr>
          <w:p w14:paraId="7B8816DF" w14:textId="77777777" w:rsidR="00F24D73" w:rsidRDefault="00F24D73" w:rsidP="00BC29D3">
            <w:pPr>
              <w:rPr>
                <w:i/>
                <w:iCs/>
                <w:u w:val="single"/>
              </w:rPr>
            </w:pPr>
            <w:r w:rsidRPr="00E72715">
              <w:rPr>
                <w:i/>
                <w:iCs/>
                <w:u w:val="single"/>
              </w:rPr>
              <w:t>Sarunu procedūras priekšmeta 2. daļa “Ikšķiles dzelzceļa stacijas ēkas fasādes remonts”</w:t>
            </w:r>
            <w:r>
              <w:rPr>
                <w:i/>
                <w:iCs/>
                <w:u w:val="single"/>
              </w:rPr>
              <w:t>:</w:t>
            </w:r>
          </w:p>
          <w:p w14:paraId="2EE261B9" w14:textId="77777777" w:rsidR="00F24D73" w:rsidRDefault="00F24D73" w:rsidP="00BC29D3">
            <w:pPr>
              <w:rPr>
                <w:rFonts w:eastAsia="Times New Roman"/>
                <w:szCs w:val="24"/>
              </w:rPr>
            </w:pPr>
            <w:r w:rsidRPr="00B625B3">
              <w:rPr>
                <w:rFonts w:eastAsia="Times New Roman"/>
                <w:szCs w:val="24"/>
              </w:rPr>
              <w:t>Lūdzam precizēt, vai ir jākrāso esošās dzelzs logu restes? Ja jā, tad lūdzam papildināt dotos darbu apjomus.</w:t>
            </w:r>
          </w:p>
          <w:p w14:paraId="3DCBC1A9" w14:textId="77777777" w:rsidR="00F24D73" w:rsidRPr="00B625B3" w:rsidRDefault="00F24D73" w:rsidP="00BC29D3">
            <w:pPr>
              <w:rPr>
                <w:rFonts w:eastAsia="Times New Roman"/>
                <w:szCs w:val="24"/>
              </w:rPr>
            </w:pPr>
            <w:r w:rsidRPr="00E72715">
              <w:rPr>
                <w:noProof/>
              </w:rPr>
              <w:drawing>
                <wp:inline distT="0" distB="0" distL="0" distR="0" wp14:anchorId="35735A2F" wp14:editId="25579498">
                  <wp:extent cx="1577340" cy="2567940"/>
                  <wp:effectExtent l="0" t="0" r="3810" b="3810"/>
                  <wp:docPr id="2" name="Picture 2" descr="cid:image009.png@01D951B4.836D4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descr="cid:image009.png@01D951B4.836D45C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577340" cy="2567940"/>
                          </a:xfrm>
                          <a:prstGeom prst="rect">
                            <a:avLst/>
                          </a:prstGeom>
                          <a:noFill/>
                          <a:ln>
                            <a:noFill/>
                          </a:ln>
                        </pic:spPr>
                      </pic:pic>
                    </a:graphicData>
                  </a:graphic>
                </wp:inline>
              </w:drawing>
            </w:r>
          </w:p>
        </w:tc>
        <w:tc>
          <w:tcPr>
            <w:tcW w:w="4536" w:type="dxa"/>
            <w:shd w:val="clear" w:color="auto" w:fill="auto"/>
          </w:tcPr>
          <w:p w14:paraId="4CD146DC" w14:textId="77777777" w:rsidR="00F24D73" w:rsidRPr="006E7E77" w:rsidRDefault="00F24D73" w:rsidP="00BC29D3">
            <w:pPr>
              <w:pStyle w:val="Sarakstarindkopa"/>
              <w:tabs>
                <w:tab w:val="left" w:pos="567"/>
              </w:tabs>
              <w:ind w:left="0"/>
              <w:jc w:val="both"/>
              <w:rPr>
                <w:rFonts w:eastAsia="Times New Roman"/>
                <w:sz w:val="24"/>
                <w:szCs w:val="24"/>
                <w:highlight w:val="cyan"/>
              </w:rPr>
            </w:pPr>
            <w:r w:rsidRPr="006E7E77">
              <w:rPr>
                <w:rFonts w:eastAsia="Times New Roman"/>
                <w:sz w:val="24"/>
                <w:szCs w:val="24"/>
              </w:rPr>
              <w:t>Skaidrojam, ka esošās dzelzs logu restes ir jākrāso.</w:t>
            </w:r>
            <w:r>
              <w:rPr>
                <w:rFonts w:eastAsia="Times New Roman"/>
                <w:sz w:val="24"/>
                <w:szCs w:val="24"/>
              </w:rPr>
              <w:t xml:space="preserve"> </w:t>
            </w:r>
            <w:r w:rsidRPr="006E7E77">
              <w:rPr>
                <w:rFonts w:eastAsia="Times New Roman"/>
                <w:sz w:val="24"/>
                <w:szCs w:val="24"/>
              </w:rPr>
              <w:t xml:space="preserve">Sarunu procedūras nolikumā tiks veikti attiecīgi grozījumi </w:t>
            </w:r>
            <w:r w:rsidRPr="006E7E77">
              <w:rPr>
                <w:sz w:val="24"/>
                <w:szCs w:val="24"/>
              </w:rPr>
              <w:t>un par tiem tiks informēts atsevišķi.</w:t>
            </w:r>
          </w:p>
          <w:p w14:paraId="1398574B" w14:textId="77777777" w:rsidR="00F24D73" w:rsidRPr="00F12DE2" w:rsidRDefault="00F24D73" w:rsidP="00BC29D3">
            <w:pPr>
              <w:pStyle w:val="Sarakstarindkopa"/>
              <w:tabs>
                <w:tab w:val="left" w:pos="567"/>
              </w:tabs>
              <w:ind w:left="0"/>
              <w:jc w:val="both"/>
              <w:rPr>
                <w:rFonts w:eastAsia="Times New Roman"/>
                <w:sz w:val="24"/>
                <w:szCs w:val="24"/>
                <w:highlight w:val="yellow"/>
              </w:rPr>
            </w:pPr>
          </w:p>
        </w:tc>
      </w:tr>
      <w:tr w:rsidR="00F24D73" w:rsidRPr="006C6AAF" w14:paraId="454262CA" w14:textId="77777777" w:rsidTr="00F24D73">
        <w:trPr>
          <w:trHeight w:val="1104"/>
        </w:trPr>
        <w:tc>
          <w:tcPr>
            <w:tcW w:w="709" w:type="dxa"/>
            <w:shd w:val="clear" w:color="auto" w:fill="auto"/>
          </w:tcPr>
          <w:p w14:paraId="434C75A6" w14:textId="77777777" w:rsidR="00F24D73" w:rsidRPr="00FC5D43" w:rsidRDefault="00F24D73" w:rsidP="00BC29D3">
            <w:pPr>
              <w:jc w:val="center"/>
              <w:rPr>
                <w:rFonts w:eastAsia="Calibri"/>
              </w:rPr>
            </w:pPr>
            <w:r w:rsidRPr="00FC5D43">
              <w:rPr>
                <w:rFonts w:eastAsia="Calibri"/>
              </w:rPr>
              <w:t>15.</w:t>
            </w:r>
          </w:p>
        </w:tc>
        <w:tc>
          <w:tcPr>
            <w:tcW w:w="4962" w:type="dxa"/>
            <w:shd w:val="clear" w:color="auto" w:fill="auto"/>
          </w:tcPr>
          <w:p w14:paraId="674A3213" w14:textId="77777777" w:rsidR="00F24D73" w:rsidRDefault="00F24D73" w:rsidP="00BC29D3">
            <w:pPr>
              <w:rPr>
                <w:i/>
                <w:iCs/>
                <w:u w:val="single"/>
              </w:rPr>
            </w:pPr>
            <w:r w:rsidRPr="00E72715">
              <w:rPr>
                <w:i/>
                <w:iCs/>
                <w:u w:val="single"/>
              </w:rPr>
              <w:t>Sarunu procedūras priekšmeta 2. daļa “Ikšķiles dzelzceļa stacijas ēkas fasādes remonts”</w:t>
            </w:r>
            <w:r>
              <w:rPr>
                <w:i/>
                <w:iCs/>
                <w:u w:val="single"/>
              </w:rPr>
              <w:t>:</w:t>
            </w:r>
          </w:p>
          <w:p w14:paraId="246FFBC4" w14:textId="77777777" w:rsidR="00F24D73" w:rsidRPr="00B625B3" w:rsidRDefault="00F24D73" w:rsidP="00BC29D3">
            <w:pPr>
              <w:rPr>
                <w:rFonts w:eastAsia="Times New Roman"/>
                <w:szCs w:val="24"/>
              </w:rPr>
            </w:pPr>
            <w:r w:rsidRPr="00B625B3">
              <w:rPr>
                <w:rFonts w:eastAsia="Times New Roman"/>
                <w:szCs w:val="24"/>
              </w:rPr>
              <w:t>Lūdzam precizēt, vai ir jāveic logu palodžu atjaunošana – pārkrāsošana? Ja jā, tad lūdzam papildināt dotos darbu apjomus.</w:t>
            </w:r>
          </w:p>
        </w:tc>
        <w:tc>
          <w:tcPr>
            <w:tcW w:w="4536" w:type="dxa"/>
            <w:shd w:val="clear" w:color="auto" w:fill="auto"/>
          </w:tcPr>
          <w:p w14:paraId="771A4127" w14:textId="77777777" w:rsidR="00F24D73" w:rsidRPr="006E7E77" w:rsidRDefault="00F24D73" w:rsidP="00BC29D3">
            <w:pPr>
              <w:pStyle w:val="Sarakstarindkopa"/>
              <w:tabs>
                <w:tab w:val="left" w:pos="567"/>
              </w:tabs>
              <w:ind w:left="0"/>
              <w:jc w:val="both"/>
              <w:rPr>
                <w:rFonts w:eastAsia="Times New Roman"/>
                <w:sz w:val="24"/>
                <w:szCs w:val="24"/>
              </w:rPr>
            </w:pPr>
            <w:r w:rsidRPr="006E7E77">
              <w:rPr>
                <w:rFonts w:eastAsia="Times New Roman"/>
                <w:sz w:val="24"/>
                <w:szCs w:val="24"/>
              </w:rPr>
              <w:t xml:space="preserve">Skaidrojam, ka ārējo logu palodžu atjaunošana ir nepieciešama. Sarunu procedūras nolikumā tiks veikti attiecīgi grozījumi </w:t>
            </w:r>
            <w:r w:rsidRPr="006E7E77">
              <w:rPr>
                <w:sz w:val="24"/>
                <w:szCs w:val="24"/>
              </w:rPr>
              <w:t>un par tiem tiks informēts atsevišķi.</w:t>
            </w:r>
          </w:p>
        </w:tc>
      </w:tr>
      <w:tr w:rsidR="00F24D73" w:rsidRPr="006C6AAF" w14:paraId="2954CB20" w14:textId="77777777" w:rsidTr="00F24D73">
        <w:trPr>
          <w:trHeight w:val="1104"/>
        </w:trPr>
        <w:tc>
          <w:tcPr>
            <w:tcW w:w="709" w:type="dxa"/>
            <w:shd w:val="clear" w:color="auto" w:fill="auto"/>
          </w:tcPr>
          <w:p w14:paraId="1ED4AF55" w14:textId="77777777" w:rsidR="00F24D73" w:rsidRPr="00FC5D43" w:rsidRDefault="00F24D73" w:rsidP="00BC29D3">
            <w:pPr>
              <w:jc w:val="center"/>
              <w:rPr>
                <w:rFonts w:eastAsia="Calibri"/>
              </w:rPr>
            </w:pPr>
            <w:r w:rsidRPr="00FC5D43">
              <w:rPr>
                <w:rFonts w:eastAsia="Calibri"/>
              </w:rPr>
              <w:t>16.</w:t>
            </w:r>
          </w:p>
        </w:tc>
        <w:tc>
          <w:tcPr>
            <w:tcW w:w="4962" w:type="dxa"/>
            <w:shd w:val="clear" w:color="auto" w:fill="auto"/>
          </w:tcPr>
          <w:p w14:paraId="60572273" w14:textId="77777777" w:rsidR="00F24D73" w:rsidRDefault="00F24D73" w:rsidP="00BC29D3">
            <w:pPr>
              <w:rPr>
                <w:i/>
                <w:iCs/>
                <w:u w:val="single"/>
              </w:rPr>
            </w:pPr>
            <w:r w:rsidRPr="00E72715">
              <w:rPr>
                <w:i/>
                <w:iCs/>
                <w:u w:val="single"/>
              </w:rPr>
              <w:t>Sarunu procedūras priekšmeta 2. daļa “Ikšķiles dzelzceļa stacijas ēkas fasādes remonts”</w:t>
            </w:r>
            <w:r>
              <w:rPr>
                <w:i/>
                <w:iCs/>
                <w:u w:val="single"/>
              </w:rPr>
              <w:t>:</w:t>
            </w:r>
          </w:p>
          <w:p w14:paraId="09D17610" w14:textId="77777777" w:rsidR="00F24D73" w:rsidRDefault="00F24D73" w:rsidP="00BC29D3">
            <w:pPr>
              <w:rPr>
                <w:rFonts w:eastAsia="Times New Roman"/>
                <w:szCs w:val="24"/>
              </w:rPr>
            </w:pPr>
            <w:r w:rsidRPr="00B625B3">
              <w:rPr>
                <w:rFonts w:eastAsia="Times New Roman"/>
                <w:szCs w:val="24"/>
              </w:rPr>
              <w:t>Objekta apskatē konstatējām, ka vienai no lietus ūdens notekcaurulēm ir bojāts savienojums ar tekni. Lūdzam precizēt un papildināt darbu apjomus ar lietus noteku remontdarbiem.</w:t>
            </w:r>
          </w:p>
          <w:p w14:paraId="43AB06F3" w14:textId="77777777" w:rsidR="00F24D73" w:rsidRPr="00B625B3" w:rsidRDefault="00F24D73" w:rsidP="00BC29D3">
            <w:pPr>
              <w:rPr>
                <w:rFonts w:eastAsia="Times New Roman"/>
                <w:szCs w:val="24"/>
              </w:rPr>
            </w:pPr>
            <w:r w:rsidRPr="00E72715">
              <w:rPr>
                <w:noProof/>
              </w:rPr>
              <w:lastRenderedPageBreak/>
              <w:drawing>
                <wp:inline distT="0" distB="0" distL="0" distR="0" wp14:anchorId="2BEC44B1" wp14:editId="2213F9FE">
                  <wp:extent cx="2994660" cy="3307080"/>
                  <wp:effectExtent l="0" t="0" r="0" b="7620"/>
                  <wp:docPr id="1" name="Picture 1" descr="cid:image010.png@01D951B4.836D4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descr="cid:image010.png@01D951B4.836D45C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994660" cy="3307080"/>
                          </a:xfrm>
                          <a:prstGeom prst="rect">
                            <a:avLst/>
                          </a:prstGeom>
                          <a:noFill/>
                          <a:ln>
                            <a:noFill/>
                          </a:ln>
                        </pic:spPr>
                      </pic:pic>
                    </a:graphicData>
                  </a:graphic>
                </wp:inline>
              </w:drawing>
            </w:r>
          </w:p>
        </w:tc>
        <w:tc>
          <w:tcPr>
            <w:tcW w:w="4536" w:type="dxa"/>
            <w:shd w:val="clear" w:color="auto" w:fill="auto"/>
          </w:tcPr>
          <w:p w14:paraId="13366887" w14:textId="77777777" w:rsidR="00F24D73" w:rsidRPr="006E7E77" w:rsidRDefault="00F24D73" w:rsidP="00BC29D3">
            <w:pPr>
              <w:pStyle w:val="Sarakstarindkopa"/>
              <w:tabs>
                <w:tab w:val="left" w:pos="567"/>
              </w:tabs>
              <w:ind w:left="0"/>
              <w:jc w:val="both"/>
              <w:rPr>
                <w:rFonts w:eastAsia="Times New Roman"/>
                <w:sz w:val="24"/>
                <w:szCs w:val="24"/>
              </w:rPr>
            </w:pPr>
            <w:r w:rsidRPr="006E7E77">
              <w:rPr>
                <w:rFonts w:eastAsia="Times New Roman"/>
                <w:sz w:val="24"/>
                <w:szCs w:val="24"/>
              </w:rPr>
              <w:lastRenderedPageBreak/>
              <w:t xml:space="preserve">Skaidrojam, ka bojātās lietus ūdens notekcaurules savienojuma vietas ar tekni remonts ir nepieciešams. Sarunu procedūras nolikumā tiks veikti attiecīgi grozījumi </w:t>
            </w:r>
            <w:r w:rsidRPr="006E7E77">
              <w:rPr>
                <w:sz w:val="24"/>
                <w:szCs w:val="24"/>
              </w:rPr>
              <w:t>un par tiem tiks informēts atsevišķi.</w:t>
            </w:r>
          </w:p>
        </w:tc>
      </w:tr>
      <w:tr w:rsidR="00F24D73" w:rsidRPr="006C6AAF" w14:paraId="0FC855B6" w14:textId="77777777" w:rsidTr="00F24D73">
        <w:trPr>
          <w:trHeight w:val="1104"/>
        </w:trPr>
        <w:tc>
          <w:tcPr>
            <w:tcW w:w="709" w:type="dxa"/>
            <w:shd w:val="clear" w:color="auto" w:fill="auto"/>
          </w:tcPr>
          <w:p w14:paraId="35015A6D" w14:textId="77777777" w:rsidR="00F24D73" w:rsidRPr="00FC5D43" w:rsidRDefault="00F24D73" w:rsidP="00BC29D3">
            <w:pPr>
              <w:jc w:val="center"/>
              <w:rPr>
                <w:rFonts w:eastAsia="Calibri"/>
              </w:rPr>
            </w:pPr>
            <w:r w:rsidRPr="00FC5D43">
              <w:rPr>
                <w:rFonts w:eastAsia="Calibri"/>
              </w:rPr>
              <w:t>17.</w:t>
            </w:r>
          </w:p>
        </w:tc>
        <w:tc>
          <w:tcPr>
            <w:tcW w:w="4962" w:type="dxa"/>
            <w:shd w:val="clear" w:color="auto" w:fill="auto"/>
          </w:tcPr>
          <w:p w14:paraId="0FF6CC3C" w14:textId="77777777" w:rsidR="00F24D73" w:rsidRDefault="00F24D73" w:rsidP="00BC29D3">
            <w:pPr>
              <w:rPr>
                <w:i/>
                <w:iCs/>
                <w:u w:val="single"/>
              </w:rPr>
            </w:pPr>
            <w:r w:rsidRPr="00E72715">
              <w:rPr>
                <w:i/>
                <w:iCs/>
                <w:u w:val="single"/>
              </w:rPr>
              <w:t>Sarunu procedūras priekšmeta 2. daļa “Ikšķiles dzelzceļa stacijas ēkas fasādes remonts”</w:t>
            </w:r>
            <w:r>
              <w:rPr>
                <w:i/>
                <w:iCs/>
                <w:u w:val="single"/>
              </w:rPr>
              <w:t>:</w:t>
            </w:r>
          </w:p>
          <w:p w14:paraId="0A05DBF6" w14:textId="77777777" w:rsidR="00F24D73" w:rsidRPr="00B625B3" w:rsidRDefault="00F24D73" w:rsidP="00BC29D3">
            <w:pPr>
              <w:rPr>
                <w:rFonts w:eastAsia="Times New Roman"/>
                <w:szCs w:val="24"/>
              </w:rPr>
            </w:pPr>
            <w:r w:rsidRPr="00B625B3">
              <w:rPr>
                <w:rFonts w:eastAsia="Times New Roman"/>
                <w:szCs w:val="24"/>
              </w:rPr>
              <w:t>Dotajos apjomos nav iekļauta sastatņu montāža un būvlaukuma iekārtošanas darbi. Lūdzam papildināt darbu apjomus ar būvlaukuma iekārtošanas darbiem.</w:t>
            </w:r>
          </w:p>
        </w:tc>
        <w:tc>
          <w:tcPr>
            <w:tcW w:w="4536" w:type="dxa"/>
            <w:shd w:val="clear" w:color="auto" w:fill="auto"/>
          </w:tcPr>
          <w:p w14:paraId="1DD42EC2" w14:textId="77777777" w:rsidR="00F24D73" w:rsidRPr="00941484" w:rsidRDefault="00F24D73" w:rsidP="00BC29D3">
            <w:pPr>
              <w:rPr>
                <w:rFonts w:eastAsia="Times New Roman"/>
              </w:rPr>
            </w:pPr>
            <w:r w:rsidRPr="00941484">
              <w:rPr>
                <w:rFonts w:eastAsia="Times New Roman"/>
              </w:rPr>
              <w:t xml:space="preserve">Skaidrojam, ka sarunu procedūras nolikumā tiks veikti attiecīgi grozījumi </w:t>
            </w:r>
            <w:r w:rsidRPr="00941484">
              <w:t>un par tiem tiks informēts atsevišķi.</w:t>
            </w:r>
          </w:p>
          <w:p w14:paraId="70127967" w14:textId="77777777" w:rsidR="00F24D73" w:rsidRPr="00F12DE2" w:rsidRDefault="00F24D73" w:rsidP="00BC29D3">
            <w:pPr>
              <w:pStyle w:val="Sarakstarindkopa"/>
              <w:tabs>
                <w:tab w:val="left" w:pos="567"/>
              </w:tabs>
              <w:ind w:left="0"/>
              <w:jc w:val="both"/>
              <w:rPr>
                <w:rFonts w:eastAsia="Times New Roman"/>
                <w:sz w:val="24"/>
                <w:szCs w:val="24"/>
                <w:highlight w:val="yellow"/>
              </w:rPr>
            </w:pPr>
          </w:p>
        </w:tc>
      </w:tr>
      <w:tr w:rsidR="00F24D73" w:rsidRPr="006C6AAF" w14:paraId="47C30313" w14:textId="77777777" w:rsidTr="00F24D73">
        <w:trPr>
          <w:trHeight w:val="1104"/>
        </w:trPr>
        <w:tc>
          <w:tcPr>
            <w:tcW w:w="709" w:type="dxa"/>
            <w:shd w:val="clear" w:color="auto" w:fill="auto"/>
          </w:tcPr>
          <w:p w14:paraId="138CF32C" w14:textId="77777777" w:rsidR="00F24D73" w:rsidRPr="00FC5D43" w:rsidRDefault="00F24D73" w:rsidP="00BC29D3">
            <w:pPr>
              <w:jc w:val="center"/>
              <w:rPr>
                <w:rFonts w:eastAsia="Calibri"/>
              </w:rPr>
            </w:pPr>
            <w:r w:rsidRPr="00FC5D43">
              <w:rPr>
                <w:rFonts w:eastAsia="Calibri"/>
              </w:rPr>
              <w:t>18.</w:t>
            </w:r>
          </w:p>
        </w:tc>
        <w:tc>
          <w:tcPr>
            <w:tcW w:w="4962" w:type="dxa"/>
            <w:shd w:val="clear" w:color="auto" w:fill="auto"/>
          </w:tcPr>
          <w:p w14:paraId="2159A079" w14:textId="77777777" w:rsidR="00F24D73" w:rsidRPr="00FC5D43" w:rsidRDefault="00F24D73" w:rsidP="00BC29D3">
            <w:pPr>
              <w:spacing w:line="276" w:lineRule="auto"/>
            </w:pPr>
            <w:r>
              <w:t xml:space="preserve">Lūdzam apstiprināt, ka </w:t>
            </w:r>
            <w:r w:rsidRPr="003F4EAA">
              <w:t>piedāvājuma nodrošinājum</w:t>
            </w:r>
            <w:r>
              <w:t>u ir pieļaujams iesniegt elektroniski kā e-dokumentu ar</w:t>
            </w:r>
            <w:r w:rsidRPr="003F4EAA">
              <w:t xml:space="preserve"> drošu elektronisko parakstu</w:t>
            </w:r>
            <w:r>
              <w:t xml:space="preserve"> parakstītu.</w:t>
            </w:r>
          </w:p>
        </w:tc>
        <w:tc>
          <w:tcPr>
            <w:tcW w:w="4536" w:type="dxa"/>
            <w:shd w:val="clear" w:color="auto" w:fill="auto"/>
          </w:tcPr>
          <w:p w14:paraId="066E125C" w14:textId="77777777" w:rsidR="00F24D73" w:rsidRPr="005576A7" w:rsidRDefault="00F24D73" w:rsidP="00BC29D3">
            <w:bookmarkStart w:id="0" w:name="_Ref448915728"/>
            <w:r>
              <w:t xml:space="preserve">Saskaņā ar sarunu procedūras nolikuma 1.7.4.punktu </w:t>
            </w:r>
            <w:r w:rsidRPr="00A07513">
              <w:rPr>
                <w:b/>
              </w:rPr>
              <w:t>maksājuma uzdevumu</w:t>
            </w:r>
            <w:r w:rsidRPr="008826B9">
              <w:t xml:space="preserve">, kas pierāda, ka piedāvājuma nodrošinājuma summa ir iemaksāta pasūtītāja bankas kontā, </w:t>
            </w:r>
            <w:r>
              <w:t xml:space="preserve">pretendentam </w:t>
            </w:r>
            <w:r w:rsidRPr="00A07513">
              <w:rPr>
                <w:u w:val="single"/>
              </w:rPr>
              <w:t>jāiesniedz kā atsevišķu dokumentu</w:t>
            </w:r>
            <w:r w:rsidRPr="008826B9">
              <w:t xml:space="preserve"> (</w:t>
            </w:r>
            <w:proofErr w:type="spellStart"/>
            <w:r w:rsidRPr="008826B9">
              <w:t>necauršūtu</w:t>
            </w:r>
            <w:proofErr w:type="spellEnd"/>
            <w:r w:rsidRPr="008826B9">
              <w:t xml:space="preserve"> kopā ar piedāvājumu un kas satur nolikuma 1.6.1. un 1.6.2.punktā noteiktās prasības)</w:t>
            </w:r>
            <w:r>
              <w:t>.</w:t>
            </w:r>
            <w:bookmarkEnd w:id="0"/>
            <w:r>
              <w:t xml:space="preserve"> Ievērojot iepriekš minēto, skaidrojam, ka p</w:t>
            </w:r>
            <w:r w:rsidRPr="00743C35">
              <w:t xml:space="preserve">retendents </w:t>
            </w:r>
            <w:r>
              <w:t>var</w:t>
            </w:r>
            <w:r w:rsidRPr="00743C35">
              <w:t xml:space="preserve"> iesniegt sarunu procedūras nolikuma prasībām atbilstošu piedāvājuma nodrošinājumu</w:t>
            </w:r>
            <w:r>
              <w:t xml:space="preserve"> (maksājuma uzdevumu) </w:t>
            </w:r>
            <w:r w:rsidRPr="00743C35">
              <w:t xml:space="preserve">arī kā e-dokumentu </w:t>
            </w:r>
            <w:r>
              <w:t xml:space="preserve">parakstītu </w:t>
            </w:r>
            <w:r w:rsidRPr="00743C35">
              <w:t>ar drošu elektronisko parakstu</w:t>
            </w:r>
            <w:r>
              <w:t xml:space="preserve">, nosūtot to līdz piedāvājumu iesniegšanas termiņa beigām uz e-pasta adresēm: </w:t>
            </w:r>
            <w:r w:rsidRPr="00F61870">
              <w:rPr>
                <w:i/>
                <w:iCs/>
              </w:rPr>
              <w:t>info@ldz.lv</w:t>
            </w:r>
            <w:r w:rsidRPr="00F61870">
              <w:t xml:space="preserve"> un </w:t>
            </w:r>
            <w:r w:rsidRPr="00F61870">
              <w:rPr>
                <w:i/>
                <w:iCs/>
              </w:rPr>
              <w:t>santa.okure@ldz.lv</w:t>
            </w:r>
            <w:r w:rsidRPr="00F61870">
              <w:t>.</w:t>
            </w:r>
          </w:p>
        </w:tc>
      </w:tr>
    </w:tbl>
    <w:p w14:paraId="56C4F6B9" w14:textId="77777777" w:rsidR="00F24D73" w:rsidRDefault="00F24D73" w:rsidP="00F24D73">
      <w:pPr>
        <w:ind w:right="-1044"/>
        <w:jc w:val="right"/>
        <w:rPr>
          <w:rFonts w:eastAsia="Arial Unicode MS"/>
          <w:i/>
          <w:szCs w:val="24"/>
          <w:lang w:eastAsia="lv-LV"/>
        </w:rPr>
      </w:pPr>
    </w:p>
    <w:p w14:paraId="0E327A35" w14:textId="77777777" w:rsidR="00F24D73" w:rsidRDefault="00F24D73" w:rsidP="00F24D73">
      <w:pPr>
        <w:rPr>
          <w:rFonts w:ascii="Arial" w:hAnsi="Arial" w:cs="Arial"/>
        </w:rPr>
      </w:pPr>
    </w:p>
    <w:p w14:paraId="0BBA8C91" w14:textId="77777777" w:rsidR="0098236C" w:rsidRPr="00C20434" w:rsidRDefault="0098236C">
      <w:pPr>
        <w:rPr>
          <w:rFonts w:ascii="Arial" w:hAnsi="Arial" w:cs="Arial"/>
        </w:rPr>
      </w:pPr>
    </w:p>
    <w:sectPr w:rsidR="0098236C" w:rsidRPr="00C2043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D73"/>
    <w:rsid w:val="002F102C"/>
    <w:rsid w:val="003204EA"/>
    <w:rsid w:val="0098236C"/>
    <w:rsid w:val="00C20434"/>
    <w:rsid w:val="00F24D7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0A4C8"/>
  <w15:chartTrackingRefBased/>
  <w15:docId w15:val="{94067EF5-5349-4305-882B-98FB43C0A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24D73"/>
    <w:pPr>
      <w:spacing w:after="0" w:line="240" w:lineRule="auto"/>
      <w:jc w:val="both"/>
    </w:pPr>
    <w:rPr>
      <w:rFonts w:ascii="Times New Roman" w:hAnsi="Times New Roman" w:cs="Times New Roman"/>
      <w:sz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H&amp;P List Paragraph,2,Strip,Normal bullet 2,Bullet list,Saistīto dokumentu saraksts,PPS_Bullet,Syle 1,Numurets,Virsraksti,List Paragraph1,Bullets,Numbered List,Paragraph,Bullet point 1,1st level - Bullet List Paragraph"/>
    <w:basedOn w:val="Parasts"/>
    <w:link w:val="SarakstarindkopaRakstz"/>
    <w:uiPriority w:val="34"/>
    <w:qFormat/>
    <w:rsid w:val="00F24D73"/>
    <w:pPr>
      <w:ind w:left="720"/>
      <w:contextualSpacing/>
      <w:jc w:val="left"/>
    </w:pPr>
    <w:rPr>
      <w:rFonts w:eastAsia="Calibri"/>
      <w:sz w:val="20"/>
      <w:szCs w:val="20"/>
      <w:lang w:eastAsia="lv-LV"/>
    </w:rPr>
  </w:style>
  <w:style w:type="character" w:customStyle="1" w:styleId="SarakstarindkopaRakstz">
    <w:name w:val="Saraksta rindkopa Rakstz."/>
    <w:aliases w:val="H&amp;P List Paragraph Rakstz.,2 Rakstz.,Strip Rakstz.,Normal bullet 2 Rakstz.,Bullet list Rakstz.,Saistīto dokumentu saraksts Rakstz.,PPS_Bullet Rakstz.,Syle 1 Rakstz.,Numurets Rakstz.,Virsraksti Rakstz.,List Paragraph1 Rakstz."/>
    <w:link w:val="Sarakstarindkopa"/>
    <w:uiPriority w:val="34"/>
    <w:qFormat/>
    <w:locked/>
    <w:rsid w:val="00F24D73"/>
    <w:rPr>
      <w:rFonts w:ascii="Times New Roman" w:eastAsia="Calibri" w:hAnsi="Times New Roman" w:cs="Times New Roman"/>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mage005.png@01D95118.01648490" TargetMode="External"/><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cid:image009.png@01D951B4.836D45C0" TargetMode="External"/><Relationship Id="rId7" Type="http://schemas.openxmlformats.org/officeDocument/2006/relationships/image" Target="cid:image003.png@01D95117.A51A1D30" TargetMode="External"/><Relationship Id="rId12" Type="http://schemas.openxmlformats.org/officeDocument/2006/relationships/image" Target="media/image5.png"/><Relationship Id="rId17" Type="http://schemas.openxmlformats.org/officeDocument/2006/relationships/image" Target="cid:image008.png@01D951B4.836D45C0"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cid:image004.png@01D95118.01648490" TargetMode="External"/><Relationship Id="rId24" Type="http://schemas.openxmlformats.org/officeDocument/2006/relationships/fontTable" Target="fontTable.xml"/><Relationship Id="rId5" Type="http://schemas.openxmlformats.org/officeDocument/2006/relationships/image" Target="cid:image001.png@01D95117.7F7F09F0" TargetMode="External"/><Relationship Id="rId15" Type="http://schemas.openxmlformats.org/officeDocument/2006/relationships/image" Target="cid:image007.png@01D951B4.836D45C0" TargetMode="External"/><Relationship Id="rId23" Type="http://schemas.openxmlformats.org/officeDocument/2006/relationships/image" Target="cid:image010.png@01D951B4.836D45C0" TargetMode="External"/><Relationship Id="rId10" Type="http://schemas.openxmlformats.org/officeDocument/2006/relationships/image" Target="media/image4.png"/><Relationship Id="rId19" Type="http://schemas.openxmlformats.org/officeDocument/2006/relationships/image" Target="cid:image006.png@01D951B3.D97CF060" TargetMode="External"/><Relationship Id="rId4" Type="http://schemas.openxmlformats.org/officeDocument/2006/relationships/image" Target="media/image1.png"/><Relationship Id="rId9" Type="http://schemas.openxmlformats.org/officeDocument/2006/relationships/image" Target="cid:image002.png@01D95117.7F7F09F0" TargetMode="External"/><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5245</Words>
  <Characters>2991</Characters>
  <Application>Microsoft Office Word</Application>
  <DocSecurity>0</DocSecurity>
  <Lines>24</Lines>
  <Paragraphs>16</Paragraphs>
  <ScaleCrop>false</ScaleCrop>
  <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Okure</dc:creator>
  <cp:keywords/>
  <dc:description/>
  <cp:lastModifiedBy>Inga Zilberga</cp:lastModifiedBy>
  <cp:revision>2</cp:revision>
  <dcterms:created xsi:type="dcterms:W3CDTF">2023-03-13T12:32:00Z</dcterms:created>
  <dcterms:modified xsi:type="dcterms:W3CDTF">2023-03-13T12:32:00Z</dcterms:modified>
</cp:coreProperties>
</file>