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B4F" w:rsidRPr="004C0B27" w:rsidRDefault="00B30B4F" w:rsidP="001A3CAD">
      <w:pPr>
        <w:tabs>
          <w:tab w:val="left" w:pos="3760"/>
        </w:tabs>
        <w:ind w:left="-284" w:right="282" w:firstLine="4395"/>
        <w:jc w:val="both"/>
        <w:rPr>
          <w:rFonts w:ascii="Times New Roman" w:hAnsi="Times New Roman" w:cs="Times New Roman"/>
          <w:i/>
          <w:sz w:val="24"/>
          <w:szCs w:val="24"/>
        </w:rPr>
      </w:pPr>
    </w:p>
    <w:p w:rsidR="001A3CAD" w:rsidRPr="004C0B27" w:rsidRDefault="001A3CAD" w:rsidP="00445D89">
      <w:pPr>
        <w:tabs>
          <w:tab w:val="left" w:pos="3760"/>
        </w:tabs>
        <w:ind w:left="-284" w:right="282" w:firstLine="4395"/>
        <w:jc w:val="right"/>
        <w:rPr>
          <w:rFonts w:ascii="Times New Roman" w:hAnsi="Times New Roman" w:cs="Times New Roman"/>
          <w:i/>
          <w:sz w:val="24"/>
          <w:szCs w:val="24"/>
        </w:rPr>
      </w:pPr>
      <w:r w:rsidRPr="004C0B27">
        <w:rPr>
          <w:rFonts w:ascii="Times New Roman" w:hAnsi="Times New Roman" w:cs="Times New Roman"/>
          <w:i/>
          <w:sz w:val="24"/>
          <w:szCs w:val="24"/>
        </w:rPr>
        <w:t>APSTIPRINĀTS:</w:t>
      </w:r>
    </w:p>
    <w:p w:rsidR="001A3CAD" w:rsidRPr="004C0B27" w:rsidRDefault="001A3CAD" w:rsidP="00445D89">
      <w:pPr>
        <w:tabs>
          <w:tab w:val="left" w:pos="3760"/>
        </w:tabs>
        <w:ind w:left="-284" w:right="282" w:firstLine="4395"/>
        <w:jc w:val="right"/>
        <w:rPr>
          <w:rFonts w:ascii="Times New Roman" w:hAnsi="Times New Roman" w:cs="Times New Roman"/>
          <w:i/>
          <w:sz w:val="24"/>
          <w:szCs w:val="24"/>
        </w:rPr>
      </w:pPr>
      <w:r w:rsidRPr="004C0B27">
        <w:rPr>
          <w:rFonts w:ascii="Times New Roman" w:hAnsi="Times New Roman" w:cs="Times New Roman"/>
          <w:i/>
          <w:sz w:val="24"/>
          <w:szCs w:val="24"/>
        </w:rPr>
        <w:t xml:space="preserve">ar iepirkuma komisijas </w:t>
      </w:r>
      <w:r w:rsidRPr="004C0B27">
        <w:rPr>
          <w:rFonts w:ascii="Times New Roman" w:eastAsia="Arial Unicode MS" w:hAnsi="Times New Roman" w:cs="Times New Roman"/>
          <w:i/>
          <w:sz w:val="24"/>
        </w:rPr>
        <w:t xml:space="preserve">2019.gada </w:t>
      </w:r>
      <w:r w:rsidR="007A21EC" w:rsidRPr="004C0B27">
        <w:rPr>
          <w:rFonts w:ascii="Times New Roman" w:eastAsia="Arial Unicode MS" w:hAnsi="Times New Roman" w:cs="Times New Roman"/>
          <w:i/>
          <w:sz w:val="24"/>
        </w:rPr>
        <w:t>3</w:t>
      </w:r>
      <w:r w:rsidRPr="004C0B27">
        <w:rPr>
          <w:rFonts w:ascii="Times New Roman" w:eastAsia="Arial Unicode MS" w:hAnsi="Times New Roman" w:cs="Times New Roman"/>
          <w:i/>
          <w:sz w:val="24"/>
        </w:rPr>
        <w:t>.</w:t>
      </w:r>
      <w:r w:rsidR="003957DA" w:rsidRPr="004C0B27">
        <w:rPr>
          <w:rFonts w:ascii="Times New Roman" w:eastAsia="Arial Unicode MS" w:hAnsi="Times New Roman" w:cs="Times New Roman"/>
          <w:i/>
          <w:sz w:val="24"/>
        </w:rPr>
        <w:t>jū</w:t>
      </w:r>
      <w:r w:rsidR="005C5E27" w:rsidRPr="004C0B27">
        <w:rPr>
          <w:rFonts w:ascii="Times New Roman" w:eastAsia="Arial Unicode MS" w:hAnsi="Times New Roman" w:cs="Times New Roman"/>
          <w:i/>
          <w:sz w:val="24"/>
        </w:rPr>
        <w:t>l</w:t>
      </w:r>
      <w:r w:rsidRPr="004C0B27">
        <w:rPr>
          <w:rFonts w:ascii="Times New Roman" w:eastAsia="Arial Unicode MS" w:hAnsi="Times New Roman" w:cs="Times New Roman"/>
          <w:i/>
          <w:sz w:val="24"/>
        </w:rPr>
        <w:t xml:space="preserve">ija </w:t>
      </w:r>
    </w:p>
    <w:p w:rsidR="001A3CAD" w:rsidRPr="004C0B27" w:rsidRDefault="001A3CAD" w:rsidP="00445D89">
      <w:pPr>
        <w:tabs>
          <w:tab w:val="left" w:pos="3760"/>
        </w:tabs>
        <w:ind w:left="-284" w:right="282" w:firstLine="4395"/>
        <w:jc w:val="right"/>
        <w:rPr>
          <w:rFonts w:ascii="Times New Roman" w:hAnsi="Times New Roman" w:cs="Times New Roman"/>
          <w:i/>
          <w:sz w:val="24"/>
          <w:szCs w:val="24"/>
        </w:rPr>
      </w:pPr>
      <w:r w:rsidRPr="004C0B27">
        <w:rPr>
          <w:rFonts w:ascii="Times New Roman" w:eastAsia="Arial Unicode MS" w:hAnsi="Times New Roman" w:cs="Times New Roman"/>
          <w:i/>
          <w:sz w:val="24"/>
        </w:rPr>
        <w:t>sēdes protokolu Nr.</w:t>
      </w:r>
      <w:r w:rsidR="00BD4985" w:rsidRPr="004C0B27">
        <w:rPr>
          <w:rFonts w:ascii="Times New Roman" w:eastAsia="Arial Unicode MS" w:hAnsi="Times New Roman" w:cs="Times New Roman"/>
          <w:i/>
          <w:sz w:val="24"/>
        </w:rPr>
        <w:t>4</w:t>
      </w:r>
    </w:p>
    <w:p w:rsidR="001A3CAD" w:rsidRPr="004C0B27" w:rsidRDefault="001A3CAD" w:rsidP="002F4012">
      <w:pPr>
        <w:tabs>
          <w:tab w:val="left" w:pos="3760"/>
        </w:tabs>
        <w:ind w:right="282"/>
        <w:jc w:val="both"/>
        <w:rPr>
          <w:rFonts w:ascii="Times New Roman" w:hAnsi="Times New Roman" w:cs="Times New Roman"/>
          <w:b/>
          <w:sz w:val="24"/>
          <w:szCs w:val="24"/>
        </w:rPr>
      </w:pPr>
    </w:p>
    <w:p w:rsidR="001A3CAD" w:rsidRPr="004C0B27" w:rsidRDefault="001A3CAD" w:rsidP="00445D89">
      <w:pPr>
        <w:tabs>
          <w:tab w:val="left" w:pos="3760"/>
        </w:tabs>
        <w:ind w:left="-284" w:right="282"/>
        <w:jc w:val="center"/>
        <w:rPr>
          <w:rFonts w:ascii="Times New Roman" w:hAnsi="Times New Roman" w:cs="Times New Roman"/>
          <w:b/>
          <w:sz w:val="24"/>
          <w:szCs w:val="24"/>
        </w:rPr>
      </w:pPr>
    </w:p>
    <w:p w:rsidR="00713CA1" w:rsidRPr="004C0B27" w:rsidRDefault="00713CA1" w:rsidP="00713CA1">
      <w:pPr>
        <w:pStyle w:val="Title"/>
        <w:rPr>
          <w:b/>
          <w:sz w:val="24"/>
          <w:szCs w:val="24"/>
        </w:rPr>
      </w:pPr>
      <w:r w:rsidRPr="004C0B27">
        <w:rPr>
          <w:b/>
          <w:sz w:val="24"/>
          <w:szCs w:val="24"/>
        </w:rPr>
        <w:t>VAS </w:t>
      </w:r>
      <w:r w:rsidR="0058196C" w:rsidRPr="004C0B27">
        <w:rPr>
          <w:b/>
          <w:sz w:val="24"/>
          <w:szCs w:val="24"/>
        </w:rPr>
        <w:t>„</w:t>
      </w:r>
      <w:r w:rsidRPr="004C0B27">
        <w:rPr>
          <w:b/>
          <w:sz w:val="24"/>
          <w:szCs w:val="24"/>
        </w:rPr>
        <w:t>Latvijas dzelzceļš”</w:t>
      </w:r>
    </w:p>
    <w:p w:rsidR="00713CA1" w:rsidRPr="004C0B27" w:rsidRDefault="00713CA1" w:rsidP="00713CA1">
      <w:pPr>
        <w:pStyle w:val="Title"/>
        <w:rPr>
          <w:b/>
          <w:sz w:val="24"/>
          <w:szCs w:val="24"/>
        </w:rPr>
      </w:pPr>
      <w:r w:rsidRPr="004C0B27">
        <w:rPr>
          <w:b/>
          <w:sz w:val="24"/>
          <w:szCs w:val="24"/>
        </w:rPr>
        <w:t>Atklātā konkursa</w:t>
      </w:r>
    </w:p>
    <w:p w:rsidR="00CC6024" w:rsidRPr="004C0B27" w:rsidRDefault="00713CA1" w:rsidP="00CC6024">
      <w:pPr>
        <w:pStyle w:val="Title"/>
        <w:rPr>
          <w:b/>
          <w:sz w:val="24"/>
          <w:szCs w:val="24"/>
        </w:rPr>
      </w:pPr>
      <w:r w:rsidRPr="004C0B27">
        <w:rPr>
          <w:b/>
          <w:sz w:val="24"/>
          <w:szCs w:val="24"/>
        </w:rPr>
        <w:t>„</w:t>
      </w:r>
      <w:r w:rsidR="00CC6024" w:rsidRPr="004C0B27">
        <w:rPr>
          <w:b/>
          <w:sz w:val="24"/>
          <w:szCs w:val="24"/>
        </w:rPr>
        <w:t xml:space="preserve">Daugavpils pieņemšanas parka un tam piebraucamo ceļu attīstība – būvniecība” </w:t>
      </w:r>
    </w:p>
    <w:p w:rsidR="001A3CAD" w:rsidRPr="004C0B27" w:rsidRDefault="00CC6024" w:rsidP="00CC6024">
      <w:pPr>
        <w:pStyle w:val="Title"/>
        <w:rPr>
          <w:b/>
          <w:sz w:val="24"/>
          <w:szCs w:val="24"/>
        </w:rPr>
      </w:pPr>
      <w:r w:rsidRPr="004C0B27">
        <w:rPr>
          <w:b/>
          <w:sz w:val="24"/>
          <w:szCs w:val="24"/>
        </w:rPr>
        <w:t>(iepirkuma identifikācijas Nr. LDZ 2019/7-IB/6.2.1.2/16/I/003/01-04)</w:t>
      </w:r>
    </w:p>
    <w:p w:rsidR="00981D3B" w:rsidRPr="004C0B27" w:rsidRDefault="00981D3B" w:rsidP="00CC6024">
      <w:pPr>
        <w:pStyle w:val="Title"/>
        <w:rPr>
          <w:b/>
          <w:sz w:val="24"/>
          <w:szCs w:val="24"/>
        </w:rPr>
      </w:pPr>
    </w:p>
    <w:p w:rsidR="005758A8" w:rsidRPr="004C0B27" w:rsidRDefault="001A3CAD" w:rsidP="00445D89">
      <w:pPr>
        <w:ind w:left="-284" w:right="282"/>
        <w:jc w:val="center"/>
        <w:rPr>
          <w:rFonts w:ascii="Times New Roman" w:hAnsi="Times New Roman" w:cs="Times New Roman"/>
          <w:b/>
          <w:sz w:val="24"/>
        </w:rPr>
      </w:pPr>
      <w:r w:rsidRPr="004C0B27">
        <w:rPr>
          <w:rFonts w:ascii="Times New Roman" w:hAnsi="Times New Roman" w:cs="Times New Roman"/>
          <w:b/>
          <w:sz w:val="24"/>
        </w:rPr>
        <w:t>SKAIDROJUMS Nr.</w:t>
      </w:r>
      <w:r w:rsidR="00E22F93" w:rsidRPr="004C0B27">
        <w:rPr>
          <w:rFonts w:ascii="Times New Roman" w:hAnsi="Times New Roman" w:cs="Times New Roman"/>
          <w:b/>
          <w:sz w:val="24"/>
        </w:rPr>
        <w:t>2</w:t>
      </w:r>
    </w:p>
    <w:p w:rsidR="002E107A" w:rsidRPr="004C0B27" w:rsidRDefault="002E107A" w:rsidP="005758A8">
      <w:pPr>
        <w:ind w:left="-284" w:right="282"/>
        <w:jc w:val="center"/>
        <w:rPr>
          <w:rFonts w:ascii="Times New Roman" w:hAnsi="Times New Roman" w:cs="Times New Roman"/>
          <w:b/>
          <w:sz w:val="24"/>
        </w:rPr>
      </w:pPr>
    </w:p>
    <w:tbl>
      <w:tblPr>
        <w:tblStyle w:val="TableGrid"/>
        <w:tblW w:w="10348" w:type="dxa"/>
        <w:jc w:val="center"/>
        <w:tblLook w:val="04A0" w:firstRow="1" w:lastRow="0" w:firstColumn="1" w:lastColumn="0" w:noHBand="0" w:noVBand="1"/>
      </w:tblPr>
      <w:tblGrid>
        <w:gridCol w:w="704"/>
        <w:gridCol w:w="5103"/>
        <w:gridCol w:w="4541"/>
      </w:tblGrid>
      <w:tr w:rsidR="004D6653" w:rsidRPr="004C0B27" w:rsidTr="00F62C41">
        <w:trPr>
          <w:jc w:val="center"/>
        </w:trPr>
        <w:tc>
          <w:tcPr>
            <w:tcW w:w="704" w:type="dxa"/>
            <w:shd w:val="clear" w:color="auto" w:fill="FFF2CC"/>
            <w:vAlign w:val="center"/>
          </w:tcPr>
          <w:p w:rsidR="00BC6C1F" w:rsidRPr="004C0B27" w:rsidRDefault="004D6653" w:rsidP="00C351C9">
            <w:pPr>
              <w:jc w:val="center"/>
              <w:rPr>
                <w:rFonts w:ascii="Times New Roman" w:eastAsia="Calibri" w:hAnsi="Times New Roman" w:cs="Times New Roman"/>
                <w:b/>
                <w:szCs w:val="24"/>
                <w:lang w:eastAsia="en-US"/>
              </w:rPr>
            </w:pPr>
            <w:r w:rsidRPr="004C0B27">
              <w:rPr>
                <w:rFonts w:ascii="Times New Roman" w:eastAsia="Calibri" w:hAnsi="Times New Roman" w:cs="Times New Roman"/>
                <w:b/>
                <w:szCs w:val="24"/>
                <w:lang w:eastAsia="en-US"/>
              </w:rPr>
              <w:t>Nr.</w:t>
            </w:r>
          </w:p>
          <w:p w:rsidR="004D6653" w:rsidRPr="004C0B27" w:rsidRDefault="004D6653" w:rsidP="00C351C9">
            <w:pPr>
              <w:jc w:val="center"/>
              <w:rPr>
                <w:rFonts w:ascii="Times New Roman" w:eastAsia="Calibri" w:hAnsi="Times New Roman" w:cs="Times New Roman"/>
                <w:b/>
                <w:szCs w:val="24"/>
                <w:lang w:eastAsia="en-US"/>
              </w:rPr>
            </w:pPr>
            <w:r w:rsidRPr="004C0B27">
              <w:rPr>
                <w:rFonts w:ascii="Times New Roman" w:eastAsia="Calibri" w:hAnsi="Times New Roman" w:cs="Times New Roman"/>
                <w:b/>
                <w:szCs w:val="24"/>
                <w:lang w:eastAsia="en-US"/>
              </w:rPr>
              <w:t>p.k.</w:t>
            </w:r>
          </w:p>
        </w:tc>
        <w:tc>
          <w:tcPr>
            <w:tcW w:w="5103" w:type="dxa"/>
            <w:shd w:val="clear" w:color="auto" w:fill="FFF2CC"/>
            <w:vAlign w:val="center"/>
          </w:tcPr>
          <w:p w:rsidR="004D6653" w:rsidRPr="004C0B27" w:rsidRDefault="004D6653" w:rsidP="00C351C9">
            <w:pPr>
              <w:jc w:val="center"/>
              <w:rPr>
                <w:rFonts w:ascii="Times New Roman" w:eastAsia="Calibri" w:hAnsi="Times New Roman" w:cs="Times New Roman"/>
                <w:b/>
                <w:i/>
                <w:szCs w:val="24"/>
                <w:lang w:eastAsia="en-US"/>
              </w:rPr>
            </w:pPr>
            <w:r w:rsidRPr="004C0B27">
              <w:rPr>
                <w:rFonts w:ascii="Times New Roman" w:eastAsia="Calibri" w:hAnsi="Times New Roman" w:cs="Times New Roman"/>
                <w:b/>
                <w:i/>
                <w:szCs w:val="24"/>
                <w:lang w:eastAsia="en-US"/>
              </w:rPr>
              <w:t>Jautājumi</w:t>
            </w:r>
          </w:p>
        </w:tc>
        <w:tc>
          <w:tcPr>
            <w:tcW w:w="4541" w:type="dxa"/>
            <w:shd w:val="clear" w:color="auto" w:fill="FFF2CC" w:themeFill="accent4" w:themeFillTint="33"/>
            <w:vAlign w:val="center"/>
          </w:tcPr>
          <w:p w:rsidR="004D6653" w:rsidRPr="004C0B27" w:rsidRDefault="004D6653" w:rsidP="00C351C9">
            <w:pPr>
              <w:jc w:val="center"/>
              <w:rPr>
                <w:rFonts w:ascii="Times New Roman" w:eastAsia="Calibri" w:hAnsi="Times New Roman" w:cs="Times New Roman"/>
                <w:b/>
                <w:i/>
                <w:szCs w:val="24"/>
                <w:lang w:eastAsia="en-US"/>
              </w:rPr>
            </w:pPr>
            <w:r w:rsidRPr="004C0B27">
              <w:rPr>
                <w:rFonts w:ascii="Times New Roman" w:eastAsia="Calibri" w:hAnsi="Times New Roman" w:cs="Times New Roman"/>
                <w:b/>
                <w:i/>
                <w:szCs w:val="24"/>
                <w:lang w:eastAsia="en-US"/>
              </w:rPr>
              <w:t>Atbildes</w:t>
            </w:r>
          </w:p>
        </w:tc>
      </w:tr>
      <w:tr w:rsidR="002B490E" w:rsidRPr="004C0B27" w:rsidTr="00F62C41">
        <w:trPr>
          <w:trHeight w:val="1102"/>
          <w:jc w:val="center"/>
        </w:trPr>
        <w:tc>
          <w:tcPr>
            <w:tcW w:w="704" w:type="dxa"/>
          </w:tcPr>
          <w:p w:rsidR="002B490E" w:rsidRPr="004C0B27" w:rsidRDefault="002B490E" w:rsidP="002B490E">
            <w:pPr>
              <w:jc w:val="center"/>
              <w:rPr>
                <w:rFonts w:ascii="Times New Roman" w:hAnsi="Times New Roman" w:cs="Times New Roman"/>
                <w:b/>
                <w:szCs w:val="24"/>
              </w:rPr>
            </w:pPr>
            <w:r w:rsidRPr="004C0B27">
              <w:rPr>
                <w:rFonts w:ascii="Times New Roman" w:hAnsi="Times New Roman" w:cs="Times New Roman"/>
                <w:b/>
                <w:szCs w:val="24"/>
              </w:rPr>
              <w:t>1.</w:t>
            </w:r>
          </w:p>
        </w:tc>
        <w:tc>
          <w:tcPr>
            <w:tcW w:w="5103" w:type="dxa"/>
            <w:vAlign w:val="center"/>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Lūdzam iesniegt 2x25kV elektrifikācijas skices projektu ar plānoto vilces apakšstaciju izvietojumu 2x25kV vilces ietekmes novērtēšanai uz signalizācijas kabeļu līnijām.</w:t>
            </w:r>
          </w:p>
        </w:tc>
        <w:tc>
          <w:tcPr>
            <w:tcW w:w="4541" w:type="dxa"/>
          </w:tcPr>
          <w:p w:rsidR="002B490E" w:rsidRPr="004C0B27" w:rsidRDefault="002B490E" w:rsidP="002B490E">
            <w:pPr>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t>Perspektīvas elektrifikācijas (kontakttīkla) robežas un vilces jaudas apakšstacijas plānotais izvietojums ir norādīti pielikumā (skat. 1., 2., 3. un 4.Pielikumus).*</w:t>
            </w:r>
          </w:p>
        </w:tc>
      </w:tr>
      <w:tr w:rsidR="002B490E" w:rsidRPr="004C0B27" w:rsidTr="00F62C41">
        <w:trPr>
          <w:jc w:val="center"/>
        </w:trPr>
        <w:tc>
          <w:tcPr>
            <w:tcW w:w="704" w:type="dxa"/>
          </w:tcPr>
          <w:p w:rsidR="002B490E" w:rsidRPr="004C0B27" w:rsidRDefault="002B490E" w:rsidP="002B490E">
            <w:pPr>
              <w:jc w:val="center"/>
              <w:rPr>
                <w:rFonts w:ascii="Times New Roman" w:hAnsi="Times New Roman" w:cs="Times New Roman"/>
                <w:b/>
                <w:szCs w:val="24"/>
              </w:rPr>
            </w:pPr>
            <w:r w:rsidRPr="004C0B27">
              <w:rPr>
                <w:rFonts w:ascii="Times New Roman" w:hAnsi="Times New Roman" w:cs="Times New Roman"/>
                <w:b/>
                <w:szCs w:val="24"/>
              </w:rPr>
              <w:t>2.</w:t>
            </w:r>
          </w:p>
        </w:tc>
        <w:tc>
          <w:tcPr>
            <w:tcW w:w="5103" w:type="dxa"/>
            <w:vAlign w:val="center"/>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 xml:space="preserve">Lūdzam precizēt neatbilstības starp </w:t>
            </w:r>
            <w:proofErr w:type="spellStart"/>
            <w:r w:rsidRPr="004C0B27">
              <w:rPr>
                <w:rFonts w:ascii="Times New Roman" w:hAnsi="Times New Roman" w:cs="Times New Roman"/>
                <w:szCs w:val="24"/>
              </w:rPr>
              <w:t>Volume</w:t>
            </w:r>
            <w:proofErr w:type="spellEnd"/>
            <w:r w:rsidRPr="004C0B27">
              <w:rPr>
                <w:rFonts w:ascii="Times New Roman" w:hAnsi="Times New Roman" w:cs="Times New Roman"/>
                <w:szCs w:val="24"/>
              </w:rPr>
              <w:t xml:space="preserve"> III. </w:t>
            </w:r>
            <w:proofErr w:type="spellStart"/>
            <w:r w:rsidRPr="004C0B27">
              <w:rPr>
                <w:rFonts w:ascii="Times New Roman" w:hAnsi="Times New Roman" w:cs="Times New Roman"/>
                <w:szCs w:val="24"/>
              </w:rPr>
              <w:t>Employer’s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Requirements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Section</w:t>
            </w:r>
            <w:proofErr w:type="spellEnd"/>
            <w:r w:rsidRPr="004C0B27">
              <w:rPr>
                <w:rFonts w:ascii="Times New Roman" w:hAnsi="Times New Roman" w:cs="Times New Roman"/>
                <w:szCs w:val="24"/>
              </w:rPr>
              <w:t xml:space="preserve"> 4. </w:t>
            </w:r>
            <w:proofErr w:type="spellStart"/>
            <w:r w:rsidRPr="004C0B27">
              <w:rPr>
                <w:rFonts w:ascii="Times New Roman" w:hAnsi="Times New Roman" w:cs="Times New Roman"/>
                <w:szCs w:val="24"/>
              </w:rPr>
              <w:t>Technical</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Requirements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for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Projected</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Systems</w:t>
            </w:r>
            <w:proofErr w:type="spellEnd"/>
            <w:r w:rsidRPr="004C0B27">
              <w:rPr>
                <w:rFonts w:ascii="Times New Roman" w:hAnsi="Times New Roman" w:cs="Times New Roman"/>
                <w:szCs w:val="24"/>
              </w:rPr>
              <w:t xml:space="preserve">  7.5. Cable </w:t>
            </w:r>
            <w:proofErr w:type="spellStart"/>
            <w:r w:rsidRPr="004C0B27">
              <w:rPr>
                <w:rFonts w:ascii="Times New Roman" w:hAnsi="Times New Roman" w:cs="Times New Roman"/>
                <w:szCs w:val="24"/>
              </w:rPr>
              <w:t>Networks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Signalling</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Devices</w:t>
            </w:r>
            <w:proofErr w:type="spellEnd"/>
            <w:r w:rsidRPr="004C0B27">
              <w:rPr>
                <w:rFonts w:ascii="Times New Roman" w:hAnsi="Times New Roman" w:cs="Times New Roman"/>
                <w:szCs w:val="24"/>
              </w:rPr>
              <w:t xml:space="preserve"> 7.5.1. </w:t>
            </w:r>
            <w:proofErr w:type="spellStart"/>
            <w:r w:rsidRPr="004C0B27">
              <w:rPr>
                <w:rFonts w:ascii="Times New Roman" w:hAnsi="Times New Roman" w:cs="Times New Roman"/>
                <w:szCs w:val="24"/>
              </w:rPr>
              <w:t>Basic</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provisions</w:t>
            </w:r>
            <w:proofErr w:type="spellEnd"/>
            <w:r w:rsidRPr="004C0B27">
              <w:rPr>
                <w:rFonts w:ascii="Times New Roman" w:hAnsi="Times New Roman" w:cs="Times New Roman"/>
                <w:szCs w:val="24"/>
              </w:rPr>
              <w:t xml:space="preserve">. (d). un </w:t>
            </w:r>
            <w:proofErr w:type="spellStart"/>
            <w:r w:rsidRPr="004C0B27">
              <w:rPr>
                <w:rFonts w:ascii="Times New Roman" w:hAnsi="Times New Roman" w:cs="Times New Roman"/>
                <w:szCs w:val="24"/>
              </w:rPr>
              <w:t>Volume</w:t>
            </w:r>
            <w:proofErr w:type="spellEnd"/>
            <w:r w:rsidRPr="004C0B27">
              <w:rPr>
                <w:rFonts w:ascii="Times New Roman" w:hAnsi="Times New Roman" w:cs="Times New Roman"/>
                <w:szCs w:val="24"/>
              </w:rPr>
              <w:t xml:space="preserve"> III. </w:t>
            </w:r>
            <w:proofErr w:type="spellStart"/>
            <w:r w:rsidRPr="004C0B27">
              <w:rPr>
                <w:rFonts w:ascii="Times New Roman" w:hAnsi="Times New Roman" w:cs="Times New Roman"/>
                <w:szCs w:val="24"/>
              </w:rPr>
              <w:t>Employer’s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Requirements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Section</w:t>
            </w:r>
            <w:proofErr w:type="spellEnd"/>
            <w:r w:rsidRPr="004C0B27">
              <w:rPr>
                <w:rFonts w:ascii="Times New Roman" w:hAnsi="Times New Roman" w:cs="Times New Roman"/>
                <w:szCs w:val="24"/>
              </w:rPr>
              <w:t xml:space="preserve"> 4. </w:t>
            </w:r>
            <w:proofErr w:type="spellStart"/>
            <w:r w:rsidRPr="004C0B27">
              <w:rPr>
                <w:rFonts w:ascii="Times New Roman" w:hAnsi="Times New Roman" w:cs="Times New Roman"/>
                <w:szCs w:val="24"/>
              </w:rPr>
              <w:t>Technical</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Requirements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for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Projected</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Systems</w:t>
            </w:r>
            <w:proofErr w:type="spellEnd"/>
            <w:r w:rsidRPr="004C0B27">
              <w:rPr>
                <w:rFonts w:ascii="Times New Roman" w:hAnsi="Times New Roman" w:cs="Times New Roman"/>
                <w:szCs w:val="24"/>
              </w:rPr>
              <w:t xml:space="preserve">. 7.5. Cable </w:t>
            </w:r>
            <w:proofErr w:type="spellStart"/>
            <w:r w:rsidRPr="004C0B27">
              <w:rPr>
                <w:rFonts w:ascii="Times New Roman" w:hAnsi="Times New Roman" w:cs="Times New Roman"/>
                <w:szCs w:val="24"/>
              </w:rPr>
              <w:t>Networks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Signalling</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Devices</w:t>
            </w:r>
            <w:proofErr w:type="spellEnd"/>
            <w:r w:rsidRPr="004C0B27">
              <w:rPr>
                <w:rFonts w:ascii="Times New Roman" w:hAnsi="Times New Roman" w:cs="Times New Roman"/>
                <w:szCs w:val="24"/>
              </w:rPr>
              <w:t xml:space="preserve">. 7.5.5. Cable </w:t>
            </w:r>
            <w:proofErr w:type="spellStart"/>
            <w:r w:rsidRPr="004C0B27">
              <w:rPr>
                <w:rFonts w:ascii="Times New Roman" w:hAnsi="Times New Roman" w:cs="Times New Roman"/>
                <w:szCs w:val="24"/>
              </w:rPr>
              <w:t>protection</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requirements</w:t>
            </w:r>
            <w:proofErr w:type="spellEnd"/>
            <w:r w:rsidRPr="004C0B27">
              <w:rPr>
                <w:rFonts w:ascii="Times New Roman" w:hAnsi="Times New Roman" w:cs="Times New Roman"/>
                <w:szCs w:val="24"/>
              </w:rPr>
              <w:t xml:space="preserve">. 7.5.5.2. </w:t>
            </w:r>
            <w:proofErr w:type="spellStart"/>
            <w:r w:rsidRPr="004C0B27">
              <w:rPr>
                <w:rFonts w:ascii="Times New Roman" w:hAnsi="Times New Roman" w:cs="Times New Roman"/>
                <w:szCs w:val="24"/>
              </w:rPr>
              <w:t>Electrical</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protection</w:t>
            </w:r>
            <w:proofErr w:type="spellEnd"/>
            <w:r w:rsidRPr="004C0B27">
              <w:rPr>
                <w:rFonts w:ascii="Times New Roman" w:hAnsi="Times New Roman" w:cs="Times New Roman"/>
                <w:szCs w:val="24"/>
              </w:rPr>
              <w:t>, t.i.:</w:t>
            </w:r>
            <w:r w:rsidRPr="004C0B27">
              <w:rPr>
                <w:rFonts w:ascii="Times New Roman" w:hAnsi="Times New Roman" w:cs="Times New Roman"/>
                <w:szCs w:val="24"/>
              </w:rPr>
              <w:br/>
              <w:t>Punktā 7.5.1. ir teikts, ka kabeļus ar bruņu aizliegts likt kabeļu caurules/kanalizācijā, bet punktā 7.5.5. ir teikts, ka stacijā (kur visus signalizācijas kabeļus nepieciešams guldīt kabeļu caurules/kanalizācijā) nepieciešams izmantot signalizācijas kabeļus ar bruņu.</w:t>
            </w:r>
          </w:p>
        </w:tc>
        <w:tc>
          <w:tcPr>
            <w:tcW w:w="4541" w:type="dxa"/>
          </w:tcPr>
          <w:p w:rsidR="002B490E" w:rsidRPr="004C0B27" w:rsidRDefault="002B490E" w:rsidP="002B490E">
            <w:pPr>
              <w:rPr>
                <w:rFonts w:ascii="Times New Roman" w:eastAsia="Calibri" w:hAnsi="Times New Roman" w:cs="Times New Roman"/>
                <w:szCs w:val="24"/>
                <w:lang w:eastAsia="en-US"/>
              </w:rPr>
            </w:pPr>
            <w:r w:rsidRPr="004C0B27">
              <w:rPr>
                <w:rFonts w:ascii="Times New Roman" w:hAnsi="Times New Roman" w:cs="Times New Roman"/>
                <w:szCs w:val="24"/>
              </w:rPr>
              <w:t xml:space="preserve">Pasūtītāja prasību, 3. sējuma 4.sadaļas 7.5.1.punktā ir tehniska drukas kļūda. </w:t>
            </w:r>
            <w:r w:rsidRPr="004C0B27">
              <w:rPr>
                <w:rFonts w:ascii="Times New Roman" w:eastAsia="Calibri" w:hAnsi="Times New Roman" w:cs="Times New Roman"/>
                <w:szCs w:val="24"/>
                <w:lang w:eastAsia="en-US"/>
              </w:rPr>
              <w:t xml:space="preserve">Signalizācijas kabeļus stacijā jāliek saskaņā ar </w:t>
            </w:r>
            <w:r w:rsidRPr="004C0B27">
              <w:rPr>
                <w:rFonts w:ascii="Times New Roman" w:hAnsi="Times New Roman" w:cs="Times New Roman"/>
                <w:szCs w:val="24"/>
              </w:rPr>
              <w:t>Pasūtīt</w:t>
            </w:r>
            <w:r w:rsidR="00F62C41" w:rsidRPr="004C0B27">
              <w:rPr>
                <w:rFonts w:ascii="Times New Roman" w:hAnsi="Times New Roman" w:cs="Times New Roman"/>
                <w:szCs w:val="24"/>
              </w:rPr>
              <w:t>ā</w:t>
            </w:r>
            <w:r w:rsidRPr="004C0B27">
              <w:rPr>
                <w:rFonts w:ascii="Times New Roman" w:hAnsi="Times New Roman" w:cs="Times New Roman"/>
                <w:szCs w:val="24"/>
              </w:rPr>
              <w:t>ja prasību, 3. sējuma 7.5.3.punktu kabeļu kanalizācijā un saskaņā ar 7.5.5.punktu kabeļiem jābūt ar bruņu.</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3.</w:t>
            </w:r>
          </w:p>
        </w:tc>
        <w:tc>
          <w:tcPr>
            <w:tcW w:w="5103" w:type="dxa"/>
            <w:vAlign w:val="center"/>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 xml:space="preserve">Lūdzam apstiprināt, ka Uzņēmējs izpildīs Pasūtītāja prasības attiecībā uz signalizācijas un bloķēšanas kabeļa aizsardzību no vilces strāvas pilnajā apjomā gadījumā, ja tiks izmantots kabelis, kurš atbildīs šādām Pasūtītāja prasībām: </w:t>
            </w:r>
            <w:proofErr w:type="spellStart"/>
            <w:r w:rsidRPr="004C0B27">
              <w:rPr>
                <w:rFonts w:ascii="Times New Roman" w:hAnsi="Times New Roman" w:cs="Times New Roman"/>
                <w:szCs w:val="24"/>
              </w:rPr>
              <w:t>Volume</w:t>
            </w:r>
            <w:proofErr w:type="spellEnd"/>
            <w:r w:rsidRPr="004C0B27">
              <w:rPr>
                <w:rFonts w:ascii="Times New Roman" w:hAnsi="Times New Roman" w:cs="Times New Roman"/>
                <w:szCs w:val="24"/>
              </w:rPr>
              <w:t xml:space="preserve"> III. </w:t>
            </w:r>
            <w:proofErr w:type="spellStart"/>
            <w:r w:rsidRPr="004C0B27">
              <w:rPr>
                <w:rFonts w:ascii="Times New Roman" w:hAnsi="Times New Roman" w:cs="Times New Roman"/>
                <w:szCs w:val="24"/>
              </w:rPr>
              <w:t>Employer’s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Requirements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Section</w:t>
            </w:r>
            <w:proofErr w:type="spellEnd"/>
            <w:r w:rsidRPr="004C0B27">
              <w:rPr>
                <w:rFonts w:ascii="Times New Roman" w:hAnsi="Times New Roman" w:cs="Times New Roman"/>
                <w:szCs w:val="24"/>
              </w:rPr>
              <w:t xml:space="preserve"> 4. </w:t>
            </w:r>
            <w:proofErr w:type="spellStart"/>
            <w:r w:rsidRPr="004C0B27">
              <w:rPr>
                <w:rFonts w:ascii="Times New Roman" w:hAnsi="Times New Roman" w:cs="Times New Roman"/>
                <w:szCs w:val="24"/>
              </w:rPr>
              <w:t>Technical</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Requirements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for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Projected</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Systems</w:t>
            </w:r>
            <w:proofErr w:type="spellEnd"/>
            <w:r w:rsidRPr="004C0B27">
              <w:rPr>
                <w:rFonts w:ascii="Times New Roman" w:hAnsi="Times New Roman" w:cs="Times New Roman"/>
                <w:szCs w:val="24"/>
              </w:rPr>
              <w:t xml:space="preserve">. 7.5. Cable </w:t>
            </w:r>
            <w:proofErr w:type="spellStart"/>
            <w:r w:rsidRPr="004C0B27">
              <w:rPr>
                <w:rFonts w:ascii="Times New Roman" w:hAnsi="Times New Roman" w:cs="Times New Roman"/>
                <w:szCs w:val="24"/>
              </w:rPr>
              <w:t>Networks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Signalling</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Devices</w:t>
            </w:r>
            <w:proofErr w:type="spellEnd"/>
            <w:r w:rsidRPr="004C0B27">
              <w:rPr>
                <w:rFonts w:ascii="Times New Roman" w:hAnsi="Times New Roman" w:cs="Times New Roman"/>
                <w:szCs w:val="24"/>
              </w:rPr>
              <w:t xml:space="preserve">. 7.5.5. Cable </w:t>
            </w:r>
            <w:proofErr w:type="spellStart"/>
            <w:r w:rsidRPr="004C0B27">
              <w:rPr>
                <w:rFonts w:ascii="Times New Roman" w:hAnsi="Times New Roman" w:cs="Times New Roman"/>
                <w:szCs w:val="24"/>
              </w:rPr>
              <w:t>protection</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requirements</w:t>
            </w:r>
            <w:proofErr w:type="spellEnd"/>
            <w:r w:rsidRPr="004C0B27">
              <w:rPr>
                <w:rFonts w:ascii="Times New Roman" w:hAnsi="Times New Roman" w:cs="Times New Roman"/>
                <w:szCs w:val="24"/>
              </w:rPr>
              <w:t xml:space="preserve">. 7.5.5.2. </w:t>
            </w:r>
            <w:proofErr w:type="spellStart"/>
            <w:r w:rsidRPr="004C0B27">
              <w:rPr>
                <w:rFonts w:ascii="Times New Roman" w:hAnsi="Times New Roman" w:cs="Times New Roman"/>
                <w:szCs w:val="24"/>
              </w:rPr>
              <w:t>Electrical</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protection</w:t>
            </w:r>
            <w:proofErr w:type="spellEnd"/>
            <w:r w:rsidRPr="004C0B27">
              <w:rPr>
                <w:rFonts w:ascii="Times New Roman" w:hAnsi="Times New Roman" w:cs="Times New Roman"/>
                <w:szCs w:val="24"/>
              </w:rPr>
              <w:t>.</w:t>
            </w:r>
            <w:r w:rsidRPr="004C0B27">
              <w:rPr>
                <w:rFonts w:ascii="Times New Roman" w:hAnsi="Times New Roman" w:cs="Times New Roman"/>
                <w:szCs w:val="24"/>
              </w:rPr>
              <w:br/>
              <w:t xml:space="preserve">“To </w:t>
            </w:r>
            <w:proofErr w:type="spellStart"/>
            <w:r w:rsidRPr="004C0B27">
              <w:rPr>
                <w:rFonts w:ascii="Times New Roman" w:hAnsi="Times New Roman" w:cs="Times New Roman"/>
                <w:szCs w:val="24"/>
              </w:rPr>
              <w:t>protect</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signaling</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and</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telecommunication</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circuits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from</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the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electromagnetic</w:t>
            </w:r>
            <w:proofErr w:type="spellEnd"/>
            <w:r w:rsidRPr="004C0B27">
              <w:rPr>
                <w:rFonts w:ascii="Times New Roman" w:hAnsi="Times New Roman" w:cs="Times New Roman"/>
                <w:szCs w:val="24"/>
              </w:rPr>
              <w:t xml:space="preserve"> influence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the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alternating</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current</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traction</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network</w:t>
            </w:r>
            <w:proofErr w:type="spellEnd"/>
            <w:r w:rsidRPr="004C0B27">
              <w:rPr>
                <w:rFonts w:ascii="Times New Roman" w:hAnsi="Times New Roman" w:cs="Times New Roman"/>
                <w:szCs w:val="24"/>
              </w:rPr>
              <w:t xml:space="preserve">, it </w:t>
            </w:r>
            <w:proofErr w:type="spellStart"/>
            <w:r w:rsidRPr="004C0B27">
              <w:rPr>
                <w:rFonts w:ascii="Times New Roman" w:hAnsi="Times New Roman" w:cs="Times New Roman"/>
                <w:szCs w:val="24"/>
              </w:rPr>
              <w:t>is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necessary</w:t>
            </w:r>
            <w:proofErr w:type="spellEnd"/>
            <w:r w:rsidRPr="004C0B27">
              <w:rPr>
                <w:rFonts w:ascii="Times New Roman" w:hAnsi="Times New Roman" w:cs="Times New Roman"/>
                <w:szCs w:val="24"/>
              </w:rPr>
              <w:t xml:space="preserve"> to </w:t>
            </w:r>
            <w:proofErr w:type="spellStart"/>
            <w:r w:rsidRPr="004C0B27">
              <w:rPr>
                <w:rFonts w:ascii="Times New Roman" w:hAnsi="Times New Roman" w:cs="Times New Roman"/>
                <w:szCs w:val="24"/>
              </w:rPr>
              <w:t>use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cables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with</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an</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armor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cover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two</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steel</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tapes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with</w:t>
            </w:r>
            <w:proofErr w:type="spellEnd"/>
            <w:r w:rsidRPr="004C0B27">
              <w:rPr>
                <w:rFonts w:ascii="Times New Roman" w:hAnsi="Times New Roman" w:cs="Times New Roman"/>
                <w:szCs w:val="24"/>
              </w:rPr>
              <w:t xml:space="preserve"> a </w:t>
            </w:r>
            <w:proofErr w:type="spellStart"/>
            <w:r w:rsidRPr="004C0B27">
              <w:rPr>
                <w:rFonts w:ascii="Times New Roman" w:hAnsi="Times New Roman" w:cs="Times New Roman"/>
                <w:szCs w:val="24"/>
              </w:rPr>
              <w:t>thickness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at</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least</w:t>
            </w:r>
            <w:proofErr w:type="spellEnd"/>
            <w:r w:rsidRPr="004C0B27">
              <w:rPr>
                <w:rFonts w:ascii="Times New Roman" w:hAnsi="Times New Roman" w:cs="Times New Roman"/>
                <w:szCs w:val="24"/>
              </w:rPr>
              <w:t xml:space="preserve"> 2х0.5 mm </w:t>
            </w:r>
            <w:proofErr w:type="spellStart"/>
            <w:r w:rsidRPr="004C0B27">
              <w:rPr>
                <w:rFonts w:ascii="Times New Roman" w:hAnsi="Times New Roman" w:cs="Times New Roman"/>
                <w:szCs w:val="24"/>
              </w:rPr>
              <w:t>for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the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open</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line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circuits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for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stations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and</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adjacent</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open</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lines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where</w:t>
            </w:r>
            <w:proofErr w:type="spellEnd"/>
            <w:r w:rsidRPr="004C0B27">
              <w:rPr>
                <w:rFonts w:ascii="Times New Roman" w:hAnsi="Times New Roman" w:cs="Times New Roman"/>
                <w:szCs w:val="24"/>
              </w:rPr>
              <w:t xml:space="preserve"> it </w:t>
            </w:r>
            <w:proofErr w:type="spellStart"/>
            <w:r w:rsidRPr="004C0B27">
              <w:rPr>
                <w:rFonts w:ascii="Times New Roman" w:hAnsi="Times New Roman" w:cs="Times New Roman"/>
                <w:szCs w:val="24"/>
              </w:rPr>
              <w:t>is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planned</w:t>
            </w:r>
            <w:proofErr w:type="spellEnd"/>
            <w:r w:rsidRPr="004C0B27">
              <w:rPr>
                <w:rFonts w:ascii="Times New Roman" w:hAnsi="Times New Roman" w:cs="Times New Roman"/>
                <w:szCs w:val="24"/>
              </w:rPr>
              <w:t xml:space="preserve"> to </w:t>
            </w:r>
            <w:proofErr w:type="spellStart"/>
            <w:r w:rsidRPr="004C0B27">
              <w:rPr>
                <w:rFonts w:ascii="Times New Roman" w:hAnsi="Times New Roman" w:cs="Times New Roman"/>
                <w:szCs w:val="24"/>
              </w:rPr>
              <w:t>locate</w:t>
            </w:r>
            <w:proofErr w:type="spellEnd"/>
            <w:r w:rsidRPr="004C0B27">
              <w:rPr>
                <w:rFonts w:ascii="Times New Roman" w:hAnsi="Times New Roman" w:cs="Times New Roman"/>
                <w:szCs w:val="24"/>
              </w:rPr>
              <w:t xml:space="preserve"> 25 </w:t>
            </w:r>
            <w:proofErr w:type="spellStart"/>
            <w:r w:rsidRPr="004C0B27">
              <w:rPr>
                <w:rFonts w:ascii="Times New Roman" w:hAnsi="Times New Roman" w:cs="Times New Roman"/>
                <w:szCs w:val="24"/>
              </w:rPr>
              <w:t>kV</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traction</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substations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and</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with</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armor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cover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two</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steel</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tapes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with</w:t>
            </w:r>
            <w:proofErr w:type="spellEnd"/>
            <w:r w:rsidRPr="004C0B27">
              <w:rPr>
                <w:rFonts w:ascii="Times New Roman" w:hAnsi="Times New Roman" w:cs="Times New Roman"/>
                <w:szCs w:val="24"/>
              </w:rPr>
              <w:t xml:space="preserve"> a </w:t>
            </w:r>
            <w:proofErr w:type="spellStart"/>
            <w:r w:rsidRPr="004C0B27">
              <w:rPr>
                <w:rFonts w:ascii="Times New Roman" w:hAnsi="Times New Roman" w:cs="Times New Roman"/>
                <w:szCs w:val="24"/>
              </w:rPr>
              <w:t>thickness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at</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least</w:t>
            </w:r>
            <w:proofErr w:type="spellEnd"/>
            <w:r w:rsidRPr="004C0B27">
              <w:rPr>
                <w:rFonts w:ascii="Times New Roman" w:hAnsi="Times New Roman" w:cs="Times New Roman"/>
                <w:szCs w:val="24"/>
              </w:rPr>
              <w:t xml:space="preserve"> 2х0.3 mm </w:t>
            </w:r>
            <w:proofErr w:type="spellStart"/>
            <w:r w:rsidRPr="004C0B27">
              <w:rPr>
                <w:rFonts w:ascii="Times New Roman" w:hAnsi="Times New Roman" w:cs="Times New Roman"/>
                <w:szCs w:val="24"/>
              </w:rPr>
              <w:t>for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other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lastRenderedPageBreak/>
              <w:t>stations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and</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open</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lines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and</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for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station</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circuits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For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all</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types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cables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in</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addition</w:t>
            </w:r>
            <w:proofErr w:type="spellEnd"/>
            <w:r w:rsidRPr="004C0B27">
              <w:rPr>
                <w:rFonts w:ascii="Times New Roman" w:hAnsi="Times New Roman" w:cs="Times New Roman"/>
                <w:szCs w:val="24"/>
              </w:rPr>
              <w:t xml:space="preserve"> to </w:t>
            </w:r>
            <w:proofErr w:type="spellStart"/>
            <w:r w:rsidRPr="004C0B27">
              <w:rPr>
                <w:rFonts w:ascii="Times New Roman" w:hAnsi="Times New Roman" w:cs="Times New Roman"/>
                <w:szCs w:val="24"/>
              </w:rPr>
              <w:t>armor</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there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should</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be</w:t>
            </w:r>
            <w:proofErr w:type="spellEnd"/>
            <w:r w:rsidRPr="004C0B27">
              <w:rPr>
                <w:rFonts w:ascii="Times New Roman" w:hAnsi="Times New Roman" w:cs="Times New Roman"/>
                <w:szCs w:val="24"/>
              </w:rPr>
              <w:t xml:space="preserve"> a </w:t>
            </w:r>
            <w:proofErr w:type="spellStart"/>
            <w:r w:rsidRPr="004C0B27">
              <w:rPr>
                <w:rFonts w:ascii="Times New Roman" w:hAnsi="Times New Roman" w:cs="Times New Roman"/>
                <w:szCs w:val="24"/>
              </w:rPr>
              <w:t>screen</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made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aluminum</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foil</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with</w:t>
            </w:r>
            <w:proofErr w:type="spellEnd"/>
            <w:r w:rsidRPr="004C0B27">
              <w:rPr>
                <w:rFonts w:ascii="Times New Roman" w:hAnsi="Times New Roman" w:cs="Times New Roman"/>
                <w:szCs w:val="24"/>
              </w:rPr>
              <w:t xml:space="preserve"> a </w:t>
            </w:r>
            <w:proofErr w:type="spellStart"/>
            <w:r w:rsidRPr="004C0B27">
              <w:rPr>
                <w:rFonts w:ascii="Times New Roman" w:hAnsi="Times New Roman" w:cs="Times New Roman"/>
                <w:szCs w:val="24"/>
              </w:rPr>
              <w:t>thickness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at</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least</w:t>
            </w:r>
            <w:proofErr w:type="spellEnd"/>
            <w:r w:rsidRPr="004C0B27">
              <w:rPr>
                <w:rFonts w:ascii="Times New Roman" w:hAnsi="Times New Roman" w:cs="Times New Roman"/>
                <w:szCs w:val="24"/>
              </w:rPr>
              <w:t xml:space="preserve"> 1x0.1mm </w:t>
            </w:r>
            <w:proofErr w:type="spellStart"/>
            <w:r w:rsidRPr="004C0B27">
              <w:rPr>
                <w:rFonts w:ascii="Times New Roman" w:hAnsi="Times New Roman" w:cs="Times New Roman"/>
                <w:szCs w:val="24"/>
              </w:rPr>
              <w:t>or</w:t>
            </w:r>
            <w:proofErr w:type="spellEnd"/>
            <w:r w:rsidRPr="004C0B27">
              <w:rPr>
                <w:rFonts w:ascii="Times New Roman" w:hAnsi="Times New Roman" w:cs="Times New Roman"/>
                <w:szCs w:val="24"/>
              </w:rPr>
              <w:t xml:space="preserve"> 2x0.08 (</w:t>
            </w:r>
            <w:proofErr w:type="spellStart"/>
            <w:r w:rsidRPr="004C0B27">
              <w:rPr>
                <w:rFonts w:ascii="Times New Roman" w:hAnsi="Times New Roman" w:cs="Times New Roman"/>
                <w:szCs w:val="24"/>
              </w:rPr>
              <w:t>the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choice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cable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type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must</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be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confirmed</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by</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calculations</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The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cable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must</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be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in</w:t>
            </w:r>
            <w:proofErr w:type="spellEnd"/>
            <w:r w:rsidRPr="004C0B27">
              <w:rPr>
                <w:rFonts w:ascii="Times New Roman" w:hAnsi="Times New Roman" w:cs="Times New Roman"/>
                <w:szCs w:val="24"/>
              </w:rPr>
              <w:t xml:space="preserve"> a </w:t>
            </w:r>
            <w:proofErr w:type="spellStart"/>
            <w:r w:rsidRPr="004C0B27">
              <w:rPr>
                <w:rFonts w:ascii="Times New Roman" w:hAnsi="Times New Roman" w:cs="Times New Roman"/>
                <w:szCs w:val="24"/>
              </w:rPr>
              <w:t>protective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sheath</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a </w:t>
            </w:r>
            <w:proofErr w:type="spellStart"/>
            <w:r w:rsidRPr="004C0B27">
              <w:rPr>
                <w:rFonts w:ascii="Times New Roman" w:hAnsi="Times New Roman" w:cs="Times New Roman"/>
                <w:szCs w:val="24"/>
              </w:rPr>
              <w:t>plastic</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material</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with</w:t>
            </w:r>
            <w:proofErr w:type="spellEnd"/>
            <w:r w:rsidRPr="004C0B27">
              <w:rPr>
                <w:rFonts w:ascii="Times New Roman" w:hAnsi="Times New Roman" w:cs="Times New Roman"/>
                <w:szCs w:val="24"/>
              </w:rPr>
              <w:t xml:space="preserve"> a </w:t>
            </w:r>
            <w:proofErr w:type="spellStart"/>
            <w:r w:rsidRPr="004C0B27">
              <w:rPr>
                <w:rFonts w:ascii="Times New Roman" w:hAnsi="Times New Roman" w:cs="Times New Roman"/>
                <w:szCs w:val="24"/>
              </w:rPr>
              <w:t>hydrophobic</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filling</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of</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the</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core</w:t>
            </w:r>
            <w:proofErr w:type="spellEnd"/>
            <w:r w:rsidRPr="004C0B27">
              <w:rPr>
                <w:rFonts w:ascii="Times New Roman" w:hAnsi="Times New Roman" w:cs="Times New Roman"/>
                <w:szCs w:val="24"/>
              </w:rPr>
              <w:t>.”</w:t>
            </w:r>
          </w:p>
        </w:tc>
        <w:tc>
          <w:tcPr>
            <w:tcW w:w="4541" w:type="dxa"/>
          </w:tcPr>
          <w:p w:rsidR="002B490E" w:rsidRPr="004C0B27" w:rsidRDefault="002B490E" w:rsidP="002B490E">
            <w:pPr>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lastRenderedPageBreak/>
              <w:t xml:space="preserve">Uzņēmējam jānodrošina </w:t>
            </w:r>
            <w:r w:rsidRPr="004C0B27">
              <w:rPr>
                <w:rFonts w:ascii="Times New Roman" w:hAnsi="Times New Roman" w:cs="Times New Roman"/>
                <w:szCs w:val="24"/>
              </w:rPr>
              <w:t>signalizācijas un bloķēšanas kabeļu aizsardzība</w:t>
            </w:r>
            <w:r w:rsidRPr="004C0B27">
              <w:rPr>
                <w:rFonts w:ascii="Times New Roman" w:eastAsia="Calibri" w:hAnsi="Times New Roman" w:cs="Times New Roman"/>
                <w:szCs w:val="24"/>
                <w:lang w:eastAsia="en-US"/>
              </w:rPr>
              <w:t xml:space="preserve"> no vilces strāvas ietekmes, saskaņā ar Pasūtītāja prasībām, tai skaitā 1.sējuma 1.punkta prasībām, 3.sējuma 4.sadaļas 7.5.punkta (ieskaitot 7.5.5. un 7.5.5.2. apakšpunktu) prasībām, kā arī ievērojot 3.sējuma 8.sadaļā norādīto normatīvo dokumentu prasības. </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4.</w:t>
            </w:r>
          </w:p>
        </w:tc>
        <w:tc>
          <w:tcPr>
            <w:tcW w:w="5103" w:type="dxa"/>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color w:val="222222"/>
                <w:szCs w:val="24"/>
              </w:rPr>
              <w:t>„</w:t>
            </w:r>
            <w:r w:rsidRPr="004C0B27">
              <w:rPr>
                <w:rFonts w:ascii="Times New Roman" w:hAnsi="Times New Roman" w:cs="Times New Roman"/>
                <w:szCs w:val="24"/>
              </w:rPr>
              <w:t xml:space="preserve">Daugavpils pieņemšanas parka un tam piebraucamo ceļu attīstība”, 5. SĒJUMS TELEKOMUNIKĀCIJAS, 4. PRASĪBAS RADIOSAKARIEM: Funkcionālās un tehniskās prasības stacionārajām radiostacijām 2,13 </w:t>
            </w:r>
            <w:proofErr w:type="spellStart"/>
            <w:r w:rsidRPr="004C0B27">
              <w:rPr>
                <w:rFonts w:ascii="Times New Roman" w:hAnsi="Times New Roman" w:cs="Times New Roman"/>
                <w:szCs w:val="24"/>
              </w:rPr>
              <w:t>MHz</w:t>
            </w:r>
            <w:proofErr w:type="spellEnd"/>
            <w:r w:rsidRPr="004C0B27">
              <w:rPr>
                <w:rFonts w:ascii="Times New Roman" w:hAnsi="Times New Roman" w:cs="Times New Roman"/>
                <w:szCs w:val="24"/>
              </w:rPr>
              <w:t xml:space="preserve"> diapazonā VAI digitālo vilcienu radiosakaru stacionārajam radiostacijām 150 </w:t>
            </w:r>
            <w:proofErr w:type="spellStart"/>
            <w:r w:rsidRPr="004C0B27">
              <w:rPr>
                <w:rFonts w:ascii="Times New Roman" w:hAnsi="Times New Roman" w:cs="Times New Roman"/>
                <w:szCs w:val="24"/>
              </w:rPr>
              <w:t>MHz</w:t>
            </w:r>
            <w:proofErr w:type="spellEnd"/>
            <w:r w:rsidRPr="004C0B27">
              <w:rPr>
                <w:rFonts w:ascii="Times New Roman" w:hAnsi="Times New Roman" w:cs="Times New Roman"/>
                <w:szCs w:val="24"/>
              </w:rPr>
              <w:t xml:space="preserve"> diapazonā (2</w:t>
            </w:r>
            <w:r w:rsidR="00F62C41" w:rsidRPr="004C0B27">
              <w:rPr>
                <w:rFonts w:ascii="Times New Roman" w:hAnsi="Times New Roman" w:cs="Times New Roman"/>
                <w:szCs w:val="24"/>
              </w:rPr>
              <w:t xml:space="preserve"> </w:t>
            </w:r>
            <w:r w:rsidRPr="004C0B27">
              <w:rPr>
                <w:rFonts w:ascii="Times New Roman" w:hAnsi="Times New Roman" w:cs="Times New Roman"/>
                <w:szCs w:val="24"/>
              </w:rPr>
              <w:t xml:space="preserve">gab.)   </w:t>
            </w:r>
            <w:r w:rsidRPr="004C0B27">
              <w:rPr>
                <w:rFonts w:ascii="Times New Roman" w:hAnsi="Times New Roman" w:cs="Times New Roman"/>
                <w:szCs w:val="24"/>
              </w:rPr>
              <w:br/>
            </w:r>
            <w:r w:rsidRPr="004C0B27">
              <w:rPr>
                <w:rFonts w:ascii="Times New Roman" w:hAnsi="Times New Roman" w:cs="Times New Roman"/>
                <w:szCs w:val="24"/>
                <w:u w:val="single"/>
              </w:rPr>
              <w:t>1.jautājums:</w:t>
            </w:r>
            <w:r w:rsidRPr="004C0B27">
              <w:rPr>
                <w:rFonts w:ascii="Times New Roman" w:hAnsi="Times New Roman" w:cs="Times New Roman"/>
                <w:szCs w:val="24"/>
              </w:rPr>
              <w:t xml:space="preserve"> Lūdzam apstiprināt, ka Pretendents izpildīs tehniskās prasībās, ja piegādājamā radiostacija atbalstīs darbību tikai 2,13 </w:t>
            </w:r>
            <w:proofErr w:type="spellStart"/>
            <w:r w:rsidRPr="004C0B27">
              <w:rPr>
                <w:rFonts w:ascii="Times New Roman" w:hAnsi="Times New Roman" w:cs="Times New Roman"/>
                <w:szCs w:val="24"/>
              </w:rPr>
              <w:t>MHz</w:t>
            </w:r>
            <w:proofErr w:type="spellEnd"/>
            <w:r w:rsidRPr="004C0B27">
              <w:rPr>
                <w:rFonts w:ascii="Times New Roman" w:hAnsi="Times New Roman" w:cs="Times New Roman"/>
                <w:szCs w:val="24"/>
              </w:rPr>
              <w:t xml:space="preserve"> diapazonā vai tikai 150 </w:t>
            </w:r>
            <w:proofErr w:type="spellStart"/>
            <w:r w:rsidRPr="004C0B27">
              <w:rPr>
                <w:rFonts w:ascii="Times New Roman" w:hAnsi="Times New Roman" w:cs="Times New Roman"/>
                <w:szCs w:val="24"/>
              </w:rPr>
              <w:t>MHz</w:t>
            </w:r>
            <w:proofErr w:type="spellEnd"/>
            <w:r w:rsidRPr="004C0B27">
              <w:rPr>
                <w:rFonts w:ascii="Times New Roman" w:hAnsi="Times New Roman" w:cs="Times New Roman"/>
                <w:szCs w:val="24"/>
              </w:rPr>
              <w:t xml:space="preserve"> diapazonā ciparu režīmā. </w:t>
            </w:r>
            <w:r w:rsidRPr="004C0B27">
              <w:rPr>
                <w:rFonts w:ascii="Times New Roman" w:hAnsi="Times New Roman" w:cs="Times New Roman"/>
                <w:szCs w:val="24"/>
              </w:rPr>
              <w:br/>
            </w:r>
            <w:r w:rsidRPr="004C0B27">
              <w:rPr>
                <w:rFonts w:ascii="Times New Roman" w:hAnsi="Times New Roman" w:cs="Times New Roman"/>
                <w:szCs w:val="24"/>
                <w:u w:val="single"/>
              </w:rPr>
              <w:t>2.jautājums:</w:t>
            </w:r>
            <w:r w:rsidRPr="004C0B27">
              <w:rPr>
                <w:rFonts w:ascii="Times New Roman" w:hAnsi="Times New Roman" w:cs="Times New Roman"/>
                <w:szCs w:val="24"/>
              </w:rPr>
              <w:t xml:space="preserve"> Lūdzam precizēt, uz kādu tieši attālumu jāiznes vilcienu radiostacijas vadība. </w:t>
            </w:r>
          </w:p>
        </w:tc>
        <w:tc>
          <w:tcPr>
            <w:tcW w:w="4541" w:type="dxa"/>
          </w:tcPr>
          <w:p w:rsidR="002B490E" w:rsidRPr="004C0B27" w:rsidRDefault="002B490E" w:rsidP="003A1ABD">
            <w:pPr>
              <w:pStyle w:val="ListParagraph"/>
              <w:numPr>
                <w:ilvl w:val="0"/>
                <w:numId w:val="21"/>
              </w:numPr>
              <w:tabs>
                <w:tab w:val="left" w:pos="322"/>
              </w:tabs>
              <w:ind w:left="38" w:firstLine="0"/>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t xml:space="preserve">Konkrētu risinājumu jāprecizē projektēšanas laikā. Risinājums būs atkarīgs no tā kādā režīmā (analogā vai digitālā) funkcionēs vilcienu radiosakari Latvijas dzelzceļa infrastruktūrā uz Daugavpils pieņemšanas parka projekta realizācijas brīdi. </w:t>
            </w:r>
          </w:p>
          <w:p w:rsidR="002B490E" w:rsidRPr="004C0B27" w:rsidRDefault="002B490E" w:rsidP="003A1ABD">
            <w:pPr>
              <w:pStyle w:val="ListParagraph"/>
              <w:numPr>
                <w:ilvl w:val="0"/>
                <w:numId w:val="21"/>
              </w:numPr>
              <w:tabs>
                <w:tab w:val="left" w:pos="322"/>
              </w:tabs>
              <w:ind w:left="38" w:firstLine="0"/>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t>Radiostacijām un antenām jāatrodas maksimāli tuvu mastiem. Radiostacijas vadības pultīm jāatrodas dežurantu telpās. Precīzu attālumu jānosaka projektēšanas laikā.</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5.</w:t>
            </w:r>
          </w:p>
        </w:tc>
        <w:tc>
          <w:tcPr>
            <w:tcW w:w="5103" w:type="dxa"/>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color w:val="222222"/>
                <w:szCs w:val="24"/>
              </w:rPr>
              <w:t>„</w:t>
            </w:r>
            <w:r w:rsidRPr="004C0B27">
              <w:rPr>
                <w:rFonts w:ascii="Times New Roman" w:hAnsi="Times New Roman" w:cs="Times New Roman"/>
                <w:szCs w:val="24"/>
              </w:rPr>
              <w:t xml:space="preserve">Daugavpils pieņemšanas parka un tam piebraucamo ceļu attīstība”, 5. SĒJUMS TELEKOMUNIKĀCIJAS, 4. PRASĪBAS RADIOSAKARIEM. Funkcionālās un tehniskās prasības 150/450 </w:t>
            </w:r>
            <w:proofErr w:type="spellStart"/>
            <w:r w:rsidRPr="004C0B27">
              <w:rPr>
                <w:rFonts w:ascii="Times New Roman" w:hAnsi="Times New Roman" w:cs="Times New Roman"/>
                <w:szCs w:val="24"/>
              </w:rPr>
              <w:t>MHz</w:t>
            </w:r>
            <w:proofErr w:type="spellEnd"/>
            <w:r w:rsidRPr="004C0B27">
              <w:rPr>
                <w:rFonts w:ascii="Times New Roman" w:hAnsi="Times New Roman" w:cs="Times New Roman"/>
                <w:szCs w:val="24"/>
              </w:rPr>
              <w:t xml:space="preserve"> diapazona stacionārajām radiostacijām ar attālinātas vadības pults (4 gab.) Funkcionālās un tehniskās prasībās 150/450 </w:t>
            </w:r>
            <w:proofErr w:type="spellStart"/>
            <w:r w:rsidRPr="004C0B27">
              <w:rPr>
                <w:rFonts w:ascii="Times New Roman" w:hAnsi="Times New Roman" w:cs="Times New Roman"/>
                <w:szCs w:val="24"/>
              </w:rPr>
              <w:t>MHz</w:t>
            </w:r>
            <w:proofErr w:type="spellEnd"/>
            <w:r w:rsidRPr="004C0B27">
              <w:rPr>
                <w:rFonts w:ascii="Times New Roman" w:hAnsi="Times New Roman" w:cs="Times New Roman"/>
                <w:szCs w:val="24"/>
              </w:rPr>
              <w:t xml:space="preserve"> diapazona stacionārajām radiostacijām (2 gab.)</w:t>
            </w:r>
            <w:r w:rsidRPr="004C0B27">
              <w:rPr>
                <w:rFonts w:ascii="Times New Roman" w:hAnsi="Times New Roman" w:cs="Times New Roman"/>
                <w:szCs w:val="24"/>
              </w:rPr>
              <w:br/>
            </w:r>
            <w:r w:rsidRPr="004C0B27">
              <w:rPr>
                <w:rFonts w:ascii="Times New Roman" w:hAnsi="Times New Roman" w:cs="Times New Roman"/>
                <w:szCs w:val="24"/>
                <w:u w:val="single"/>
              </w:rPr>
              <w:t>1.jautājums:</w:t>
            </w:r>
            <w:r w:rsidRPr="004C0B27">
              <w:rPr>
                <w:rFonts w:ascii="Times New Roman" w:hAnsi="Times New Roman" w:cs="Times New Roman"/>
                <w:szCs w:val="24"/>
              </w:rPr>
              <w:t xml:space="preserve"> Lūdzam precizēt, kuru lietotāju (lietotāju grupu) darbam ir paredzēta katra no četrām stacionārajām radiostacijām Daugavpils pieņemšanas parka stacijas dežuranta telpā un katra no divām stacionārajām radiostacijām Darbinieku telpā.</w:t>
            </w:r>
            <w:r w:rsidRPr="004C0B27">
              <w:rPr>
                <w:rFonts w:ascii="Times New Roman" w:hAnsi="Times New Roman" w:cs="Times New Roman"/>
                <w:szCs w:val="24"/>
              </w:rPr>
              <w:br/>
            </w:r>
            <w:r w:rsidRPr="004C0B27">
              <w:rPr>
                <w:rFonts w:ascii="Times New Roman" w:hAnsi="Times New Roman" w:cs="Times New Roman"/>
                <w:szCs w:val="24"/>
                <w:u w:val="single"/>
              </w:rPr>
              <w:t>2.jautājums:</w:t>
            </w:r>
            <w:r w:rsidRPr="004C0B27">
              <w:rPr>
                <w:rFonts w:ascii="Times New Roman" w:hAnsi="Times New Roman" w:cs="Times New Roman"/>
                <w:szCs w:val="24"/>
              </w:rPr>
              <w:t xml:space="preserve"> Lūdzam precizēt darba frekvences katrai no četrām stacionārajām radiostacijām Daugavpils pieņemšanas parka stacijas dežuranta telpā un katrai no divām stacionārajām radiostacijām Darbinieku telpā.</w:t>
            </w:r>
            <w:r w:rsidRPr="004C0B27">
              <w:rPr>
                <w:rFonts w:ascii="Times New Roman" w:hAnsi="Times New Roman" w:cs="Times New Roman"/>
                <w:szCs w:val="24"/>
              </w:rPr>
              <w:br/>
            </w:r>
            <w:r w:rsidRPr="004C0B27">
              <w:rPr>
                <w:rFonts w:ascii="Times New Roman" w:hAnsi="Times New Roman" w:cs="Times New Roman"/>
                <w:szCs w:val="24"/>
                <w:u w:val="single"/>
              </w:rPr>
              <w:t>3.jautājums:</w:t>
            </w:r>
            <w:r w:rsidRPr="004C0B27">
              <w:rPr>
                <w:rFonts w:ascii="Times New Roman" w:hAnsi="Times New Roman" w:cs="Times New Roman"/>
                <w:szCs w:val="24"/>
              </w:rPr>
              <w:t xml:space="preserve"> Lūdzam precizēt, kuru darba vietu (stacionāro radiostaciju) lietotāji var tikt apvienoti vienā grupā (vairākās grupās). </w:t>
            </w:r>
            <w:r w:rsidRPr="004C0B27">
              <w:rPr>
                <w:rFonts w:ascii="Times New Roman" w:hAnsi="Times New Roman" w:cs="Times New Roman"/>
                <w:szCs w:val="24"/>
              </w:rPr>
              <w:br/>
            </w:r>
            <w:r w:rsidRPr="004C0B27">
              <w:rPr>
                <w:rFonts w:ascii="Times New Roman" w:hAnsi="Times New Roman" w:cs="Times New Roman"/>
                <w:szCs w:val="24"/>
                <w:u w:val="single"/>
              </w:rPr>
              <w:t>4.jautājums:</w:t>
            </w:r>
            <w:r w:rsidRPr="004C0B27">
              <w:rPr>
                <w:rFonts w:ascii="Times New Roman" w:hAnsi="Times New Roman" w:cs="Times New Roman"/>
                <w:szCs w:val="24"/>
              </w:rPr>
              <w:t xml:space="preserve"> Lūdzam precizēt, uz kādu attālumu jāiznes stacionāro radiostaciju vadība Daugavpils pieņemšanas parka stacijas dežuranta telpā.</w:t>
            </w:r>
          </w:p>
        </w:tc>
        <w:tc>
          <w:tcPr>
            <w:tcW w:w="4541" w:type="dxa"/>
          </w:tcPr>
          <w:p w:rsidR="002B490E" w:rsidRPr="004C0B27" w:rsidRDefault="002B490E" w:rsidP="003A1ABD">
            <w:pPr>
              <w:pStyle w:val="ListParagraph"/>
              <w:numPr>
                <w:ilvl w:val="0"/>
                <w:numId w:val="22"/>
              </w:numPr>
              <w:tabs>
                <w:tab w:val="left" w:pos="322"/>
              </w:tabs>
              <w:ind w:left="38" w:firstLine="0"/>
              <w:rPr>
                <w:rFonts w:ascii="Times New Roman" w:hAnsi="Times New Roman" w:cs="Times New Roman"/>
                <w:szCs w:val="24"/>
              </w:rPr>
            </w:pPr>
            <w:r w:rsidRPr="004C0B27">
              <w:rPr>
                <w:rFonts w:ascii="Times New Roman" w:eastAsia="Calibri" w:hAnsi="Times New Roman" w:cs="Times New Roman"/>
                <w:szCs w:val="24"/>
                <w:lang w:eastAsia="en-US"/>
              </w:rPr>
              <w:t>Radiostacijas jāizvieto maksimāli tuvu mastam pieņemšanas parkā. Radiostaciju ar pults komplektu skaits un izvietošanas objekti ir norādīti Pasūtītāja prasību 5.sējuma 1.tabulā. Pults jāizvieto uzkalna dežuranta telpā, pieņemšanas parka dežuranta telpā (2 gab.) un VTAP operatora telpā. Precīzu radiostaciju un pulšu izvietošanu jānosaka projektēšanas laikā.</w:t>
            </w:r>
            <w:r w:rsidRPr="004C0B27">
              <w:rPr>
                <w:rFonts w:ascii="Times New Roman" w:hAnsi="Times New Roman" w:cs="Times New Roman"/>
                <w:szCs w:val="24"/>
              </w:rPr>
              <w:t xml:space="preserve"> </w:t>
            </w:r>
          </w:p>
          <w:p w:rsidR="002B490E" w:rsidRPr="004C0B27" w:rsidRDefault="002B490E" w:rsidP="003A1ABD">
            <w:pPr>
              <w:pStyle w:val="ListParagraph"/>
              <w:numPr>
                <w:ilvl w:val="0"/>
                <w:numId w:val="22"/>
              </w:numPr>
              <w:tabs>
                <w:tab w:val="left" w:pos="322"/>
              </w:tabs>
              <w:ind w:left="38" w:firstLine="0"/>
              <w:rPr>
                <w:rFonts w:ascii="Times New Roman" w:hAnsi="Times New Roman" w:cs="Times New Roman"/>
                <w:szCs w:val="24"/>
              </w:rPr>
            </w:pPr>
            <w:r w:rsidRPr="004C0B27">
              <w:rPr>
                <w:rFonts w:ascii="Times New Roman" w:eastAsia="Calibri" w:hAnsi="Times New Roman" w:cs="Times New Roman"/>
                <w:szCs w:val="24"/>
                <w:lang w:eastAsia="en-US"/>
              </w:rPr>
              <w:t>Frekvences jāprecizē projektēšanas laikā.</w:t>
            </w:r>
            <w:r w:rsidRPr="004C0B27">
              <w:rPr>
                <w:rFonts w:ascii="Times New Roman" w:hAnsi="Times New Roman" w:cs="Times New Roman"/>
                <w:szCs w:val="24"/>
              </w:rPr>
              <w:t xml:space="preserve"> </w:t>
            </w:r>
          </w:p>
          <w:p w:rsidR="002B490E" w:rsidRPr="004C0B27" w:rsidRDefault="002B490E" w:rsidP="003A1ABD">
            <w:pPr>
              <w:pStyle w:val="ListParagraph"/>
              <w:numPr>
                <w:ilvl w:val="0"/>
                <w:numId w:val="22"/>
              </w:numPr>
              <w:tabs>
                <w:tab w:val="left" w:pos="322"/>
              </w:tabs>
              <w:ind w:left="38" w:firstLine="0"/>
              <w:rPr>
                <w:rFonts w:ascii="Times New Roman" w:hAnsi="Times New Roman" w:cs="Times New Roman"/>
                <w:szCs w:val="24"/>
              </w:rPr>
            </w:pPr>
            <w:r w:rsidRPr="004C0B27">
              <w:rPr>
                <w:rFonts w:ascii="Times New Roman" w:eastAsia="Calibri" w:hAnsi="Times New Roman" w:cs="Times New Roman"/>
                <w:szCs w:val="24"/>
                <w:lang w:eastAsia="en-US"/>
              </w:rPr>
              <w:t>Grupas/grupu konfigurācijas jāprecizē projektēšanas laikā.</w:t>
            </w:r>
            <w:r w:rsidRPr="004C0B27">
              <w:rPr>
                <w:rFonts w:ascii="Times New Roman" w:hAnsi="Times New Roman" w:cs="Times New Roman"/>
                <w:szCs w:val="24"/>
              </w:rPr>
              <w:t xml:space="preserve"> </w:t>
            </w:r>
          </w:p>
          <w:p w:rsidR="002B490E" w:rsidRPr="004C0B27" w:rsidRDefault="002B490E" w:rsidP="003A1ABD">
            <w:pPr>
              <w:pStyle w:val="ListParagraph"/>
              <w:numPr>
                <w:ilvl w:val="0"/>
                <w:numId w:val="22"/>
              </w:numPr>
              <w:tabs>
                <w:tab w:val="left" w:pos="322"/>
              </w:tabs>
              <w:ind w:left="38" w:firstLine="0"/>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t>Skatīt atbildi uz 1.jautājumu. Attālumus jāprecizē projektēšanas laikā.</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6.</w:t>
            </w:r>
          </w:p>
        </w:tc>
        <w:tc>
          <w:tcPr>
            <w:tcW w:w="5103" w:type="dxa"/>
            <w:vAlign w:val="center"/>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 xml:space="preserve">Lūdzam apstiprināt, ka Pretendentam nav jāuzstāda H=9-12m radiosakaru masts pie 381.km posteņa, ņemot vērā, ka 4. nodaļā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5. SĒJUMS Telekomunikācijas – Tehniskās prasības” nav sniegtas tehniskās prasības tādam mastam. </w:t>
            </w:r>
          </w:p>
        </w:tc>
        <w:tc>
          <w:tcPr>
            <w:tcW w:w="4541" w:type="dxa"/>
          </w:tcPr>
          <w:p w:rsidR="002B490E" w:rsidRPr="004C0B27" w:rsidRDefault="002B490E" w:rsidP="002B490E">
            <w:pPr>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t xml:space="preserve">Projektējamajā </w:t>
            </w:r>
            <w:proofErr w:type="spellStart"/>
            <w:r w:rsidRPr="004C0B27">
              <w:rPr>
                <w:rFonts w:ascii="Times New Roman" w:eastAsia="Calibri" w:hAnsi="Times New Roman" w:cs="Times New Roman"/>
                <w:szCs w:val="24"/>
                <w:lang w:eastAsia="en-US"/>
              </w:rPr>
              <w:t>c.p</w:t>
            </w:r>
            <w:proofErr w:type="spellEnd"/>
            <w:r w:rsidRPr="004C0B27">
              <w:rPr>
                <w:rFonts w:ascii="Times New Roman" w:eastAsia="Calibri" w:hAnsi="Times New Roman" w:cs="Times New Roman"/>
                <w:szCs w:val="24"/>
                <w:lang w:eastAsia="en-US"/>
              </w:rPr>
              <w:t xml:space="preserve">. 381.km jāuzstāda radiosakaru masts ar parametriem un prasībām atkarība no tā kādā režīmā (analogā vai digitālā) funkcionēs vilcienu radiosakari Latvijas dzelzceļa infrastruktūrā uz </w:t>
            </w:r>
            <w:r w:rsidRPr="004C0B27">
              <w:rPr>
                <w:rFonts w:ascii="Times New Roman" w:eastAsia="Calibri" w:hAnsi="Times New Roman" w:cs="Times New Roman"/>
                <w:szCs w:val="24"/>
                <w:lang w:eastAsia="en-US"/>
              </w:rPr>
              <w:lastRenderedPageBreak/>
              <w:t>Daugavpils pieņemšanas parka projekta realizācijas bridi. Tehniskos parametrus un konstrukcijas jāsaskaņo projektēšanas laikā.</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lastRenderedPageBreak/>
              <w:t>7.</w:t>
            </w:r>
          </w:p>
        </w:tc>
        <w:tc>
          <w:tcPr>
            <w:tcW w:w="5103" w:type="dxa"/>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 xml:space="preserve">Pasūtītāja prasībās, 4. sējuma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Elektroapgāde” paragrāfā 1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Vispārējas prasības” ir noteikta šāda prasība: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Videonovērošanas kameru un skaļruņa ierīces aparatūras var ierīkot uz 6-8m konusveida kompozīta balstiem ar betona pamatiem”. Tai pašā laikā Pasūtītāja prasībās, 6. sējumā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Tehniskās Aizsardzības Sistēmas” paragrāfā 5.9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Stabi (masti) ārējām video kamerām” ir noteikta šāda prasība: </w:t>
            </w:r>
            <w:r w:rsidRPr="004C0B27">
              <w:rPr>
                <w:rFonts w:ascii="Times New Roman" w:hAnsi="Times New Roman" w:cs="Times New Roman"/>
                <w:color w:val="222222"/>
                <w:szCs w:val="24"/>
              </w:rPr>
              <w:t>„</w:t>
            </w:r>
            <w:r w:rsidRPr="004C0B27">
              <w:rPr>
                <w:rFonts w:ascii="Times New Roman" w:hAnsi="Times New Roman" w:cs="Times New Roman"/>
                <w:szCs w:val="24"/>
              </w:rPr>
              <w:t>Uzņēmējam jāizvieto ārējās kameras uz atsevišķiem stabiem un radiotornī ne zemāk kā 14 metru augstumā”. Lūdzam precizēt, uz kādiem balstiem jāizvieto videonovērošanas kameras.</w:t>
            </w:r>
          </w:p>
        </w:tc>
        <w:tc>
          <w:tcPr>
            <w:tcW w:w="4541" w:type="dxa"/>
          </w:tcPr>
          <w:p w:rsidR="002B490E" w:rsidRPr="004C0B27" w:rsidRDefault="002B490E" w:rsidP="002B490E">
            <w:pPr>
              <w:rPr>
                <w:rFonts w:ascii="Times New Roman" w:eastAsia="Calibri" w:hAnsi="Times New Roman" w:cs="Times New Roman"/>
                <w:szCs w:val="24"/>
                <w:lang w:eastAsia="en-US"/>
              </w:rPr>
            </w:pPr>
            <w:r w:rsidRPr="004C0B27">
              <w:rPr>
                <w:rFonts w:ascii="Times New Roman" w:hAnsi="Times New Roman" w:cs="Times New Roman"/>
                <w:szCs w:val="24"/>
              </w:rPr>
              <w:t xml:space="preserve">Pasūtītāja prasību, 4. sējuma </w:t>
            </w:r>
            <w:r w:rsidR="00F62C41" w:rsidRPr="004C0B27">
              <w:rPr>
                <w:rFonts w:ascii="Times New Roman" w:hAnsi="Times New Roman" w:cs="Times New Roman"/>
                <w:color w:val="222222"/>
                <w:szCs w:val="24"/>
              </w:rPr>
              <w:t>„</w:t>
            </w:r>
            <w:r w:rsidRPr="004C0B27">
              <w:rPr>
                <w:rFonts w:ascii="Times New Roman" w:hAnsi="Times New Roman" w:cs="Times New Roman"/>
                <w:szCs w:val="24"/>
              </w:rPr>
              <w:t>Elektroapgāde</w:t>
            </w:r>
            <w:r w:rsidR="00F62C41" w:rsidRPr="004C0B27">
              <w:rPr>
                <w:rFonts w:ascii="Times New Roman" w:hAnsi="Times New Roman" w:cs="Times New Roman"/>
                <w:szCs w:val="24"/>
              </w:rPr>
              <w:t>”</w:t>
            </w:r>
            <w:r w:rsidRPr="004C0B27">
              <w:rPr>
                <w:rFonts w:ascii="Times New Roman" w:hAnsi="Times New Roman" w:cs="Times New Roman"/>
                <w:szCs w:val="24"/>
              </w:rPr>
              <w:t xml:space="preserve"> 1.punktā </w:t>
            </w:r>
            <w:r w:rsidR="00F62C41" w:rsidRPr="004C0B27">
              <w:rPr>
                <w:rFonts w:ascii="Times New Roman" w:hAnsi="Times New Roman" w:cs="Times New Roman"/>
                <w:color w:val="222222"/>
                <w:szCs w:val="24"/>
              </w:rPr>
              <w:t>„</w:t>
            </w:r>
            <w:r w:rsidRPr="004C0B27">
              <w:rPr>
                <w:rFonts w:ascii="Times New Roman" w:hAnsi="Times New Roman" w:cs="Times New Roman"/>
                <w:szCs w:val="24"/>
              </w:rPr>
              <w:t>Vispārējas prasības</w:t>
            </w:r>
            <w:r w:rsidR="00F62C41" w:rsidRPr="004C0B27">
              <w:rPr>
                <w:rFonts w:ascii="Times New Roman" w:hAnsi="Times New Roman" w:cs="Times New Roman"/>
                <w:szCs w:val="24"/>
              </w:rPr>
              <w:t>”</w:t>
            </w:r>
            <w:r w:rsidRPr="004C0B27">
              <w:rPr>
                <w:rFonts w:ascii="Times New Roman" w:hAnsi="Times New Roman" w:cs="Times New Roman"/>
                <w:szCs w:val="24"/>
              </w:rPr>
              <w:t xml:space="preserve"> ir tehniska drukas kļūda. </w:t>
            </w:r>
            <w:r w:rsidRPr="004C0B27">
              <w:rPr>
                <w:rFonts w:ascii="Times New Roman" w:eastAsia="Calibri" w:hAnsi="Times New Roman" w:cs="Times New Roman"/>
                <w:szCs w:val="24"/>
                <w:lang w:eastAsia="en-US"/>
              </w:rPr>
              <w:t xml:space="preserve">Ārējās kameras jāizvieto  saskaņā ar </w:t>
            </w:r>
            <w:r w:rsidRPr="004C0B27">
              <w:rPr>
                <w:rFonts w:ascii="Times New Roman" w:hAnsi="Times New Roman" w:cs="Times New Roman"/>
                <w:szCs w:val="24"/>
              </w:rPr>
              <w:t xml:space="preserve">Pasūtītāja prasību, 6. sējuma </w:t>
            </w:r>
            <w:r w:rsidR="00F62C41" w:rsidRPr="004C0B27">
              <w:rPr>
                <w:rFonts w:ascii="Times New Roman" w:hAnsi="Times New Roman" w:cs="Times New Roman"/>
                <w:color w:val="222222"/>
                <w:szCs w:val="24"/>
              </w:rPr>
              <w:t>„</w:t>
            </w:r>
            <w:r w:rsidRPr="004C0B27">
              <w:rPr>
                <w:rFonts w:ascii="Times New Roman" w:hAnsi="Times New Roman" w:cs="Times New Roman"/>
                <w:szCs w:val="24"/>
              </w:rPr>
              <w:t>Tehniskās aizsardzības sistēmas</w:t>
            </w:r>
            <w:r w:rsidR="00F62C41" w:rsidRPr="004C0B27">
              <w:rPr>
                <w:rFonts w:ascii="Times New Roman" w:hAnsi="Times New Roman" w:cs="Times New Roman"/>
                <w:szCs w:val="24"/>
              </w:rPr>
              <w:t>”</w:t>
            </w:r>
            <w:r w:rsidRPr="004C0B27">
              <w:rPr>
                <w:rFonts w:ascii="Times New Roman" w:hAnsi="Times New Roman" w:cs="Times New Roman"/>
                <w:szCs w:val="24"/>
              </w:rPr>
              <w:t xml:space="preserve"> 5.9.punktu </w:t>
            </w:r>
            <w:r w:rsidR="00F62C41" w:rsidRPr="004C0B27">
              <w:rPr>
                <w:rFonts w:ascii="Times New Roman" w:hAnsi="Times New Roman" w:cs="Times New Roman"/>
                <w:color w:val="222222"/>
                <w:szCs w:val="24"/>
              </w:rPr>
              <w:t>„</w:t>
            </w:r>
            <w:r w:rsidRPr="004C0B27">
              <w:rPr>
                <w:rFonts w:ascii="Times New Roman" w:hAnsi="Times New Roman" w:cs="Times New Roman"/>
                <w:szCs w:val="24"/>
              </w:rPr>
              <w:t>Stabi (masti) ārējām video kamerām</w:t>
            </w:r>
            <w:r w:rsidR="00F62C41" w:rsidRPr="004C0B27">
              <w:rPr>
                <w:rFonts w:ascii="Times New Roman" w:hAnsi="Times New Roman" w:cs="Times New Roman"/>
                <w:szCs w:val="24"/>
              </w:rPr>
              <w:t>”</w:t>
            </w:r>
            <w:r w:rsidRPr="004C0B27">
              <w:rPr>
                <w:rFonts w:ascii="Times New Roman" w:hAnsi="Times New Roman" w:cs="Times New Roman"/>
                <w:szCs w:val="24"/>
              </w:rPr>
              <w:t>.</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8.</w:t>
            </w:r>
          </w:p>
        </w:tc>
        <w:tc>
          <w:tcPr>
            <w:tcW w:w="5103" w:type="dxa"/>
            <w:vAlign w:val="center"/>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 xml:space="preserve">Pasūtītāja prasībās, 6. sējuma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Tehniskās Aizsardzības Sistēmas” paragrāfā 5.8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Datu glabāšana” ir noteikta šāda prasība: </w:t>
            </w:r>
            <w:r w:rsidRPr="004C0B27">
              <w:rPr>
                <w:rFonts w:ascii="Times New Roman" w:hAnsi="Times New Roman" w:cs="Times New Roman"/>
                <w:color w:val="222222"/>
                <w:szCs w:val="24"/>
              </w:rPr>
              <w:t>„</w:t>
            </w:r>
            <w:r w:rsidRPr="004C0B27">
              <w:rPr>
                <w:rFonts w:ascii="Times New Roman" w:hAnsi="Times New Roman" w:cs="Times New Roman"/>
                <w:szCs w:val="24"/>
              </w:rPr>
              <w:t>Video ieraksts jāglabā arhīvā ne mazāk ka 30 kalendārās dienas”. Lūdzam precizēt prasības video arhīvam, tai skaitā prasības attiecībā uz video izšķirtspēju un video kadru frekvenci.</w:t>
            </w:r>
          </w:p>
        </w:tc>
        <w:tc>
          <w:tcPr>
            <w:tcW w:w="4541" w:type="dxa"/>
          </w:tcPr>
          <w:p w:rsidR="002B490E" w:rsidRPr="004C0B27" w:rsidRDefault="002B490E" w:rsidP="002B490E">
            <w:pPr>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t>Video izšķirtspējai arhīvā jāatbilst videokameras izšķirtspējai ar kadru frekvenci 24k/s.</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9.</w:t>
            </w:r>
          </w:p>
        </w:tc>
        <w:tc>
          <w:tcPr>
            <w:tcW w:w="5103" w:type="dxa"/>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 xml:space="preserve">Pasūtītāja prasībās, 6. sējuma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Tehniskās Aizsardzības Sistēmas” paragrāfs 5.2.2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IP kupolveida grozāmo videokameru minimālās prasības”: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Barošana: 24V AC 10%, </w:t>
            </w:r>
            <w:proofErr w:type="spellStart"/>
            <w:r w:rsidRPr="004C0B27">
              <w:rPr>
                <w:rFonts w:ascii="Times New Roman" w:hAnsi="Times New Roman" w:cs="Times New Roman"/>
                <w:szCs w:val="24"/>
              </w:rPr>
              <w:t>PoE</w:t>
            </w:r>
            <w:proofErr w:type="spellEnd"/>
            <w:r w:rsidRPr="004C0B27">
              <w:rPr>
                <w:rFonts w:ascii="Times New Roman" w:hAnsi="Times New Roman" w:cs="Times New Roman"/>
                <w:szCs w:val="24"/>
              </w:rPr>
              <w:t xml:space="preserve"> (IEEE802.3 </w:t>
            </w:r>
            <w:proofErr w:type="spellStart"/>
            <w:r w:rsidRPr="004C0B27">
              <w:rPr>
                <w:rFonts w:ascii="Times New Roman" w:hAnsi="Times New Roman" w:cs="Times New Roman"/>
                <w:szCs w:val="24"/>
              </w:rPr>
              <w:t>af</w:t>
            </w:r>
            <w:proofErr w:type="spellEnd"/>
            <w:r w:rsidRPr="004C0B27">
              <w:rPr>
                <w:rFonts w:ascii="Times New Roman" w:hAnsi="Times New Roman" w:cs="Times New Roman"/>
                <w:szCs w:val="24"/>
              </w:rPr>
              <w:t xml:space="preserve">, Class3)”. Lūdzam apstiprināt, ka Pasūtītājs ar šo domāja “IEEE802.3 </w:t>
            </w:r>
            <w:proofErr w:type="spellStart"/>
            <w:r w:rsidRPr="004C0B27">
              <w:rPr>
                <w:rFonts w:ascii="Times New Roman" w:hAnsi="Times New Roman" w:cs="Times New Roman"/>
                <w:szCs w:val="24"/>
              </w:rPr>
              <w:t>at</w:t>
            </w:r>
            <w:proofErr w:type="spellEnd"/>
            <w:r w:rsidRPr="004C0B27">
              <w:rPr>
                <w:rFonts w:ascii="Times New Roman" w:hAnsi="Times New Roman" w:cs="Times New Roman"/>
                <w:szCs w:val="24"/>
              </w:rPr>
              <w:t xml:space="preserve">, </w:t>
            </w:r>
            <w:proofErr w:type="spellStart"/>
            <w:r w:rsidRPr="004C0B27">
              <w:rPr>
                <w:rFonts w:ascii="Times New Roman" w:hAnsi="Times New Roman" w:cs="Times New Roman"/>
                <w:szCs w:val="24"/>
              </w:rPr>
              <w:t>Class</w:t>
            </w:r>
            <w:proofErr w:type="spellEnd"/>
            <w:r w:rsidRPr="004C0B27">
              <w:rPr>
                <w:rFonts w:ascii="Times New Roman" w:hAnsi="Times New Roman" w:cs="Times New Roman"/>
                <w:szCs w:val="24"/>
              </w:rPr>
              <w:t xml:space="preserve"> 3”. </w:t>
            </w:r>
          </w:p>
        </w:tc>
        <w:tc>
          <w:tcPr>
            <w:tcW w:w="4541" w:type="dxa"/>
          </w:tcPr>
          <w:p w:rsidR="002B490E" w:rsidRPr="004C0B27" w:rsidRDefault="002B490E" w:rsidP="002B490E">
            <w:pPr>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t>Apstiprinām, ka</w:t>
            </w:r>
            <w:r w:rsidRPr="004C0B27">
              <w:rPr>
                <w:rFonts w:ascii="Times New Roman" w:hAnsi="Times New Roman" w:cs="Times New Roman"/>
                <w:szCs w:val="24"/>
              </w:rPr>
              <w:t xml:space="preserve"> Pasūtītāja prasību 6. sējuma </w:t>
            </w:r>
            <w:r w:rsidR="00F62C41" w:rsidRPr="004C0B27">
              <w:rPr>
                <w:rFonts w:ascii="Times New Roman" w:hAnsi="Times New Roman" w:cs="Times New Roman"/>
                <w:color w:val="222222"/>
                <w:szCs w:val="24"/>
              </w:rPr>
              <w:t>„</w:t>
            </w:r>
            <w:r w:rsidRPr="004C0B27">
              <w:rPr>
                <w:rFonts w:ascii="Times New Roman" w:hAnsi="Times New Roman" w:cs="Times New Roman"/>
                <w:szCs w:val="24"/>
              </w:rPr>
              <w:t>Tehniskās Aizsardzības Sistēmas</w:t>
            </w:r>
            <w:r w:rsidR="00F62C41" w:rsidRPr="004C0B27">
              <w:rPr>
                <w:rFonts w:ascii="Times New Roman" w:hAnsi="Times New Roman" w:cs="Times New Roman"/>
                <w:szCs w:val="24"/>
              </w:rPr>
              <w:t>”</w:t>
            </w:r>
            <w:r w:rsidRPr="004C0B27">
              <w:rPr>
                <w:rFonts w:ascii="Times New Roman" w:hAnsi="Times New Roman" w:cs="Times New Roman"/>
                <w:szCs w:val="24"/>
              </w:rPr>
              <w:t xml:space="preserve"> 5.2.2.punkta </w:t>
            </w:r>
            <w:r w:rsidR="00F62C41" w:rsidRPr="004C0B27">
              <w:rPr>
                <w:rFonts w:ascii="Times New Roman" w:hAnsi="Times New Roman" w:cs="Times New Roman"/>
                <w:color w:val="222222"/>
                <w:szCs w:val="24"/>
              </w:rPr>
              <w:t>„</w:t>
            </w:r>
            <w:r w:rsidRPr="004C0B27">
              <w:rPr>
                <w:rFonts w:ascii="Times New Roman" w:hAnsi="Times New Roman" w:cs="Times New Roman"/>
                <w:szCs w:val="24"/>
              </w:rPr>
              <w:t>IP kupolveida grozāmo videokameru minimālās prasības</w:t>
            </w:r>
            <w:r w:rsidR="00F62C41" w:rsidRPr="004C0B27">
              <w:rPr>
                <w:rFonts w:ascii="Times New Roman" w:hAnsi="Times New Roman" w:cs="Times New Roman"/>
                <w:szCs w:val="24"/>
              </w:rPr>
              <w:t>”</w:t>
            </w:r>
            <w:r w:rsidRPr="004C0B27">
              <w:rPr>
                <w:rFonts w:ascii="Times New Roman" w:hAnsi="Times New Roman" w:cs="Times New Roman"/>
                <w:szCs w:val="24"/>
              </w:rPr>
              <w:t xml:space="preserve"> ir domāts </w:t>
            </w:r>
            <w:r w:rsidR="00F62C41" w:rsidRPr="004C0B27">
              <w:rPr>
                <w:rFonts w:ascii="Times New Roman" w:hAnsi="Times New Roman" w:cs="Times New Roman"/>
                <w:color w:val="222222"/>
                <w:szCs w:val="24"/>
              </w:rPr>
              <w:t>„</w:t>
            </w:r>
            <w:r w:rsidRPr="004C0B27">
              <w:rPr>
                <w:rFonts w:ascii="Times New Roman" w:eastAsia="Calibri" w:hAnsi="Times New Roman" w:cs="Times New Roman"/>
                <w:szCs w:val="24"/>
                <w:lang w:eastAsia="en-US"/>
              </w:rPr>
              <w:t xml:space="preserve">UEEE802.3 </w:t>
            </w:r>
            <w:proofErr w:type="spellStart"/>
            <w:r w:rsidRPr="004C0B27">
              <w:rPr>
                <w:rFonts w:ascii="Times New Roman" w:eastAsia="Calibri" w:hAnsi="Times New Roman" w:cs="Times New Roman"/>
                <w:szCs w:val="24"/>
                <w:lang w:eastAsia="en-US"/>
              </w:rPr>
              <w:t>at</w:t>
            </w:r>
            <w:proofErr w:type="spellEnd"/>
            <w:r w:rsidRPr="004C0B27">
              <w:rPr>
                <w:rFonts w:ascii="Times New Roman" w:eastAsia="Calibri" w:hAnsi="Times New Roman" w:cs="Times New Roman"/>
                <w:szCs w:val="24"/>
                <w:lang w:eastAsia="en-US"/>
              </w:rPr>
              <w:t xml:space="preserve">, </w:t>
            </w:r>
            <w:proofErr w:type="spellStart"/>
            <w:r w:rsidRPr="004C0B27">
              <w:rPr>
                <w:rFonts w:ascii="Times New Roman" w:eastAsia="Calibri" w:hAnsi="Times New Roman" w:cs="Times New Roman"/>
                <w:szCs w:val="24"/>
                <w:lang w:eastAsia="en-US"/>
              </w:rPr>
              <w:t>Class</w:t>
            </w:r>
            <w:proofErr w:type="spellEnd"/>
            <w:r w:rsidRPr="004C0B27">
              <w:rPr>
                <w:rFonts w:ascii="Times New Roman" w:eastAsia="Calibri" w:hAnsi="Times New Roman" w:cs="Times New Roman"/>
                <w:szCs w:val="24"/>
                <w:lang w:eastAsia="en-US"/>
              </w:rPr>
              <w:t xml:space="preserve"> 3</w:t>
            </w:r>
            <w:r w:rsidR="00F62C41" w:rsidRPr="004C0B27">
              <w:rPr>
                <w:rFonts w:ascii="Times New Roman" w:eastAsia="Calibri" w:hAnsi="Times New Roman" w:cs="Times New Roman"/>
                <w:szCs w:val="24"/>
              </w:rPr>
              <w:t>”</w:t>
            </w:r>
            <w:r w:rsidRPr="004C0B27">
              <w:rPr>
                <w:rFonts w:ascii="Times New Roman" w:eastAsia="Calibri" w:hAnsi="Times New Roman" w:cs="Times New Roman"/>
                <w:szCs w:val="24"/>
                <w:lang w:eastAsia="en-US"/>
              </w:rPr>
              <w:t>.</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10.</w:t>
            </w:r>
          </w:p>
        </w:tc>
        <w:tc>
          <w:tcPr>
            <w:tcW w:w="5103" w:type="dxa"/>
            <w:vAlign w:val="center"/>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 xml:space="preserve">Lūdzam precizēt, vai Pretendents izpildīs Pasūtītāja prasībās gadījumā, ja 7. sējuma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Ēkas, inženiertīkli, autoceļi un labiekārtošana – Tehniskās prasības” punktā 4.3 norādītā konteinera vietā Pretendents izbūvēs ēku, kura atbildēs visām prasībām, kas ir izvirzītas konteineram. </w:t>
            </w:r>
          </w:p>
        </w:tc>
        <w:tc>
          <w:tcPr>
            <w:tcW w:w="4541" w:type="dxa"/>
          </w:tcPr>
          <w:p w:rsidR="002B490E" w:rsidRPr="004C0B27" w:rsidRDefault="002B490E" w:rsidP="002B490E">
            <w:pPr>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t xml:space="preserve">Pretendents izpildīs Pasūtītāja prasības ja 7.sējuma </w:t>
            </w:r>
            <w:r w:rsidR="00F62C41" w:rsidRPr="004C0B27">
              <w:rPr>
                <w:rFonts w:ascii="Times New Roman" w:hAnsi="Times New Roman" w:cs="Times New Roman"/>
                <w:color w:val="222222"/>
                <w:szCs w:val="24"/>
              </w:rPr>
              <w:t>„</w:t>
            </w:r>
            <w:r w:rsidRPr="004C0B27">
              <w:rPr>
                <w:rFonts w:ascii="Times New Roman" w:hAnsi="Times New Roman" w:cs="Times New Roman"/>
                <w:szCs w:val="24"/>
              </w:rPr>
              <w:t>Ēkas, inženiertīkli, autoceļi un labiekārtošana</w:t>
            </w:r>
            <w:r w:rsidR="00F62C41" w:rsidRPr="004C0B27">
              <w:rPr>
                <w:rFonts w:ascii="Times New Roman" w:hAnsi="Times New Roman" w:cs="Times New Roman"/>
                <w:szCs w:val="24"/>
              </w:rPr>
              <w:t>”</w:t>
            </w:r>
            <w:r w:rsidRPr="004C0B27">
              <w:rPr>
                <w:rFonts w:ascii="Times New Roman" w:hAnsi="Times New Roman" w:cs="Times New Roman"/>
                <w:szCs w:val="24"/>
              </w:rPr>
              <w:t xml:space="preserve"> 4.3.punktā norādītā konteinera vietā izbūvēs ēku. Ēka nedrīkst būt no koka konstrukcijām.</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11.</w:t>
            </w:r>
          </w:p>
        </w:tc>
        <w:tc>
          <w:tcPr>
            <w:tcW w:w="5103" w:type="dxa"/>
            <w:vAlign w:val="center"/>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 xml:space="preserve">Lūdzam precizēt prasības uzlādes un bremžu pārbaudes ierīces darba vietai, kas ir minēta 7. sējuma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Ēkas, inženiertīkli, autoceļi un labiekārtošana – Tehniskās prasības” Tabulā Nr. 4 2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Arhitektūras daļa”, ņemot vērā, ka pati sistēma neietilpst šī konkursa apjomos. </w:t>
            </w:r>
          </w:p>
        </w:tc>
        <w:tc>
          <w:tcPr>
            <w:tcW w:w="4541" w:type="dxa"/>
          </w:tcPr>
          <w:p w:rsidR="002B490E" w:rsidRPr="004C0B27" w:rsidRDefault="002B490E" w:rsidP="004772F9">
            <w:pPr>
              <w:tabs>
                <w:tab w:val="left" w:pos="180"/>
              </w:tabs>
              <w:rPr>
                <w:rFonts w:ascii="Times New Roman" w:eastAsia="Calibri" w:hAnsi="Times New Roman" w:cs="Times New Roman"/>
                <w:szCs w:val="24"/>
                <w:lang w:eastAsia="en-US"/>
              </w:rPr>
            </w:pPr>
            <w:r w:rsidRPr="004C0B27">
              <w:rPr>
                <w:rFonts w:ascii="Times New Roman" w:hAnsi="Times New Roman" w:cs="Times New Roman"/>
                <w:szCs w:val="24"/>
              </w:rPr>
              <w:t>7.</w:t>
            </w:r>
            <w:r w:rsidR="004772F9" w:rsidRPr="004C0B27">
              <w:rPr>
                <w:rFonts w:ascii="Times New Roman" w:hAnsi="Times New Roman" w:cs="Times New Roman"/>
                <w:szCs w:val="24"/>
              </w:rPr>
              <w:t xml:space="preserve"> </w:t>
            </w:r>
            <w:r w:rsidRPr="004C0B27">
              <w:rPr>
                <w:rFonts w:ascii="Times New Roman" w:hAnsi="Times New Roman" w:cs="Times New Roman"/>
                <w:szCs w:val="24"/>
              </w:rPr>
              <w:t xml:space="preserve">sējuma </w:t>
            </w:r>
            <w:r w:rsidR="00F62C41" w:rsidRPr="004C0B27">
              <w:rPr>
                <w:rFonts w:ascii="Times New Roman" w:hAnsi="Times New Roman" w:cs="Times New Roman"/>
                <w:color w:val="222222"/>
                <w:szCs w:val="24"/>
              </w:rPr>
              <w:t>„</w:t>
            </w:r>
            <w:r w:rsidRPr="004C0B27">
              <w:rPr>
                <w:rFonts w:ascii="Times New Roman" w:hAnsi="Times New Roman" w:cs="Times New Roman"/>
                <w:szCs w:val="24"/>
              </w:rPr>
              <w:t>Ēkas, inženiertīkli, autoceļi un labiekārtošana</w:t>
            </w:r>
            <w:r w:rsidR="00F62C41" w:rsidRPr="004C0B27">
              <w:rPr>
                <w:rFonts w:ascii="Times New Roman" w:hAnsi="Times New Roman" w:cs="Times New Roman"/>
                <w:szCs w:val="24"/>
              </w:rPr>
              <w:t>”</w:t>
            </w:r>
            <w:r w:rsidRPr="004C0B27">
              <w:rPr>
                <w:rFonts w:ascii="Times New Roman" w:hAnsi="Times New Roman" w:cs="Times New Roman"/>
                <w:szCs w:val="24"/>
              </w:rPr>
              <w:t xml:space="preserve"> 4.Tabulas 2.punktā </w:t>
            </w:r>
            <w:r w:rsidR="00F62C41" w:rsidRPr="004C0B27">
              <w:rPr>
                <w:rFonts w:ascii="Times New Roman" w:hAnsi="Times New Roman" w:cs="Times New Roman"/>
                <w:color w:val="222222"/>
                <w:szCs w:val="24"/>
              </w:rPr>
              <w:t>„</w:t>
            </w:r>
            <w:r w:rsidRPr="004C0B27">
              <w:rPr>
                <w:rFonts w:ascii="Times New Roman" w:hAnsi="Times New Roman" w:cs="Times New Roman"/>
                <w:szCs w:val="24"/>
              </w:rPr>
              <w:t>Arhitektūras daļa</w:t>
            </w:r>
            <w:r w:rsidR="00F62C41" w:rsidRPr="004C0B27">
              <w:rPr>
                <w:rFonts w:ascii="Times New Roman" w:hAnsi="Times New Roman" w:cs="Times New Roman"/>
                <w:szCs w:val="24"/>
              </w:rPr>
              <w:t>”</w:t>
            </w:r>
            <w:r w:rsidRPr="004C0B27">
              <w:rPr>
                <w:rFonts w:ascii="Times New Roman" w:hAnsi="Times New Roman" w:cs="Times New Roman"/>
                <w:szCs w:val="24"/>
              </w:rPr>
              <w:t xml:space="preserve"> ir tehniska drukas kļūda, Uzņēmējam nav jāierīko bremžu uzlādes un pārbaudes sistēmas darba vieta.</w:t>
            </w:r>
            <w:r w:rsidR="00F62C41" w:rsidRPr="004C0B27">
              <w:rPr>
                <w:rFonts w:ascii="Times New Roman" w:hAnsi="Times New Roman" w:cs="Times New Roman"/>
                <w:szCs w:val="24"/>
              </w:rPr>
              <w:t xml:space="preserve"> </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12.</w:t>
            </w:r>
          </w:p>
        </w:tc>
        <w:tc>
          <w:tcPr>
            <w:tcW w:w="5103" w:type="dxa"/>
            <w:vAlign w:val="center"/>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 xml:space="preserve">6. sējuma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Tehniskās aizsardzības sistēmas” punktā 5.9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Stabi ārējām video kamerām” norādīts, ka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Uzņēmējam jāveic drošuma aprēķins stabu vēja slodzei līdz 30m/s ar 3 kamerām un aprīkojumu 14 metru augstumā. Stabiem jābūt aprīkotiem ar trepēm, lai varētu veikt kameru un aprīkojuma apkopi.” Lūdzam apstiprināt, ka staba slodzes aprēķinā jāņem vērā tikai uzstādīto iekārtu svars, neieskaitot apkalpojošā inženiera masu. </w:t>
            </w:r>
          </w:p>
        </w:tc>
        <w:tc>
          <w:tcPr>
            <w:tcW w:w="4541" w:type="dxa"/>
          </w:tcPr>
          <w:p w:rsidR="002B490E" w:rsidRPr="004C0B27" w:rsidRDefault="002B490E" w:rsidP="002B490E">
            <w:pPr>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t>Apstiprinām, ka staba slodzes aprēķinu jāveic neieskaitot apkalpojošā inženiera masu.</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lastRenderedPageBreak/>
              <w:t>13.</w:t>
            </w:r>
          </w:p>
        </w:tc>
        <w:tc>
          <w:tcPr>
            <w:tcW w:w="5103" w:type="dxa"/>
            <w:vAlign w:val="center"/>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 xml:space="preserve">Lūdzam pārskatīt prasības likt visus 0,4kV </w:t>
            </w:r>
            <w:proofErr w:type="spellStart"/>
            <w:r w:rsidRPr="004C0B27">
              <w:rPr>
                <w:rFonts w:ascii="Times New Roman" w:hAnsi="Times New Roman" w:cs="Times New Roman"/>
                <w:szCs w:val="24"/>
              </w:rPr>
              <w:t>elektrobarošanas</w:t>
            </w:r>
            <w:proofErr w:type="spellEnd"/>
            <w:r w:rsidRPr="004C0B27">
              <w:rPr>
                <w:rFonts w:ascii="Times New Roman" w:hAnsi="Times New Roman" w:cs="Times New Roman"/>
                <w:szCs w:val="24"/>
              </w:rPr>
              <w:t xml:space="preserve"> kabeļus (</w:t>
            </w:r>
            <w:proofErr w:type="spellStart"/>
            <w:r w:rsidRPr="004C0B27">
              <w:rPr>
                <w:rFonts w:ascii="Times New Roman" w:hAnsi="Times New Roman" w:cs="Times New Roman"/>
                <w:szCs w:val="24"/>
              </w:rPr>
              <w:t>elektroapsilde</w:t>
            </w:r>
            <w:proofErr w:type="spellEnd"/>
            <w:r w:rsidRPr="004C0B27">
              <w:rPr>
                <w:rFonts w:ascii="Times New Roman" w:hAnsi="Times New Roman" w:cs="Times New Roman"/>
                <w:szCs w:val="24"/>
              </w:rPr>
              <w:t xml:space="preserve">, apgaismojums, apakšstaciju savienojumi) </w:t>
            </w:r>
            <w:proofErr w:type="spellStart"/>
            <w:r w:rsidRPr="004C0B27">
              <w:rPr>
                <w:rFonts w:ascii="Times New Roman" w:hAnsi="Times New Roman" w:cs="Times New Roman"/>
                <w:szCs w:val="24"/>
              </w:rPr>
              <w:t>aizsargcaurulēs</w:t>
            </w:r>
            <w:proofErr w:type="spellEnd"/>
            <w:r w:rsidRPr="004C0B27">
              <w:rPr>
                <w:rFonts w:ascii="Times New Roman" w:hAnsi="Times New Roman" w:cs="Times New Roman"/>
                <w:szCs w:val="24"/>
              </w:rPr>
              <w:t xml:space="preserve"> (4. SĒJUMS Elektroapgāde – Tehniskās prasības, 4.1. </w:t>
            </w:r>
            <w:proofErr w:type="spellStart"/>
            <w:r w:rsidRPr="004C0B27">
              <w:rPr>
                <w:rFonts w:ascii="Times New Roman" w:hAnsi="Times New Roman" w:cs="Times New Roman"/>
                <w:szCs w:val="24"/>
              </w:rPr>
              <w:t>Elektroapsildes</w:t>
            </w:r>
            <w:proofErr w:type="spellEnd"/>
            <w:r w:rsidRPr="004C0B27">
              <w:rPr>
                <w:rFonts w:ascii="Times New Roman" w:hAnsi="Times New Roman" w:cs="Times New Roman"/>
                <w:szCs w:val="24"/>
              </w:rPr>
              <w:t xml:space="preserve"> vadības principi, 7.1. Pārējās prasības), jo tas ved pie šķērsgriezuma palielinājuma (salīdzinot ar kabeļa šķērsgriezumu, liekot to tieši zemē) un grūtībām, ieliekot liela šķērsgriezuma kabeļus (90-240mm2) caurulēs.</w:t>
            </w:r>
          </w:p>
        </w:tc>
        <w:tc>
          <w:tcPr>
            <w:tcW w:w="4541" w:type="dxa"/>
          </w:tcPr>
          <w:p w:rsidR="002B490E" w:rsidRPr="004C0B27" w:rsidRDefault="002B490E" w:rsidP="002B490E">
            <w:pPr>
              <w:rPr>
                <w:rFonts w:ascii="Times New Roman" w:eastAsia="Calibri" w:hAnsi="Times New Roman" w:cs="Times New Roman"/>
                <w:szCs w:val="24"/>
                <w:lang w:eastAsia="en-US"/>
              </w:rPr>
            </w:pPr>
            <w:r w:rsidRPr="004C0B27">
              <w:rPr>
                <w:rFonts w:ascii="Times New Roman" w:hAnsi="Times New Roman" w:cs="Times New Roman"/>
                <w:color w:val="000000"/>
                <w:szCs w:val="24"/>
              </w:rPr>
              <w:t xml:space="preserve">4.sējuma </w:t>
            </w:r>
            <w:r w:rsidR="00F62C41" w:rsidRPr="004C0B27">
              <w:rPr>
                <w:rFonts w:ascii="Times New Roman" w:hAnsi="Times New Roman" w:cs="Times New Roman"/>
                <w:color w:val="222222"/>
                <w:szCs w:val="24"/>
              </w:rPr>
              <w:t>„</w:t>
            </w:r>
            <w:r w:rsidRPr="004C0B27">
              <w:rPr>
                <w:rFonts w:ascii="Times New Roman" w:hAnsi="Times New Roman" w:cs="Times New Roman"/>
                <w:color w:val="000000"/>
                <w:szCs w:val="24"/>
              </w:rPr>
              <w:t xml:space="preserve">Elektroapgāde”, 4.1. </w:t>
            </w:r>
            <w:r w:rsidR="00F62C41" w:rsidRPr="004C0B27">
              <w:rPr>
                <w:rFonts w:ascii="Times New Roman" w:hAnsi="Times New Roman" w:cs="Times New Roman"/>
                <w:color w:val="222222"/>
                <w:szCs w:val="24"/>
              </w:rPr>
              <w:t>„</w:t>
            </w:r>
            <w:proofErr w:type="spellStart"/>
            <w:r w:rsidRPr="004C0B27">
              <w:rPr>
                <w:rFonts w:ascii="Times New Roman" w:hAnsi="Times New Roman" w:cs="Times New Roman"/>
                <w:color w:val="000000"/>
                <w:szCs w:val="24"/>
              </w:rPr>
              <w:t>Elektroapsildes</w:t>
            </w:r>
            <w:proofErr w:type="spellEnd"/>
            <w:r w:rsidRPr="004C0B27">
              <w:rPr>
                <w:rFonts w:ascii="Times New Roman" w:hAnsi="Times New Roman" w:cs="Times New Roman"/>
                <w:color w:val="000000"/>
                <w:szCs w:val="24"/>
              </w:rPr>
              <w:t xml:space="preserve"> vadības principi” attiecībā uz pārmiju </w:t>
            </w:r>
            <w:proofErr w:type="spellStart"/>
            <w:r w:rsidRPr="004C0B27">
              <w:rPr>
                <w:rFonts w:ascii="Times New Roman" w:hAnsi="Times New Roman" w:cs="Times New Roman"/>
                <w:color w:val="000000"/>
                <w:szCs w:val="24"/>
              </w:rPr>
              <w:t>elektroapsildi</w:t>
            </w:r>
            <w:proofErr w:type="spellEnd"/>
            <w:r w:rsidRPr="004C0B27">
              <w:rPr>
                <w:rFonts w:ascii="Times New Roman" w:hAnsi="Times New Roman" w:cs="Times New Roman"/>
                <w:color w:val="000000"/>
                <w:szCs w:val="24"/>
              </w:rPr>
              <w:t xml:space="preserve"> un 7.1. </w:t>
            </w:r>
            <w:r w:rsidR="00F62C41" w:rsidRPr="004C0B27">
              <w:rPr>
                <w:rFonts w:ascii="Times New Roman" w:hAnsi="Times New Roman" w:cs="Times New Roman"/>
                <w:color w:val="222222"/>
                <w:szCs w:val="24"/>
              </w:rPr>
              <w:t>„</w:t>
            </w:r>
            <w:r w:rsidRPr="004C0B27">
              <w:rPr>
                <w:rFonts w:ascii="Times New Roman" w:hAnsi="Times New Roman" w:cs="Times New Roman"/>
                <w:color w:val="000000"/>
                <w:szCs w:val="24"/>
              </w:rPr>
              <w:t>Pārējās prasības”</w:t>
            </w:r>
            <w:r w:rsidRPr="004C0B27">
              <w:rPr>
                <w:rFonts w:ascii="Times New Roman" w:hAnsi="Times New Roman" w:cs="Times New Roman"/>
                <w:szCs w:val="24"/>
              </w:rPr>
              <w:t xml:space="preserve"> attiecībā uz apgaismojumu, punktu prasības netiek grozītas. 0.4kV kabeļus pārbrauktuvju un 381.km EC posteņa elektroapgādei atļauts likt bez </w:t>
            </w:r>
            <w:proofErr w:type="spellStart"/>
            <w:r w:rsidRPr="004C0B27">
              <w:rPr>
                <w:rFonts w:ascii="Times New Roman" w:hAnsi="Times New Roman" w:cs="Times New Roman"/>
                <w:szCs w:val="24"/>
              </w:rPr>
              <w:t>aizsargcaurulēm</w:t>
            </w:r>
            <w:proofErr w:type="spellEnd"/>
            <w:r w:rsidRPr="004C0B27">
              <w:rPr>
                <w:rFonts w:ascii="Times New Roman" w:hAnsi="Times New Roman" w:cs="Times New Roman"/>
                <w:szCs w:val="24"/>
              </w:rPr>
              <w:t xml:space="preserve"> (1.2. </w:t>
            </w:r>
            <w:r w:rsidR="00F62C41" w:rsidRPr="004C0B27">
              <w:rPr>
                <w:rFonts w:ascii="Times New Roman" w:hAnsi="Times New Roman" w:cs="Times New Roman"/>
                <w:color w:val="222222"/>
                <w:szCs w:val="24"/>
              </w:rPr>
              <w:t>„</w:t>
            </w:r>
            <w:r w:rsidRPr="004C0B27">
              <w:rPr>
                <w:rFonts w:ascii="Times New Roman" w:hAnsi="Times New Roman" w:cs="Times New Roman"/>
                <w:szCs w:val="24"/>
              </w:rPr>
              <w:t>9.507km un 12.624km pārbrauktuves elektroapgāde”, 1.3. 381.km EC postenis).</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14.</w:t>
            </w:r>
          </w:p>
        </w:tc>
        <w:tc>
          <w:tcPr>
            <w:tcW w:w="5103" w:type="dxa"/>
            <w:vAlign w:val="center"/>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Lūdzam Pasūtītāju paskaidrot un precizēt Pasūtītāja prasībās noteikto: 7. sējumā ĒKAS, INŽENIERTĪKLI, AUTOCEĻI UN LABIEKĀRTOŠANA, 5. nodaļas PIEBRAUCAMIE CEĻI, LAUKUMI UN PIEEJAS punktā Nr. 5.4 noteikts, ka dienesta autotransportam pie konteineriem jāparedz stāvvietas 5 auto vietām ar cieto segumu – betona bruģi, savukārt šī sējuma 2. NODAĻĀ – DARBU APJOMI, punktā Nr. 10 ir minēts tikai viens automašīnu stāvlaukums pie konteinera. Lūdzam Pasūtītāju precizēt, cik stāvlaukumu pie konteineriem ir jāparedz Pretendentam sava piedāvājuma ietvaros.</w:t>
            </w:r>
          </w:p>
        </w:tc>
        <w:tc>
          <w:tcPr>
            <w:tcW w:w="4541" w:type="dxa"/>
          </w:tcPr>
          <w:p w:rsidR="002B490E" w:rsidRPr="004C0B27" w:rsidRDefault="002B490E" w:rsidP="002B490E">
            <w:pPr>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t xml:space="preserve">Uzņēmējam jāizbūvē stāvvietas autotransportam saskaņā ar </w:t>
            </w:r>
            <w:r w:rsidRPr="004C0B27">
              <w:rPr>
                <w:rFonts w:ascii="Times New Roman" w:hAnsi="Times New Roman" w:cs="Times New Roman"/>
                <w:szCs w:val="24"/>
              </w:rPr>
              <w:t xml:space="preserve">7. sējuma </w:t>
            </w:r>
            <w:r w:rsidR="00F62C41" w:rsidRPr="004C0B27">
              <w:rPr>
                <w:rFonts w:ascii="Times New Roman" w:hAnsi="Times New Roman" w:cs="Times New Roman"/>
                <w:color w:val="222222"/>
                <w:szCs w:val="24"/>
              </w:rPr>
              <w:t>„</w:t>
            </w:r>
            <w:r w:rsidRPr="004C0B27">
              <w:rPr>
                <w:rFonts w:ascii="Times New Roman" w:hAnsi="Times New Roman" w:cs="Times New Roman"/>
                <w:szCs w:val="24"/>
              </w:rPr>
              <w:t xml:space="preserve">Ēkas, inženiertīkli, autoceļi un labiekārtošana”, 5.punkta </w:t>
            </w:r>
            <w:r w:rsidR="00F62C41" w:rsidRPr="004C0B27">
              <w:rPr>
                <w:rFonts w:ascii="Times New Roman" w:hAnsi="Times New Roman" w:cs="Times New Roman"/>
                <w:color w:val="222222"/>
                <w:szCs w:val="24"/>
              </w:rPr>
              <w:t>„</w:t>
            </w:r>
            <w:r w:rsidRPr="004C0B27">
              <w:rPr>
                <w:rFonts w:ascii="Times New Roman" w:hAnsi="Times New Roman" w:cs="Times New Roman"/>
                <w:szCs w:val="24"/>
              </w:rPr>
              <w:t xml:space="preserve">Piebraucamie ceļi, laukumi un pieejas” 5.4.apakšpunkta prasībām un ņemot vērā 1.pielikumu </w:t>
            </w:r>
            <w:r w:rsidR="00F62C41" w:rsidRPr="004C0B27">
              <w:rPr>
                <w:rFonts w:ascii="Times New Roman" w:hAnsi="Times New Roman" w:cs="Times New Roman"/>
                <w:color w:val="222222"/>
                <w:szCs w:val="24"/>
              </w:rPr>
              <w:t>„</w:t>
            </w:r>
            <w:r w:rsidRPr="004C0B27">
              <w:rPr>
                <w:rFonts w:ascii="Times New Roman" w:hAnsi="Times New Roman" w:cs="Times New Roman"/>
                <w:szCs w:val="24"/>
              </w:rPr>
              <w:t>Daugavpils pieņemšanas parka ēku un būvju eksplikācija”.</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15.</w:t>
            </w:r>
          </w:p>
        </w:tc>
        <w:tc>
          <w:tcPr>
            <w:tcW w:w="5103" w:type="dxa"/>
            <w:vAlign w:val="center"/>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Lūdzam Pasūtītāju paskaidrot, kurā īpašumā paliek izcirstie koki, veicot būvlaukuma vietas sagatavošanu (1. SĒJUMS VISPĀRĪGĀS PRASĪBAS, 2. BŪVPROJEKTA VIETA).</w:t>
            </w:r>
          </w:p>
        </w:tc>
        <w:tc>
          <w:tcPr>
            <w:tcW w:w="4541" w:type="dxa"/>
          </w:tcPr>
          <w:p w:rsidR="002B490E" w:rsidRPr="004C0B27" w:rsidRDefault="002B490E" w:rsidP="002B490E">
            <w:pPr>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t>Izcirstie koki paliek Pasūtītāja īpašumā.</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16.</w:t>
            </w:r>
          </w:p>
        </w:tc>
        <w:tc>
          <w:tcPr>
            <w:tcW w:w="5103" w:type="dxa"/>
            <w:vAlign w:val="center"/>
          </w:tcPr>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 xml:space="preserve">Pasūtītāja prasību 2. sējuma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SLIEŽU CEĻI” 6.5 punktā, 2. rindkopā minēts, ka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 Visiem iebūvētajiem sliežu ceļu virsbūves materiāliem jābūt atbilstības deklarācijām (t.sk. EK atbilstības deklarācijas), kvalitātes sertifikātiem, izcelsmes sertifikātiem un ekspluatācijas īpašību deklarācijai.”, tai pašā laikā 6.5.3.punkta 2.rindkopā minēts, ka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Sliedes jāliek uz KD vai ekvivalenta tipa metāla paliktņa, kas stiprinās ar 4 kokskrūvēm pie ozolkoka gulšņiem ar 2-vītņu </w:t>
            </w:r>
            <w:proofErr w:type="spellStart"/>
            <w:r w:rsidRPr="004C0B27">
              <w:rPr>
                <w:rFonts w:ascii="Times New Roman" w:hAnsi="Times New Roman" w:cs="Times New Roman"/>
                <w:szCs w:val="24"/>
              </w:rPr>
              <w:t>atsperpaplāksnēm</w:t>
            </w:r>
            <w:proofErr w:type="spellEnd"/>
            <w:r w:rsidRPr="004C0B27">
              <w:rPr>
                <w:rFonts w:ascii="Times New Roman" w:hAnsi="Times New Roman" w:cs="Times New Roman"/>
                <w:szCs w:val="24"/>
              </w:rPr>
              <w:t>”. KD paliktņiem un stiprinājuma elementiem nav EK atbilstības deklarācijas un ekspluatācijas īpašību deklarācijas. Lūdzam precizēt, vai varēs piegādāt un izbūvē izmantot KD paliktņus un stiprinājuma elementus, jo pēc 6.5.3 punkta saprotam, ka KD paliktņu un stiprinājumu elementu izmantošana ir atļauta.</w:t>
            </w:r>
          </w:p>
        </w:tc>
        <w:tc>
          <w:tcPr>
            <w:tcW w:w="4541" w:type="dxa"/>
          </w:tcPr>
          <w:p w:rsidR="002B490E" w:rsidRPr="004C0B27" w:rsidRDefault="002B490E" w:rsidP="002B490E">
            <w:pPr>
              <w:rPr>
                <w:rFonts w:ascii="Times New Roman" w:hAnsi="Times New Roman" w:cs="Times New Roman"/>
                <w:szCs w:val="24"/>
                <w:lang w:eastAsia="en-US"/>
              </w:rPr>
            </w:pPr>
            <w:r w:rsidRPr="004C0B27">
              <w:rPr>
                <w:rFonts w:ascii="Times New Roman" w:hAnsi="Times New Roman" w:cs="Times New Roman"/>
                <w:szCs w:val="24"/>
                <w:lang w:eastAsia="en-US"/>
              </w:rPr>
              <w:t>Izbūvē varēs izmantot arī KD tipa paliktņus ar elastīgā tipa sliežu stiprinājuma klemmēm.</w:t>
            </w:r>
          </w:p>
          <w:p w:rsidR="002B490E" w:rsidRPr="004C0B27" w:rsidRDefault="002B490E" w:rsidP="002B490E">
            <w:pPr>
              <w:rPr>
                <w:rFonts w:ascii="Times New Roman" w:eastAsia="Calibri" w:hAnsi="Times New Roman" w:cs="Times New Roman"/>
                <w:szCs w:val="24"/>
                <w:lang w:eastAsia="en-US"/>
              </w:rPr>
            </w:pPr>
          </w:p>
        </w:tc>
      </w:tr>
      <w:tr w:rsidR="002B490E" w:rsidRPr="004C0B27" w:rsidTr="00F62C41">
        <w:trPr>
          <w:trHeight w:val="3251"/>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lastRenderedPageBreak/>
              <w:t>17.</w:t>
            </w:r>
          </w:p>
        </w:tc>
        <w:tc>
          <w:tcPr>
            <w:tcW w:w="5103" w:type="dxa"/>
          </w:tcPr>
          <w:p w:rsidR="002B490E" w:rsidRPr="004C0B27" w:rsidRDefault="002B490E" w:rsidP="002B490E">
            <w:pPr>
              <w:rPr>
                <w:rFonts w:ascii="Times New Roman" w:hAnsi="Times New Roman" w:cs="Times New Roman"/>
                <w:szCs w:val="24"/>
              </w:rPr>
            </w:pPr>
            <w:r w:rsidRPr="004C0B27">
              <w:rPr>
                <w:rFonts w:ascii="Times New Roman" w:hAnsi="Times New Roman" w:cs="Times New Roman"/>
                <w:szCs w:val="24"/>
              </w:rPr>
              <w:t xml:space="preserve">Nolikuma 1.Pielikuma (Līguma projekts) 2.punktā ir norādīti dokumenti prioritārā secībā, kas veido Līgumu un ir daļa no tā. </w:t>
            </w:r>
          </w:p>
          <w:p w:rsidR="002B490E" w:rsidRPr="004C0B27" w:rsidRDefault="002B490E" w:rsidP="002B490E">
            <w:pPr>
              <w:spacing w:after="120"/>
              <w:rPr>
                <w:rFonts w:ascii="Times New Roman" w:hAnsi="Times New Roman" w:cs="Times New Roman"/>
                <w:szCs w:val="24"/>
              </w:rPr>
            </w:pPr>
            <w:r w:rsidRPr="004C0B27">
              <w:rPr>
                <w:rFonts w:ascii="Times New Roman" w:hAnsi="Times New Roman" w:cs="Times New Roman"/>
                <w:szCs w:val="24"/>
              </w:rPr>
              <w:t>Sakarā ar to, ka piedāvātā apakšpunktu kārtība negarantē Pretendentam, ka Pasūtītāja atbildes un paskaidrojumi tiks ņemti vērā līguma izpildes laikā, lūdzam precizēt apakšpunktu secību, nosakot apakšpunktu h) Grozījumi un papildus informācija, atbildot uz uzdotajiem jautājumiem iepirkuma procedūras laikā līdz piedāvājuma iesniegšanai par prioritāru punktam f) Pasūtītāja prasības.</w:t>
            </w:r>
          </w:p>
        </w:tc>
        <w:tc>
          <w:tcPr>
            <w:tcW w:w="4541" w:type="dxa"/>
          </w:tcPr>
          <w:p w:rsidR="002B490E" w:rsidRPr="004C0B27" w:rsidRDefault="00B8502D" w:rsidP="002B490E">
            <w:pPr>
              <w:rPr>
                <w:rFonts w:ascii="Times New Roman" w:eastAsia="Calibri" w:hAnsi="Times New Roman" w:cs="Times New Roman"/>
                <w:szCs w:val="24"/>
                <w:lang w:eastAsia="en-US"/>
              </w:rPr>
            </w:pPr>
            <w:r w:rsidRPr="004C0B27">
              <w:rPr>
                <w:rFonts w:ascii="Times New Roman" w:hAnsi="Times New Roman" w:cs="Times New Roman"/>
                <w:color w:val="000000"/>
                <w:szCs w:val="24"/>
                <w:lang w:eastAsia="ru-RU"/>
              </w:rPr>
              <w:t>Nolikuma</w:t>
            </w:r>
            <w:r w:rsidRPr="004C0B27">
              <w:rPr>
                <w:rFonts w:ascii="Times New Roman" w:hAnsi="Times New Roman" w:cs="Times New Roman"/>
                <w:szCs w:val="24"/>
              </w:rPr>
              <w:t xml:space="preserve"> 1.Pielikums (Līguma projekts) netiek grozīts.</w:t>
            </w:r>
          </w:p>
        </w:tc>
      </w:tr>
      <w:tr w:rsidR="002B490E" w:rsidRPr="004C0B27" w:rsidTr="00F62C41">
        <w:trPr>
          <w:jc w:val="center"/>
        </w:trPr>
        <w:tc>
          <w:tcPr>
            <w:tcW w:w="704" w:type="dxa"/>
          </w:tcPr>
          <w:p w:rsidR="002B490E" w:rsidRPr="004C0B27" w:rsidRDefault="002B490E" w:rsidP="002B490E">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18.</w:t>
            </w:r>
          </w:p>
        </w:tc>
        <w:tc>
          <w:tcPr>
            <w:tcW w:w="5103" w:type="dxa"/>
          </w:tcPr>
          <w:p w:rsidR="002B490E" w:rsidRPr="004C0B27" w:rsidRDefault="002B490E" w:rsidP="002B490E">
            <w:pPr>
              <w:rPr>
                <w:rFonts w:ascii="Times New Roman" w:hAnsi="Times New Roman" w:cs="Times New Roman"/>
                <w:szCs w:val="24"/>
              </w:rPr>
            </w:pPr>
            <w:r w:rsidRPr="004C0B27">
              <w:rPr>
                <w:rFonts w:ascii="Times New Roman" w:hAnsi="Times New Roman" w:cs="Times New Roman"/>
                <w:szCs w:val="24"/>
              </w:rPr>
              <w:t xml:space="preserve">Nolikuma 1.Pielikuma (Līguma Projekts) Vispārīgo noteikumu 11.sadaļa apraksta Uzņēmēja atbildību par defektiem periodā, kas sākas līdz ar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Pieņemšanas-nodošanas apstiprinājuma” izdošanu. Pasūtītāja prasību 1.sējuma (Vispārīgās prasības) 15.sadaļas tabulā Nr.1 noteikti objektu garantijas periodi </w:t>
            </w:r>
            <w:r w:rsidRPr="004C0B27">
              <w:rPr>
                <w:rFonts w:ascii="Times New Roman" w:hAnsi="Times New Roman" w:cs="Times New Roman"/>
                <w:color w:val="222222"/>
                <w:szCs w:val="24"/>
              </w:rPr>
              <w:t>„</w:t>
            </w:r>
            <w:r w:rsidRPr="004C0B27">
              <w:rPr>
                <w:rFonts w:ascii="Times New Roman" w:hAnsi="Times New Roman" w:cs="Times New Roman"/>
                <w:szCs w:val="24"/>
              </w:rPr>
              <w:t xml:space="preserve">sākot no pieņemšanas ekspluatācijā”. </w:t>
            </w:r>
          </w:p>
          <w:p w:rsidR="002B490E" w:rsidRPr="004C0B27" w:rsidRDefault="002B490E" w:rsidP="002B490E">
            <w:pPr>
              <w:rPr>
                <w:rFonts w:ascii="Times New Roman" w:hAnsi="Times New Roman" w:cs="Times New Roman"/>
                <w:szCs w:val="24"/>
              </w:rPr>
            </w:pPr>
            <w:r w:rsidRPr="004C0B27">
              <w:rPr>
                <w:rFonts w:ascii="Times New Roman" w:hAnsi="Times New Roman" w:cs="Times New Roman"/>
                <w:szCs w:val="24"/>
              </w:rPr>
              <w:t xml:space="preserve">Lūdzu apstiprināt, ka šie periodi sākas vienlaicīgi līdz ar </w:t>
            </w:r>
            <w:r w:rsidRPr="004C0B27">
              <w:rPr>
                <w:rFonts w:ascii="Times New Roman" w:hAnsi="Times New Roman" w:cs="Times New Roman"/>
                <w:color w:val="222222"/>
                <w:szCs w:val="24"/>
              </w:rPr>
              <w:t>„</w:t>
            </w:r>
            <w:r w:rsidRPr="004C0B27">
              <w:rPr>
                <w:rFonts w:ascii="Times New Roman" w:hAnsi="Times New Roman" w:cs="Times New Roman"/>
                <w:szCs w:val="24"/>
              </w:rPr>
              <w:t>Dzelzceļa būvnoteikumu” 6.sadaļā noteiktā Valsts dzelzceļa tehniskās inspekcijas akta par dzelzceļa infrastruktūras būvobjekta pieņemšanu pastāvīgā ekspluatācijā izdošanu.</w:t>
            </w:r>
          </w:p>
        </w:tc>
        <w:tc>
          <w:tcPr>
            <w:tcW w:w="4541" w:type="dxa"/>
          </w:tcPr>
          <w:p w:rsidR="002B490E" w:rsidRPr="004C0B27" w:rsidRDefault="002B490E" w:rsidP="002B490E">
            <w:pPr>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t xml:space="preserve">Defektu paziņošanas periods sākas pēc </w:t>
            </w:r>
            <w:r w:rsidR="007B064E" w:rsidRPr="004C0B27">
              <w:rPr>
                <w:rFonts w:ascii="Times New Roman" w:hAnsi="Times New Roman" w:cs="Times New Roman"/>
                <w:color w:val="222222"/>
                <w:szCs w:val="24"/>
              </w:rPr>
              <w:t>„</w:t>
            </w:r>
            <w:r w:rsidRPr="004C0B27">
              <w:rPr>
                <w:rFonts w:ascii="Times New Roman" w:eastAsia="Calibri" w:hAnsi="Times New Roman" w:cs="Times New Roman"/>
                <w:szCs w:val="24"/>
                <w:lang w:eastAsia="en-US"/>
              </w:rPr>
              <w:t>Pieņemšanas – nodošanas apstiprinājuma” izdošanas atbilstoši FIDIC 10. sadaļai.</w:t>
            </w:r>
          </w:p>
          <w:p w:rsidR="002B490E" w:rsidRPr="004C0B27" w:rsidRDefault="002B490E" w:rsidP="002B490E">
            <w:pPr>
              <w:rPr>
                <w:rFonts w:ascii="Times New Roman" w:eastAsia="Calibri" w:hAnsi="Times New Roman" w:cs="Times New Roman"/>
                <w:szCs w:val="24"/>
                <w:lang w:eastAsia="en-US"/>
              </w:rPr>
            </w:pPr>
            <w:r w:rsidRPr="004C0B27">
              <w:rPr>
                <w:rFonts w:ascii="Times New Roman" w:eastAsia="Calibri" w:hAnsi="Times New Roman" w:cs="Times New Roman"/>
                <w:szCs w:val="24"/>
                <w:lang w:eastAsia="en-US"/>
              </w:rPr>
              <w:t xml:space="preserve">Visu materiālu, iekārtu, sistēmu un izpildīto Darbu garantijas sākas pēc Darbu pieņemšanas ekspluatācijā atbilstoši </w:t>
            </w:r>
            <w:r w:rsidR="007B064E" w:rsidRPr="004C0B27">
              <w:rPr>
                <w:rFonts w:ascii="Times New Roman" w:hAnsi="Times New Roman" w:cs="Times New Roman"/>
                <w:color w:val="222222"/>
                <w:szCs w:val="24"/>
              </w:rPr>
              <w:t>„</w:t>
            </w:r>
            <w:r w:rsidRPr="004C0B27">
              <w:rPr>
                <w:rFonts w:ascii="Times New Roman" w:eastAsia="Calibri" w:hAnsi="Times New Roman" w:cs="Times New Roman"/>
                <w:szCs w:val="24"/>
                <w:lang w:eastAsia="en-US"/>
              </w:rPr>
              <w:t>Dzelzceļa būvnoteikumu” 6 sadaļai.</w:t>
            </w:r>
          </w:p>
        </w:tc>
      </w:tr>
      <w:tr w:rsidR="00643D91" w:rsidRPr="004C0B27" w:rsidTr="00F62C41">
        <w:trPr>
          <w:jc w:val="center"/>
        </w:trPr>
        <w:tc>
          <w:tcPr>
            <w:tcW w:w="704" w:type="dxa"/>
          </w:tcPr>
          <w:p w:rsidR="00643D91" w:rsidRPr="004C0B27" w:rsidRDefault="0022634B" w:rsidP="004D6653">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19.</w:t>
            </w:r>
          </w:p>
        </w:tc>
        <w:tc>
          <w:tcPr>
            <w:tcW w:w="5103" w:type="dxa"/>
          </w:tcPr>
          <w:p w:rsidR="00643D91" w:rsidRPr="004C0B27" w:rsidRDefault="00643D91" w:rsidP="00643D91">
            <w:pPr>
              <w:rPr>
                <w:rFonts w:ascii="Times New Roman" w:hAnsi="Times New Roman" w:cs="Times New Roman"/>
                <w:szCs w:val="24"/>
              </w:rPr>
            </w:pPr>
            <w:r w:rsidRPr="004C0B27">
              <w:rPr>
                <w:rFonts w:ascii="Times New Roman" w:hAnsi="Times New Roman" w:cs="Times New Roman"/>
                <w:szCs w:val="24"/>
              </w:rPr>
              <w:t xml:space="preserve">Nolikuma 12.2. punktā minēts </w:t>
            </w:r>
            <w:r w:rsidR="00FE20E0" w:rsidRPr="004C0B27">
              <w:rPr>
                <w:rFonts w:ascii="Times New Roman" w:hAnsi="Times New Roman" w:cs="Times New Roman"/>
                <w:color w:val="222222"/>
                <w:szCs w:val="24"/>
              </w:rPr>
              <w:t>„</w:t>
            </w:r>
            <w:r w:rsidRPr="004C0B27">
              <w:rPr>
                <w:rFonts w:ascii="Times New Roman" w:hAnsi="Times New Roman" w:cs="Times New Roman"/>
                <w:szCs w:val="24"/>
              </w:rPr>
              <w:t>Ja ieinteresētais piegādātājs ir laikus pieprasījis papildu informāciju par Nolikumu, Komisija to sniedz 5 (piecu) darba dienu laikā, bet ne vēlāk kā  6 (sešas) dienas pirms piedāvājuma iesniegšanas termiņa beigām.”</w:t>
            </w:r>
          </w:p>
          <w:p w:rsidR="00643D91" w:rsidRPr="004C0B27" w:rsidRDefault="00643D91" w:rsidP="00643D91">
            <w:pPr>
              <w:rPr>
                <w:rFonts w:ascii="Times New Roman" w:hAnsi="Times New Roman" w:cs="Times New Roman"/>
                <w:szCs w:val="24"/>
              </w:rPr>
            </w:pPr>
            <w:r w:rsidRPr="004C0B27">
              <w:rPr>
                <w:rFonts w:ascii="Times New Roman" w:hAnsi="Times New Roman" w:cs="Times New Roman"/>
                <w:szCs w:val="24"/>
              </w:rPr>
              <w:t>un</w:t>
            </w:r>
          </w:p>
          <w:p w:rsidR="00643D91" w:rsidRPr="004C0B27" w:rsidRDefault="00643D91" w:rsidP="00643D91">
            <w:pPr>
              <w:rPr>
                <w:rFonts w:ascii="Times New Roman" w:hAnsi="Times New Roman" w:cs="Times New Roman"/>
                <w:szCs w:val="24"/>
              </w:rPr>
            </w:pPr>
            <w:r w:rsidRPr="004C0B27">
              <w:rPr>
                <w:rFonts w:ascii="Times New Roman" w:hAnsi="Times New Roman" w:cs="Times New Roman"/>
                <w:szCs w:val="24"/>
              </w:rPr>
              <w:t xml:space="preserve">Paziņojums par organizēto objekta apskati </w:t>
            </w:r>
            <w:r w:rsidR="00FE20E0" w:rsidRPr="004C0B27">
              <w:rPr>
                <w:rFonts w:ascii="Times New Roman" w:hAnsi="Times New Roman" w:cs="Times New Roman"/>
                <w:color w:val="222222"/>
                <w:szCs w:val="24"/>
              </w:rPr>
              <w:t>„</w:t>
            </w:r>
            <w:r w:rsidRPr="004C0B27">
              <w:rPr>
                <w:rFonts w:ascii="Times New Roman" w:hAnsi="Times New Roman" w:cs="Times New Roman"/>
                <w:szCs w:val="24"/>
              </w:rPr>
              <w:t>Informējam, ka atklāta konkursa „Daugavpils pieņemšanas parka un tam piebraucamo ceļu attīstība – būvniecība” (iepirkuma identifikācijas Nr. LDZ 2019/7-IB/6.2.1.2/16/I/003/01-04) (turpmāk – konkurss) ietvaros 2019.gada 28.jūnijā, plkst. 11.00 tiek organizēta konkursa priekšmetā minētā objekta (turpmāk – Objekts) apskate.”</w:t>
            </w:r>
          </w:p>
          <w:p w:rsidR="00643D91" w:rsidRPr="004C0B27" w:rsidRDefault="00643D91" w:rsidP="00643D91">
            <w:pPr>
              <w:rPr>
                <w:rFonts w:ascii="Times New Roman" w:hAnsi="Times New Roman" w:cs="Times New Roman"/>
                <w:szCs w:val="24"/>
              </w:rPr>
            </w:pPr>
            <w:r w:rsidRPr="004C0B27">
              <w:rPr>
                <w:rFonts w:ascii="Times New Roman" w:hAnsi="Times New Roman" w:cs="Times New Roman"/>
                <w:szCs w:val="24"/>
              </w:rPr>
              <w:t>un</w:t>
            </w:r>
          </w:p>
          <w:p w:rsidR="00643D91" w:rsidRPr="004C0B27" w:rsidRDefault="00643D91" w:rsidP="00643D91">
            <w:pPr>
              <w:rPr>
                <w:rFonts w:ascii="Times New Roman" w:hAnsi="Times New Roman" w:cs="Times New Roman"/>
                <w:szCs w:val="24"/>
              </w:rPr>
            </w:pPr>
            <w:r w:rsidRPr="004C0B27">
              <w:rPr>
                <w:rFonts w:ascii="Times New Roman" w:hAnsi="Times New Roman" w:cs="Times New Roman"/>
                <w:szCs w:val="24"/>
              </w:rPr>
              <w:t>Pretendenta jautājumu no 2019.gada 21.jūnijā Nr.N-2019-06-21-003</w:t>
            </w:r>
          </w:p>
          <w:p w:rsidR="00643D91" w:rsidRPr="004C0B27" w:rsidRDefault="00643D91" w:rsidP="00643D91">
            <w:pPr>
              <w:rPr>
                <w:rFonts w:ascii="Times New Roman" w:hAnsi="Times New Roman" w:cs="Times New Roman"/>
                <w:szCs w:val="24"/>
              </w:rPr>
            </w:pPr>
            <w:r w:rsidRPr="004C0B27">
              <w:rPr>
                <w:rFonts w:ascii="Times New Roman" w:hAnsi="Times New Roman" w:cs="Times New Roman"/>
                <w:szCs w:val="24"/>
              </w:rPr>
              <w:t xml:space="preserve">Ņemot vērā Nolikuma 12.2. punktā minēto un nozīmēto objekta apskates datumu, Pretendentam tiek liegta iespēja pēc objekta apskates uzdot radušos jautājumus un saņemt interesējošās atbildes. Tā kā piedāvājuma sagatavošanā ir iesaistīti ārzemju sadarbības partneri, informācijas saņemšanai, apkopošanai kā arī tulkošanas darbu veikšanai nepieciešams papildus laiks, kā arī šobrīd ir aktīvs atvaļinājumu periods, gan Latvijā, gan ārvalstīs, kas kavē savlaicīgu informācijas saņemšanu, </w:t>
            </w:r>
          </w:p>
          <w:p w:rsidR="00643D91" w:rsidRPr="004C0B27" w:rsidRDefault="00643D91" w:rsidP="0022634B">
            <w:pPr>
              <w:rPr>
                <w:rFonts w:ascii="Times New Roman" w:hAnsi="Times New Roman" w:cs="Times New Roman"/>
                <w:szCs w:val="24"/>
              </w:rPr>
            </w:pPr>
            <w:r w:rsidRPr="004C0B27">
              <w:rPr>
                <w:rFonts w:ascii="Times New Roman" w:hAnsi="Times New Roman" w:cs="Times New Roman"/>
                <w:szCs w:val="24"/>
              </w:rPr>
              <w:lastRenderedPageBreak/>
              <w:t>kā arī, Pretendents nesaņēma atbildi un pieprasīto dokumentāciju uz nosūtīto 2019.gada 21.jūnijā jautājumu un lai sagatavotu labāko piedāvājumu, pretendentam ir nepieciešams papildu laiks un iegūt nepieciešamo informāciju no esošās MPC un DC sistēmas ražotāju,</w:t>
            </w:r>
            <w:r w:rsidR="00FE20E0" w:rsidRPr="004C0B27">
              <w:rPr>
                <w:rFonts w:ascii="Times New Roman" w:hAnsi="Times New Roman" w:cs="Times New Roman"/>
                <w:szCs w:val="24"/>
              </w:rPr>
              <w:t xml:space="preserve"> </w:t>
            </w:r>
            <w:r w:rsidRPr="004C0B27">
              <w:rPr>
                <w:rFonts w:ascii="Times New Roman" w:hAnsi="Times New Roman" w:cs="Times New Roman"/>
                <w:szCs w:val="24"/>
              </w:rPr>
              <w:t>lūdzam pagarināt piedāvājuma iesniegšanas termiņu līdz 2019. gada 12.augustam.</w:t>
            </w:r>
          </w:p>
        </w:tc>
        <w:tc>
          <w:tcPr>
            <w:tcW w:w="4541" w:type="dxa"/>
          </w:tcPr>
          <w:p w:rsidR="00717F60" w:rsidRPr="00717F60" w:rsidRDefault="00717F60" w:rsidP="00717F60">
            <w:pPr>
              <w:spacing w:before="120"/>
              <w:contextualSpacing/>
              <w:rPr>
                <w:rFonts w:ascii="Times New Roman" w:eastAsia="Calibri" w:hAnsi="Times New Roman" w:cs="Times New Roman"/>
                <w:szCs w:val="24"/>
                <w:lang w:eastAsia="en-US"/>
              </w:rPr>
            </w:pPr>
            <w:r w:rsidRPr="00717F60">
              <w:rPr>
                <w:rFonts w:ascii="Times New Roman" w:eastAsia="Calibri" w:hAnsi="Times New Roman" w:cs="Times New Roman"/>
                <w:szCs w:val="24"/>
                <w:lang w:eastAsia="en-US"/>
              </w:rPr>
              <w:lastRenderedPageBreak/>
              <w:t>Piedāvājuma iesniegšanas un atvēršanas termiņš pagarināts līdz 2019.gada 1.augustam.</w:t>
            </w:r>
          </w:p>
          <w:p w:rsidR="00717F60" w:rsidRPr="00717F60" w:rsidRDefault="00717F60" w:rsidP="00717F60">
            <w:pPr>
              <w:spacing w:before="120"/>
              <w:contextualSpacing/>
              <w:rPr>
                <w:rFonts w:ascii="Times New Roman" w:eastAsia="Calibri" w:hAnsi="Times New Roman" w:cs="Times New Roman"/>
                <w:szCs w:val="24"/>
                <w:lang w:eastAsia="en-US"/>
              </w:rPr>
            </w:pPr>
            <w:r w:rsidRPr="00717F60">
              <w:rPr>
                <w:rFonts w:ascii="Times New Roman" w:eastAsia="Calibri" w:hAnsi="Times New Roman" w:cs="Times New Roman"/>
                <w:szCs w:val="24"/>
                <w:lang w:eastAsia="en-US"/>
              </w:rPr>
              <w:t>Skat. Grozījumus Nr. 1.</w:t>
            </w:r>
          </w:p>
          <w:p w:rsidR="00643D91" w:rsidRPr="004C0B27" w:rsidRDefault="00643D91" w:rsidP="00AA77FA">
            <w:pPr>
              <w:rPr>
                <w:rFonts w:ascii="Times New Roman" w:eastAsia="Calibri" w:hAnsi="Times New Roman" w:cs="Times New Roman"/>
                <w:szCs w:val="24"/>
                <w:lang w:eastAsia="en-US"/>
              </w:rPr>
            </w:pPr>
          </w:p>
        </w:tc>
      </w:tr>
      <w:tr w:rsidR="00C55F73" w:rsidRPr="004C0B27" w:rsidTr="00F62C41">
        <w:trPr>
          <w:jc w:val="center"/>
        </w:trPr>
        <w:tc>
          <w:tcPr>
            <w:tcW w:w="704" w:type="dxa"/>
          </w:tcPr>
          <w:p w:rsidR="00C55F73" w:rsidRPr="004C0B27" w:rsidRDefault="00C55F73" w:rsidP="004D6653">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20.</w:t>
            </w:r>
          </w:p>
        </w:tc>
        <w:tc>
          <w:tcPr>
            <w:tcW w:w="5103" w:type="dxa"/>
          </w:tcPr>
          <w:p w:rsidR="00FC7808" w:rsidRPr="004C0B27" w:rsidRDefault="00FC7808" w:rsidP="00FC7808">
            <w:pPr>
              <w:rPr>
                <w:rStyle w:val="tlid-translation"/>
                <w:rFonts w:ascii="Times New Roman" w:hAnsi="Times New Roman" w:cs="Times New Roman"/>
                <w:szCs w:val="24"/>
              </w:rPr>
            </w:pPr>
            <w:r w:rsidRPr="004C0B27">
              <w:rPr>
                <w:rStyle w:val="tlid-translation"/>
                <w:rFonts w:ascii="Times New Roman" w:hAnsi="Times New Roman" w:cs="Times New Roman"/>
                <w:szCs w:val="24"/>
              </w:rPr>
              <w:t>Lūdzam pagarināt piedāvājuma iesniegšanas datumu par 4 (četrām) kalendāra nedēļām, līdz 2019.gada 8.augustam, pagarinājums nepieciešams, lai sagatavotu Nolikuma prasībām atbilstošu piedāvājumu šim publiskajam iepirkumam:</w:t>
            </w:r>
          </w:p>
          <w:p w:rsidR="00C55F73" w:rsidRPr="004C0B27" w:rsidRDefault="00FC7808" w:rsidP="00FC7808">
            <w:pPr>
              <w:tabs>
                <w:tab w:val="left" w:pos="0"/>
                <w:tab w:val="left" w:pos="100"/>
              </w:tabs>
              <w:rPr>
                <w:rFonts w:ascii="Times New Roman" w:hAnsi="Times New Roman" w:cs="Times New Roman"/>
                <w:szCs w:val="24"/>
              </w:rPr>
            </w:pPr>
            <w:r w:rsidRPr="004C0B27">
              <w:rPr>
                <w:rStyle w:val="tlid-translation"/>
                <w:rFonts w:ascii="Times New Roman" w:hAnsi="Times New Roman" w:cs="Times New Roman"/>
                <w:szCs w:val="24"/>
              </w:rPr>
              <w:t xml:space="preserve">Pēc atklātā konkursa </w:t>
            </w:r>
            <w:r w:rsidR="00FE20E0" w:rsidRPr="004C0B27">
              <w:rPr>
                <w:rFonts w:ascii="Times New Roman" w:hAnsi="Times New Roman" w:cs="Times New Roman"/>
                <w:color w:val="222222"/>
                <w:szCs w:val="24"/>
              </w:rPr>
              <w:t>„</w:t>
            </w:r>
            <w:r w:rsidRPr="004C0B27">
              <w:rPr>
                <w:rFonts w:ascii="Times New Roman" w:hAnsi="Times New Roman" w:cs="Times New Roman"/>
                <w:szCs w:val="24"/>
              </w:rPr>
              <w:t>Daugavpils pieņemšanas parka un tam piebraucamo ceļu attīstība – būvniecība” (iepirkuma identifikācijas Nr.  LDZ 2019/7-IB/6.2.1.2/16/I/003/01-04)</w:t>
            </w:r>
            <w:r w:rsidR="00FE20E0" w:rsidRPr="004C0B27">
              <w:rPr>
                <w:rFonts w:ascii="Times New Roman" w:hAnsi="Times New Roman" w:cs="Times New Roman"/>
                <w:szCs w:val="24"/>
              </w:rPr>
              <w:t xml:space="preserve"> </w:t>
            </w:r>
            <w:r w:rsidRPr="004C0B27">
              <w:rPr>
                <w:rFonts w:ascii="Times New Roman" w:hAnsi="Times New Roman" w:cs="Times New Roman"/>
                <w:szCs w:val="24"/>
              </w:rPr>
              <w:t>(projekta Nr.6.2.1.2/16I/003)</w:t>
            </w:r>
            <w:r w:rsidRPr="004C0B27">
              <w:rPr>
                <w:rStyle w:val="tlid-translation"/>
                <w:rFonts w:ascii="Times New Roman" w:hAnsi="Times New Roman" w:cs="Times New Roman"/>
                <w:szCs w:val="24"/>
              </w:rPr>
              <w:t xml:space="preserve">) Nolikuma prasību izpētes, ņemot vērā, ka esam daļa no ārvalstu uzņēmuma, visu nepieciešamo sertifikātu, izziņu un citu oficiālo dokumentu sagatavošanai, kurus izsniedz Ārvalstu kompetentās  institūcijas, kas nepieciešami saskaņā ar Nolikuma prasībām </w:t>
            </w:r>
            <w:r w:rsidRPr="004C0B27">
              <w:rPr>
                <w:rFonts w:ascii="Times New Roman" w:hAnsi="Times New Roman" w:cs="Times New Roman"/>
                <w:szCs w:val="24"/>
              </w:rPr>
              <w:t xml:space="preserve">p. 5.1., 6.4., 6.6., kā arī sadaļas 9. </w:t>
            </w:r>
            <w:r w:rsidR="00FE20E0" w:rsidRPr="004C0B27">
              <w:rPr>
                <w:rFonts w:ascii="Times New Roman" w:hAnsi="Times New Roman" w:cs="Times New Roman"/>
                <w:color w:val="222222"/>
                <w:szCs w:val="24"/>
              </w:rPr>
              <w:t>„</w:t>
            </w:r>
            <w:r w:rsidRPr="004C0B27">
              <w:rPr>
                <w:rFonts w:ascii="Times New Roman" w:hAnsi="Times New Roman" w:cs="Times New Roman"/>
                <w:szCs w:val="24"/>
              </w:rPr>
              <w:t>LĒMUMA PIEŅEMŠANA”</w:t>
            </w:r>
            <w:r w:rsidR="00FE20E0" w:rsidRPr="004C0B27">
              <w:rPr>
                <w:rFonts w:ascii="Times New Roman" w:hAnsi="Times New Roman" w:cs="Times New Roman"/>
                <w:szCs w:val="24"/>
              </w:rPr>
              <w:t xml:space="preserve"> </w:t>
            </w:r>
            <w:r w:rsidRPr="004C0B27">
              <w:rPr>
                <w:rFonts w:ascii="Times New Roman" w:hAnsi="Times New Roman" w:cs="Times New Roman"/>
                <w:szCs w:val="24"/>
              </w:rPr>
              <w:t>p.</w:t>
            </w:r>
            <w:r w:rsidR="00FE20E0" w:rsidRPr="004C0B27">
              <w:rPr>
                <w:rFonts w:ascii="Times New Roman" w:hAnsi="Times New Roman" w:cs="Times New Roman"/>
                <w:szCs w:val="24"/>
              </w:rPr>
              <w:t xml:space="preserve"> </w:t>
            </w:r>
            <w:r w:rsidRPr="004C0B27">
              <w:rPr>
                <w:rFonts w:ascii="Times New Roman" w:hAnsi="Times New Roman" w:cs="Times New Roman"/>
                <w:szCs w:val="24"/>
              </w:rPr>
              <w:t xml:space="preserve">9.2. un 1. </w:t>
            </w:r>
            <w:r w:rsidR="00FE20E0" w:rsidRPr="004C0B27">
              <w:rPr>
                <w:rFonts w:ascii="Times New Roman" w:hAnsi="Times New Roman" w:cs="Times New Roman"/>
                <w:color w:val="222222"/>
                <w:szCs w:val="24"/>
              </w:rPr>
              <w:t>„</w:t>
            </w:r>
            <w:r w:rsidRPr="004C0B27">
              <w:rPr>
                <w:rFonts w:ascii="Times New Roman" w:hAnsi="Times New Roman" w:cs="Times New Roman"/>
                <w:szCs w:val="24"/>
              </w:rPr>
              <w:t xml:space="preserve">PIELIKUMS – LĪGUMA PROJEKTS, SPECIĀLIE NOTEIKUMI”  p. 15.2. </w:t>
            </w:r>
            <w:r w:rsidRPr="004C0B27">
              <w:rPr>
                <w:rStyle w:val="tlid-translation"/>
                <w:rFonts w:ascii="Times New Roman" w:hAnsi="Times New Roman" w:cs="Times New Roman"/>
                <w:szCs w:val="24"/>
              </w:rPr>
              <w:t xml:space="preserve">to saņemšanai un tulkošanai, no vācu valodas uz latviešu valodu, nepieciešams papildus laiks. </w:t>
            </w:r>
          </w:p>
        </w:tc>
        <w:tc>
          <w:tcPr>
            <w:tcW w:w="4541" w:type="dxa"/>
          </w:tcPr>
          <w:p w:rsidR="00AA77FA" w:rsidRPr="00717F60" w:rsidRDefault="00717F60" w:rsidP="00717F60">
            <w:pPr>
              <w:spacing w:before="120"/>
              <w:contextualSpacing/>
              <w:rPr>
                <w:rFonts w:ascii="Times New Roman" w:eastAsia="Calibri" w:hAnsi="Times New Roman" w:cs="Times New Roman"/>
                <w:szCs w:val="24"/>
                <w:lang w:eastAsia="en-US"/>
              </w:rPr>
            </w:pPr>
            <w:r w:rsidRPr="00717F60">
              <w:rPr>
                <w:rFonts w:ascii="Times New Roman" w:eastAsia="Calibri" w:hAnsi="Times New Roman" w:cs="Times New Roman"/>
                <w:szCs w:val="24"/>
                <w:lang w:eastAsia="en-US"/>
              </w:rPr>
              <w:t>P</w:t>
            </w:r>
            <w:r w:rsidR="00AA77FA" w:rsidRPr="00717F60">
              <w:rPr>
                <w:rFonts w:ascii="Times New Roman" w:eastAsia="Calibri" w:hAnsi="Times New Roman" w:cs="Times New Roman"/>
                <w:szCs w:val="24"/>
                <w:lang w:eastAsia="en-US"/>
              </w:rPr>
              <w:t>iedāvājuma iesniegšanas un atvēršanas termiņš pagarināts līdz 2019.gada 1.augustam.</w:t>
            </w:r>
          </w:p>
          <w:p w:rsidR="00717F60" w:rsidRPr="00717F60" w:rsidRDefault="00717F60" w:rsidP="00717F60">
            <w:pPr>
              <w:spacing w:before="120"/>
              <w:contextualSpacing/>
              <w:rPr>
                <w:rFonts w:ascii="Times New Roman" w:eastAsia="Calibri" w:hAnsi="Times New Roman" w:cs="Times New Roman"/>
                <w:szCs w:val="24"/>
                <w:lang w:eastAsia="en-US"/>
              </w:rPr>
            </w:pPr>
            <w:r w:rsidRPr="00717F60">
              <w:rPr>
                <w:rFonts w:ascii="Times New Roman" w:eastAsia="Calibri" w:hAnsi="Times New Roman" w:cs="Times New Roman"/>
                <w:szCs w:val="24"/>
                <w:lang w:eastAsia="en-US"/>
              </w:rPr>
              <w:t>Skat. Grozījumus Nr. 1.</w:t>
            </w:r>
          </w:p>
          <w:p w:rsidR="00C55F73" w:rsidRPr="004C0B27" w:rsidRDefault="00C55F73" w:rsidP="002B490E">
            <w:pPr>
              <w:rPr>
                <w:rFonts w:ascii="Times New Roman" w:eastAsia="Calibri" w:hAnsi="Times New Roman" w:cs="Times New Roman"/>
                <w:szCs w:val="24"/>
                <w:lang w:eastAsia="en-US"/>
              </w:rPr>
            </w:pPr>
            <w:bookmarkStart w:id="0" w:name="_GoBack"/>
            <w:bookmarkEnd w:id="0"/>
          </w:p>
        </w:tc>
      </w:tr>
    </w:tbl>
    <w:p w:rsidR="00B30B4F" w:rsidRPr="004C0B27" w:rsidRDefault="00B30B4F" w:rsidP="00A06273">
      <w:pPr>
        <w:ind w:left="-284" w:right="282"/>
        <w:jc w:val="both"/>
        <w:rPr>
          <w:rFonts w:ascii="Times New Roman" w:hAnsi="Times New Roman" w:cs="Times New Roman"/>
          <w:b/>
          <w:sz w:val="24"/>
        </w:rPr>
      </w:pPr>
    </w:p>
    <w:p w:rsidR="009E7606" w:rsidRPr="004C0B27" w:rsidRDefault="009E7606" w:rsidP="00A06273">
      <w:pPr>
        <w:ind w:left="-284"/>
        <w:jc w:val="both"/>
        <w:rPr>
          <w:rFonts w:ascii="Times New Roman" w:hAnsi="Times New Roman" w:cs="Times New Roman"/>
        </w:rPr>
      </w:pPr>
    </w:p>
    <w:p w:rsidR="00DD283A" w:rsidRPr="004C0B27" w:rsidRDefault="00DD283A" w:rsidP="00A06273">
      <w:pPr>
        <w:ind w:left="-284"/>
        <w:jc w:val="both"/>
        <w:rPr>
          <w:rFonts w:ascii="Times New Roman" w:hAnsi="Times New Roman" w:cs="Times New Roman"/>
        </w:rPr>
      </w:pPr>
    </w:p>
    <w:p w:rsidR="00DD283A" w:rsidRPr="004C0B27" w:rsidRDefault="00DD283A" w:rsidP="00A06273">
      <w:pPr>
        <w:ind w:left="-284"/>
        <w:jc w:val="both"/>
        <w:rPr>
          <w:rFonts w:ascii="Times New Roman" w:hAnsi="Times New Roman" w:cs="Times New Roman"/>
        </w:rPr>
      </w:pPr>
    </w:p>
    <w:p w:rsidR="00DD283A" w:rsidRPr="004C0B27" w:rsidRDefault="00DD283A" w:rsidP="00A06273">
      <w:pPr>
        <w:ind w:left="-284"/>
        <w:jc w:val="both"/>
        <w:rPr>
          <w:rFonts w:ascii="Times New Roman" w:hAnsi="Times New Roman" w:cs="Times New Roman"/>
        </w:rPr>
      </w:pPr>
    </w:p>
    <w:p w:rsidR="00163F1B" w:rsidRPr="004C0B27" w:rsidRDefault="00163F1B" w:rsidP="00A06273">
      <w:pPr>
        <w:ind w:left="-284"/>
        <w:jc w:val="both"/>
        <w:rPr>
          <w:rFonts w:ascii="Times New Roman" w:hAnsi="Times New Roman" w:cs="Times New Roman"/>
        </w:rPr>
      </w:pPr>
    </w:p>
    <w:sectPr w:rsidR="00163F1B" w:rsidRPr="004C0B27"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F07" w:rsidRDefault="00395F07" w:rsidP="00591256">
      <w:r>
        <w:separator/>
      </w:r>
    </w:p>
  </w:endnote>
  <w:endnote w:type="continuationSeparator" w:id="0">
    <w:p w:rsidR="00395F07" w:rsidRDefault="00395F07"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591256">
        <w:pPr>
          <w:pStyle w:val="Footer"/>
          <w:jc w:val="center"/>
        </w:pPr>
        <w:r>
          <w:fldChar w:fldCharType="begin"/>
        </w:r>
        <w:r>
          <w:instrText xml:space="preserve"> PAGE   \* MERGEFORMAT </w:instrText>
        </w:r>
        <w:r>
          <w:fldChar w:fldCharType="separate"/>
        </w:r>
        <w:r w:rsidR="00F93ADA">
          <w:rPr>
            <w:noProof/>
          </w:rPr>
          <w:t>7</w:t>
        </w:r>
        <w:r>
          <w:rPr>
            <w:noProof/>
          </w:rPr>
          <w:fldChar w:fldCharType="end"/>
        </w:r>
      </w:p>
    </w:sdtContent>
  </w:sdt>
  <w:p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F07" w:rsidRDefault="00395F07" w:rsidP="00591256">
      <w:r>
        <w:separator/>
      </w:r>
    </w:p>
  </w:footnote>
  <w:footnote w:type="continuationSeparator" w:id="0">
    <w:p w:rsidR="00395F07" w:rsidRDefault="00395F07"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lowerLetter"/>
      <w:lvlText w:val="%1)"/>
      <w:lvlJc w:val="left"/>
      <w:pPr>
        <w:tabs>
          <w:tab w:val="num" w:pos="786"/>
        </w:tabs>
        <w:ind w:left="786" w:hanging="360"/>
      </w:pPr>
    </w:lvl>
  </w:abstractNum>
  <w:abstractNum w:abstractNumId="1"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2"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01561"/>
    <w:multiLevelType w:val="hybridMultilevel"/>
    <w:tmpl w:val="B8D2C7F4"/>
    <w:lvl w:ilvl="0" w:tplc="399EBCAC">
      <w:start w:val="1"/>
      <w:numFmt w:val="decimal"/>
      <w:lvlText w:val="%1."/>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D704F9"/>
    <w:multiLevelType w:val="hybridMultilevel"/>
    <w:tmpl w:val="ECF049E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3DD2DDA"/>
    <w:multiLevelType w:val="hybridMultilevel"/>
    <w:tmpl w:val="198679B8"/>
    <w:lvl w:ilvl="0" w:tplc="47A4EBD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9C64AD2"/>
    <w:multiLevelType w:val="hybridMultilevel"/>
    <w:tmpl w:val="39562386"/>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35E3772F"/>
    <w:multiLevelType w:val="hybridMultilevel"/>
    <w:tmpl w:val="96AE07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5"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7" w15:restartNumberingAfterBreak="0">
    <w:nsid w:val="52C22ACE"/>
    <w:multiLevelType w:val="hybridMultilevel"/>
    <w:tmpl w:val="A1C8F0F8"/>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B46A97"/>
    <w:multiLevelType w:val="multilevel"/>
    <w:tmpl w:val="00D64AEA"/>
    <w:lvl w:ilvl="0">
      <w:start w:val="2"/>
      <w:numFmt w:val="decimal"/>
      <w:lvlText w:val="%1."/>
      <w:lvlJc w:val="left"/>
      <w:pPr>
        <w:ind w:left="540" w:hanging="540"/>
      </w:pPr>
      <w:rPr>
        <w:rFonts w:hint="default"/>
        <w:color w:val="auto"/>
      </w:rPr>
    </w:lvl>
    <w:lvl w:ilvl="1">
      <w:start w:val="1"/>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1"/>
  </w:num>
  <w:num w:numId="4">
    <w:abstractNumId w:val="12"/>
  </w:num>
  <w:num w:numId="5">
    <w:abstractNumId w:val="7"/>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num>
  <w:num w:numId="11">
    <w:abstractNumId w:val="16"/>
  </w:num>
  <w:num w:numId="12">
    <w:abstractNumId w:val="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6"/>
  </w:num>
  <w:num w:numId="17">
    <w:abstractNumId w:val="5"/>
  </w:num>
  <w:num w:numId="18">
    <w:abstractNumId w:val="9"/>
  </w:num>
  <w:num w:numId="19">
    <w:abstractNumId w:val="17"/>
  </w:num>
  <w:num w:numId="20">
    <w:abstractNumId w:val="19"/>
  </w:num>
  <w:num w:numId="21">
    <w:abstractNumId w:val="13"/>
  </w:num>
  <w:num w:numId="22">
    <w:abstractNumId w:val="3"/>
  </w:num>
  <w:num w:numId="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4A24"/>
    <w:rsid w:val="000369D5"/>
    <w:rsid w:val="00052337"/>
    <w:rsid w:val="000C0DDE"/>
    <w:rsid w:val="000F07E7"/>
    <w:rsid w:val="00163F1B"/>
    <w:rsid w:val="001A3C4E"/>
    <w:rsid w:val="001A3CAD"/>
    <w:rsid w:val="001B211F"/>
    <w:rsid w:val="001B7B25"/>
    <w:rsid w:val="001F1B09"/>
    <w:rsid w:val="001F2825"/>
    <w:rsid w:val="001F6AD6"/>
    <w:rsid w:val="00204413"/>
    <w:rsid w:val="002247D0"/>
    <w:rsid w:val="0022634B"/>
    <w:rsid w:val="00265DC7"/>
    <w:rsid w:val="0028443C"/>
    <w:rsid w:val="00297DEA"/>
    <w:rsid w:val="002B490E"/>
    <w:rsid w:val="002E107A"/>
    <w:rsid w:val="002E23F3"/>
    <w:rsid w:val="002F0834"/>
    <w:rsid w:val="002F4012"/>
    <w:rsid w:val="00344070"/>
    <w:rsid w:val="0037315B"/>
    <w:rsid w:val="003764EE"/>
    <w:rsid w:val="003872C0"/>
    <w:rsid w:val="003957DA"/>
    <w:rsid w:val="00395F07"/>
    <w:rsid w:val="003A1ABD"/>
    <w:rsid w:val="003C1126"/>
    <w:rsid w:val="003D576F"/>
    <w:rsid w:val="00445D89"/>
    <w:rsid w:val="00463E41"/>
    <w:rsid w:val="004772F9"/>
    <w:rsid w:val="00492F79"/>
    <w:rsid w:val="004B1024"/>
    <w:rsid w:val="004C0B27"/>
    <w:rsid w:val="004D6653"/>
    <w:rsid w:val="004F21DA"/>
    <w:rsid w:val="004F2DBB"/>
    <w:rsid w:val="00506654"/>
    <w:rsid w:val="0051308D"/>
    <w:rsid w:val="005758A8"/>
    <w:rsid w:val="0058196C"/>
    <w:rsid w:val="00591256"/>
    <w:rsid w:val="005C5E27"/>
    <w:rsid w:val="006260C2"/>
    <w:rsid w:val="00634E93"/>
    <w:rsid w:val="006366B0"/>
    <w:rsid w:val="00643D91"/>
    <w:rsid w:val="006B5391"/>
    <w:rsid w:val="006E1D5A"/>
    <w:rsid w:val="006F2BB0"/>
    <w:rsid w:val="006F698B"/>
    <w:rsid w:val="007068FA"/>
    <w:rsid w:val="00713CA1"/>
    <w:rsid w:val="00713FBD"/>
    <w:rsid w:val="00717F60"/>
    <w:rsid w:val="00735553"/>
    <w:rsid w:val="00771001"/>
    <w:rsid w:val="00773099"/>
    <w:rsid w:val="0079216E"/>
    <w:rsid w:val="007A21EC"/>
    <w:rsid w:val="007B064E"/>
    <w:rsid w:val="007C1711"/>
    <w:rsid w:val="008219EC"/>
    <w:rsid w:val="00856808"/>
    <w:rsid w:val="008A44DC"/>
    <w:rsid w:val="008C59C7"/>
    <w:rsid w:val="008E6559"/>
    <w:rsid w:val="00931386"/>
    <w:rsid w:val="009431B9"/>
    <w:rsid w:val="009624F7"/>
    <w:rsid w:val="00981D3B"/>
    <w:rsid w:val="009C6F2D"/>
    <w:rsid w:val="009E7606"/>
    <w:rsid w:val="00A06273"/>
    <w:rsid w:val="00A208FA"/>
    <w:rsid w:val="00A3521F"/>
    <w:rsid w:val="00A40096"/>
    <w:rsid w:val="00AA77FA"/>
    <w:rsid w:val="00AB5C67"/>
    <w:rsid w:val="00AC633A"/>
    <w:rsid w:val="00AC7B56"/>
    <w:rsid w:val="00AE5484"/>
    <w:rsid w:val="00AE5C91"/>
    <w:rsid w:val="00AF220D"/>
    <w:rsid w:val="00B04E8A"/>
    <w:rsid w:val="00B27D58"/>
    <w:rsid w:val="00B30B4F"/>
    <w:rsid w:val="00B45A34"/>
    <w:rsid w:val="00B57CB0"/>
    <w:rsid w:val="00B76621"/>
    <w:rsid w:val="00B8502D"/>
    <w:rsid w:val="00B9005B"/>
    <w:rsid w:val="00BB3722"/>
    <w:rsid w:val="00BC6C1F"/>
    <w:rsid w:val="00BD4985"/>
    <w:rsid w:val="00BE6DC3"/>
    <w:rsid w:val="00C351C9"/>
    <w:rsid w:val="00C46156"/>
    <w:rsid w:val="00C54319"/>
    <w:rsid w:val="00C5452E"/>
    <w:rsid w:val="00C55F73"/>
    <w:rsid w:val="00C867EA"/>
    <w:rsid w:val="00CC6024"/>
    <w:rsid w:val="00D17FBF"/>
    <w:rsid w:val="00D775C1"/>
    <w:rsid w:val="00D83E2B"/>
    <w:rsid w:val="00DD283A"/>
    <w:rsid w:val="00DD3133"/>
    <w:rsid w:val="00E22F93"/>
    <w:rsid w:val="00E30FB4"/>
    <w:rsid w:val="00E423E0"/>
    <w:rsid w:val="00E74F21"/>
    <w:rsid w:val="00E82AFA"/>
    <w:rsid w:val="00EA2EC9"/>
    <w:rsid w:val="00EA572A"/>
    <w:rsid w:val="00ED72A4"/>
    <w:rsid w:val="00F06037"/>
    <w:rsid w:val="00F22CB1"/>
    <w:rsid w:val="00F62C41"/>
    <w:rsid w:val="00F755F7"/>
    <w:rsid w:val="00F77688"/>
    <w:rsid w:val="00F93ADA"/>
    <w:rsid w:val="00F9799B"/>
    <w:rsid w:val="00FC7808"/>
    <w:rsid w:val="00FE20E0"/>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F7BD"/>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FC7808"/>
  </w:style>
  <w:style w:type="paragraph" w:customStyle="1" w:styleId="Noklusjumastils">
    <w:name w:val="Noklusējuma stils"/>
    <w:uiPriority w:val="99"/>
    <w:rsid w:val="00FC7808"/>
    <w:pPr>
      <w:suppressAutoHyphens/>
      <w:spacing w:after="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29938794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847139416">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348798506">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10335</Words>
  <Characters>5891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Santa Balode</cp:lastModifiedBy>
  <cp:revision>28</cp:revision>
  <cp:lastPrinted>2019-05-27T13:17:00Z</cp:lastPrinted>
  <dcterms:created xsi:type="dcterms:W3CDTF">2019-07-01T08:05:00Z</dcterms:created>
  <dcterms:modified xsi:type="dcterms:W3CDTF">2019-07-03T11:44:00Z</dcterms:modified>
</cp:coreProperties>
</file>