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D0" w:rsidRPr="00622302" w:rsidRDefault="00083CD0" w:rsidP="00083CD0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:rsidR="00083CD0" w:rsidRPr="00622302" w:rsidRDefault="00083CD0" w:rsidP="00083CD0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maij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:rsidR="00083CD0" w:rsidRDefault="00083CD0" w:rsidP="00083CD0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:rsidR="00083CD0" w:rsidRDefault="00083CD0" w:rsidP="00083CD0">
      <w:pPr>
        <w:jc w:val="center"/>
        <w:rPr>
          <w:b/>
        </w:rPr>
      </w:pPr>
    </w:p>
    <w:p w:rsidR="00083CD0" w:rsidRDefault="00083CD0" w:rsidP="00083CD0">
      <w:pPr>
        <w:jc w:val="center"/>
        <w:rPr>
          <w:b/>
        </w:rPr>
      </w:pPr>
    </w:p>
    <w:p w:rsidR="00083CD0" w:rsidRDefault="00083CD0" w:rsidP="00083CD0">
      <w:pPr>
        <w:jc w:val="center"/>
        <w:rPr>
          <w:b/>
        </w:rPr>
      </w:pPr>
    </w:p>
    <w:p w:rsidR="00083CD0" w:rsidRPr="005D7415" w:rsidRDefault="00083CD0" w:rsidP="00083CD0">
      <w:pPr>
        <w:jc w:val="center"/>
        <w:rPr>
          <w:b/>
          <w:szCs w:val="24"/>
        </w:rPr>
      </w:pPr>
      <w:r w:rsidRPr="005D7415">
        <w:rPr>
          <w:b/>
        </w:rPr>
        <w:t>VAS </w:t>
      </w:r>
      <w:r w:rsidRPr="005D7415">
        <w:rPr>
          <w:b/>
          <w:color w:val="222222"/>
        </w:rPr>
        <w:t>„</w:t>
      </w:r>
      <w:r w:rsidRPr="005D7415">
        <w:rPr>
          <w:b/>
        </w:rPr>
        <w:t>Latvijas dzelzceļš</w:t>
      </w:r>
      <w:r w:rsidRPr="005D7415">
        <w:rPr>
          <w:b/>
          <w:szCs w:val="24"/>
        </w:rPr>
        <w:t xml:space="preserve">” </w:t>
      </w:r>
    </w:p>
    <w:p w:rsidR="00083CD0" w:rsidRPr="005D7415" w:rsidRDefault="00083CD0" w:rsidP="00083CD0">
      <w:pPr>
        <w:ind w:left="142" w:right="-1"/>
        <w:jc w:val="center"/>
        <w:rPr>
          <w:b/>
          <w:szCs w:val="24"/>
        </w:rPr>
      </w:pPr>
      <w:r w:rsidRPr="005D7415">
        <w:rPr>
          <w:b/>
          <w:szCs w:val="24"/>
        </w:rPr>
        <w:t>sarunu procedūras ar publikāciju</w:t>
      </w:r>
    </w:p>
    <w:p w:rsidR="00083CD0" w:rsidRDefault="00083CD0" w:rsidP="00083CD0">
      <w:pPr>
        <w:ind w:left="284" w:right="282"/>
        <w:jc w:val="center"/>
        <w:rPr>
          <w:b/>
          <w:bCs/>
        </w:rPr>
      </w:pPr>
      <w:r w:rsidRPr="005D7415">
        <w:rPr>
          <w:b/>
          <w:bCs/>
          <w:color w:val="222222"/>
        </w:rPr>
        <w:t>„Dzelzceļa vagonu palēninātāju rezerves daļu piegāde</w:t>
      </w:r>
      <w:r w:rsidRPr="005D7415">
        <w:rPr>
          <w:b/>
          <w:bCs/>
        </w:rPr>
        <w:t>”</w:t>
      </w:r>
    </w:p>
    <w:p w:rsidR="002A0E87" w:rsidRPr="002A0E87" w:rsidRDefault="002A0E87" w:rsidP="00083CD0">
      <w:pPr>
        <w:ind w:left="284" w:right="282"/>
        <w:jc w:val="center"/>
      </w:pPr>
      <w:r w:rsidRPr="002A0E87">
        <w:rPr>
          <w:color w:val="222222"/>
        </w:rPr>
        <w:t>(turpmāk – sarunu procedūra)</w:t>
      </w:r>
    </w:p>
    <w:p w:rsidR="00083CD0" w:rsidRPr="005D7415" w:rsidRDefault="00083CD0" w:rsidP="00083CD0">
      <w:pPr>
        <w:ind w:left="284" w:right="282"/>
        <w:rPr>
          <w:rFonts w:eastAsia="Calibri"/>
          <w:b/>
        </w:rPr>
      </w:pPr>
    </w:p>
    <w:p w:rsidR="00083CD0" w:rsidRPr="005D7415" w:rsidRDefault="00083CD0" w:rsidP="00083CD0">
      <w:pPr>
        <w:ind w:left="284" w:right="282"/>
        <w:jc w:val="center"/>
        <w:rPr>
          <w:rFonts w:eastAsia="Calibri"/>
          <w:b/>
        </w:rPr>
      </w:pPr>
      <w:r w:rsidRPr="005D7415">
        <w:rPr>
          <w:rFonts w:eastAsia="Calibri"/>
          <w:b/>
        </w:rPr>
        <w:t>Skaidrojums Nr.</w:t>
      </w:r>
      <w:r>
        <w:rPr>
          <w:rFonts w:eastAsia="Calibri"/>
          <w:b/>
        </w:rPr>
        <w:t>2</w:t>
      </w:r>
    </w:p>
    <w:p w:rsidR="00083CD0" w:rsidRPr="00E21A8C" w:rsidRDefault="00083CD0" w:rsidP="00083CD0">
      <w:pPr>
        <w:ind w:left="284" w:right="282"/>
        <w:jc w:val="center"/>
        <w:rPr>
          <w:rFonts w:eastAsia="Calibri"/>
          <w:b/>
          <w:highlight w:val="yellow"/>
        </w:rPr>
      </w:pPr>
    </w:p>
    <w:p w:rsidR="00083CD0" w:rsidRPr="00E21A8C" w:rsidRDefault="00083CD0" w:rsidP="00083CD0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690"/>
        <w:gridCol w:w="4420"/>
      </w:tblGrid>
      <w:tr w:rsidR="00DC1B52" w:rsidRPr="00E21A8C" w:rsidTr="00083CD0">
        <w:trPr>
          <w:trHeight w:val="664"/>
        </w:trPr>
        <w:tc>
          <w:tcPr>
            <w:tcW w:w="600" w:type="dxa"/>
            <w:shd w:val="clear" w:color="auto" w:fill="FFF2CC"/>
            <w:vAlign w:val="center"/>
          </w:tcPr>
          <w:p w:rsidR="00083CD0" w:rsidRPr="00903A38" w:rsidRDefault="00083CD0" w:rsidP="000E6C8A">
            <w:pPr>
              <w:jc w:val="center"/>
              <w:rPr>
                <w:rFonts w:eastAsia="Calibri"/>
                <w:b/>
                <w:szCs w:val="24"/>
              </w:rPr>
            </w:pPr>
            <w:r w:rsidRPr="00903A38">
              <w:rPr>
                <w:rFonts w:eastAsia="Calibri"/>
                <w:b/>
                <w:szCs w:val="24"/>
              </w:rPr>
              <w:t>Nr.</w:t>
            </w:r>
          </w:p>
          <w:p w:rsidR="00083CD0" w:rsidRPr="00903A38" w:rsidRDefault="00083CD0" w:rsidP="000E6C8A">
            <w:pPr>
              <w:jc w:val="center"/>
              <w:rPr>
                <w:rFonts w:eastAsia="Calibri"/>
                <w:b/>
                <w:szCs w:val="24"/>
              </w:rPr>
            </w:pPr>
            <w:r w:rsidRPr="00903A38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3691" w:type="dxa"/>
            <w:shd w:val="clear" w:color="auto" w:fill="FFF2CC"/>
            <w:vAlign w:val="center"/>
          </w:tcPr>
          <w:p w:rsidR="00083CD0" w:rsidRPr="00903A38" w:rsidRDefault="00083CD0" w:rsidP="000E6C8A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03A38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422" w:type="dxa"/>
            <w:shd w:val="clear" w:color="auto" w:fill="FFF2CC"/>
            <w:vAlign w:val="center"/>
          </w:tcPr>
          <w:p w:rsidR="00083CD0" w:rsidRPr="00903A38" w:rsidRDefault="00083CD0" w:rsidP="000E6C8A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03A38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DC1B52" w:rsidRPr="00E21A8C" w:rsidTr="00083CD0">
        <w:trPr>
          <w:trHeight w:val="2027"/>
        </w:trPr>
        <w:tc>
          <w:tcPr>
            <w:tcW w:w="600" w:type="dxa"/>
            <w:shd w:val="clear" w:color="auto" w:fill="auto"/>
          </w:tcPr>
          <w:p w:rsidR="00083CD0" w:rsidRPr="005A141B" w:rsidRDefault="00083CD0" w:rsidP="000E6C8A">
            <w:pPr>
              <w:rPr>
                <w:rFonts w:eastAsia="Calibri"/>
                <w:szCs w:val="24"/>
              </w:rPr>
            </w:pPr>
            <w:r w:rsidRPr="005A141B">
              <w:rPr>
                <w:rFonts w:eastAsia="Calibri"/>
                <w:szCs w:val="24"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:rsidR="00083CD0" w:rsidRDefault="00083CD0" w:rsidP="000E6C8A">
            <w:pPr>
              <w:rPr>
                <w:sz w:val="22"/>
              </w:rPr>
            </w:pPr>
            <w:r>
              <w:t>Lūdzu, iesniedziet zīmējumu</w:t>
            </w:r>
          </w:p>
          <w:p w:rsidR="00083CD0" w:rsidRDefault="00083CD0" w:rsidP="000E6C8A">
            <w:r>
              <w:t>2.5 Vilcējstienis ZVUM 02.00.002 - 15 gab.</w:t>
            </w:r>
          </w:p>
          <w:p w:rsidR="00083CD0" w:rsidRPr="005A141B" w:rsidRDefault="00083CD0" w:rsidP="000E6C8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auto"/>
          </w:tcPr>
          <w:p w:rsidR="00B42FF5" w:rsidRPr="00067C1A" w:rsidRDefault="00067C1A" w:rsidP="00B42FF5">
            <w:pPr>
              <w:rPr>
                <w:color w:val="222222"/>
                <w:szCs w:val="24"/>
              </w:rPr>
            </w:pPr>
            <w:r>
              <w:rPr>
                <w:rFonts w:eastAsia="Calibri"/>
                <w:szCs w:val="24"/>
              </w:rPr>
              <w:t>Skaidrojam</w:t>
            </w:r>
            <w:r w:rsidR="00F15817" w:rsidRPr="00B42FF5">
              <w:rPr>
                <w:rFonts w:eastAsia="Calibri"/>
                <w:szCs w:val="24"/>
              </w:rPr>
              <w:t>, ka</w:t>
            </w:r>
            <w:r w:rsidR="00B42FF5" w:rsidRPr="00B42FF5">
              <w:rPr>
                <w:rFonts w:eastAsia="Calibri"/>
                <w:szCs w:val="24"/>
              </w:rPr>
              <w:t xml:space="preserve"> </w:t>
            </w:r>
            <w:r w:rsidR="00B42FF5" w:rsidRPr="00B42FF5">
              <w:rPr>
                <w:szCs w:val="24"/>
              </w:rPr>
              <w:t>tehnisk</w:t>
            </w:r>
            <w:r w:rsidR="00B42FF5" w:rsidRPr="00B42FF5">
              <w:rPr>
                <w:szCs w:val="24"/>
              </w:rPr>
              <w:t>ais</w:t>
            </w:r>
            <w:r w:rsidR="00B42FF5" w:rsidRPr="00B42FF5">
              <w:rPr>
                <w:szCs w:val="24"/>
              </w:rPr>
              <w:t xml:space="preserve"> detaļas rasējum</w:t>
            </w:r>
            <w:r w:rsidR="00B42FF5" w:rsidRPr="00B42FF5">
              <w:rPr>
                <w:szCs w:val="24"/>
              </w:rPr>
              <w:t xml:space="preserve">s ir </w:t>
            </w:r>
            <w:r w:rsidR="00B42FF5" w:rsidRPr="002A0E87">
              <w:rPr>
                <w:szCs w:val="24"/>
              </w:rPr>
              <w:t xml:space="preserve">izsniegts </w:t>
            </w:r>
            <w:r w:rsidR="00E01891">
              <w:rPr>
                <w:szCs w:val="24"/>
              </w:rPr>
              <w:t>pasūtītājam</w:t>
            </w:r>
            <w:r w:rsidR="00B42FF5" w:rsidRPr="002A0E87">
              <w:rPr>
                <w:szCs w:val="24"/>
              </w:rPr>
              <w:t xml:space="preserve"> </w:t>
            </w:r>
            <w:r w:rsidR="00B42FF5" w:rsidRPr="002A0E87">
              <w:rPr>
                <w:szCs w:val="24"/>
              </w:rPr>
              <w:t>kā tehniskā dokumentācija kopā ar</w:t>
            </w:r>
            <w:r w:rsidR="00B42FF5" w:rsidRPr="002A0E87">
              <w:rPr>
                <w:szCs w:val="24"/>
              </w:rPr>
              <w:t xml:space="preserve"> </w:t>
            </w:r>
            <w:r w:rsidR="00B42FF5" w:rsidRPr="002A0E87">
              <w:rPr>
                <w:szCs w:val="24"/>
              </w:rPr>
              <w:t xml:space="preserve">ražotājrūpnīcas </w:t>
            </w:r>
            <w:r w:rsidR="00B42FF5" w:rsidRPr="002A0E87">
              <w:rPr>
                <w:szCs w:val="24"/>
              </w:rPr>
              <w:t xml:space="preserve">attiecīgo </w:t>
            </w:r>
            <w:r w:rsidR="00B42FF5" w:rsidRPr="002A0E87">
              <w:rPr>
                <w:szCs w:val="24"/>
              </w:rPr>
              <w:t>pr</w:t>
            </w:r>
            <w:r w:rsidR="00B42FF5" w:rsidRPr="002A0E87">
              <w:rPr>
                <w:szCs w:val="24"/>
              </w:rPr>
              <w:t xml:space="preserve">eci (konkrētajā </w:t>
            </w:r>
            <w:r w:rsidR="00B42FF5" w:rsidRPr="002A0E87">
              <w:rPr>
                <w:szCs w:val="24"/>
              </w:rPr>
              <w:t>gadījumā kopā ar</w:t>
            </w:r>
            <w:r w:rsidR="00B42FF5" w:rsidRPr="00B42FF5">
              <w:rPr>
                <w:szCs w:val="24"/>
              </w:rPr>
              <w:t xml:space="preserve"> </w:t>
            </w:r>
            <w:r w:rsidR="00B42FF5" w:rsidRPr="00B42FF5">
              <w:rPr>
                <w:szCs w:val="24"/>
              </w:rPr>
              <w:t>d</w:t>
            </w:r>
            <w:r w:rsidR="00B42FF5" w:rsidRPr="00B42FF5">
              <w:rPr>
                <w:color w:val="222222"/>
                <w:szCs w:val="24"/>
              </w:rPr>
              <w:t xml:space="preserve">zelzceļa vagonu </w:t>
            </w:r>
            <w:r w:rsidR="00B42FF5" w:rsidRPr="00067C1A">
              <w:rPr>
                <w:color w:val="222222"/>
                <w:szCs w:val="24"/>
              </w:rPr>
              <w:t>palēninātāj</w:t>
            </w:r>
            <w:r w:rsidR="00B42FF5" w:rsidRPr="00067C1A">
              <w:rPr>
                <w:color w:val="222222"/>
                <w:szCs w:val="24"/>
              </w:rPr>
              <w:t>iem)</w:t>
            </w:r>
            <w:r w:rsidR="002A0E87" w:rsidRPr="00067C1A">
              <w:rPr>
                <w:color w:val="222222"/>
                <w:szCs w:val="24"/>
              </w:rPr>
              <w:t>.</w:t>
            </w:r>
          </w:p>
          <w:p w:rsidR="002A0E87" w:rsidRPr="00B42FF5" w:rsidRDefault="002A0E87" w:rsidP="00B42FF5">
            <w:pPr>
              <w:rPr>
                <w:szCs w:val="24"/>
              </w:rPr>
            </w:pPr>
            <w:r w:rsidRPr="00067C1A">
              <w:rPr>
                <w:szCs w:val="24"/>
              </w:rPr>
              <w:t xml:space="preserve">Vienlaikus vēršam uzmanību, ka </w:t>
            </w:r>
            <w:r w:rsidR="00CC663C" w:rsidRPr="00067C1A">
              <w:rPr>
                <w:szCs w:val="24"/>
              </w:rPr>
              <w:t xml:space="preserve">ievērojot </w:t>
            </w:r>
            <w:r w:rsidR="00CC663C" w:rsidRPr="00067C1A">
              <w:rPr>
                <w:szCs w:val="24"/>
              </w:rPr>
              <w:t xml:space="preserve">sarunu procedūras </w:t>
            </w:r>
            <w:r w:rsidR="00CC663C" w:rsidRPr="00067C1A">
              <w:rPr>
                <w:szCs w:val="24"/>
              </w:rPr>
              <w:t>nolikuma 1.pielikuma 1.8.15.punkta nosacījumus</w:t>
            </w:r>
            <w:r w:rsidR="00CC663C" w:rsidRPr="00067C1A">
              <w:rPr>
                <w:szCs w:val="24"/>
              </w:rPr>
              <w:t>, pretendenti</w:t>
            </w:r>
            <w:r w:rsidR="00067C1A">
              <w:rPr>
                <w:szCs w:val="24"/>
              </w:rPr>
              <w:t xml:space="preserve"> </w:t>
            </w:r>
            <w:r w:rsidR="00CC663C" w:rsidRPr="00067C1A">
              <w:rPr>
                <w:szCs w:val="24"/>
              </w:rPr>
              <w:t xml:space="preserve">var iesniegt piedāvājumu, piedāvājot piegādāt </w:t>
            </w:r>
            <w:r w:rsidR="00CC663C" w:rsidRPr="00067C1A">
              <w:rPr>
                <w:szCs w:val="24"/>
              </w:rPr>
              <w:t>arī ekvivalent</w:t>
            </w:r>
            <w:r w:rsidR="00067C1A">
              <w:rPr>
                <w:szCs w:val="24"/>
              </w:rPr>
              <w:t>u</w:t>
            </w:r>
            <w:r w:rsidR="00CC663C">
              <w:rPr>
                <w:szCs w:val="24"/>
              </w:rPr>
              <w:t xml:space="preserve"> prec</w:t>
            </w:r>
            <w:r w:rsidR="00067C1A">
              <w:rPr>
                <w:szCs w:val="24"/>
              </w:rPr>
              <w:t>i.</w:t>
            </w:r>
            <w:r w:rsidR="00CC663C">
              <w:rPr>
                <w:szCs w:val="24"/>
              </w:rPr>
              <w:t xml:space="preserve"> </w:t>
            </w:r>
          </w:p>
          <w:p w:rsidR="00083CD0" w:rsidRPr="00E40305" w:rsidRDefault="00067C1A" w:rsidP="00E40305">
            <w:pPr>
              <w:rPr>
                <w:szCs w:val="24"/>
              </w:rPr>
            </w:pPr>
            <w:r>
              <w:rPr>
                <w:szCs w:val="24"/>
              </w:rPr>
              <w:t xml:space="preserve">Ievērojot iepriekš minēto, norādām, ka </w:t>
            </w:r>
            <w:r w:rsidRPr="00B42FF5">
              <w:rPr>
                <w:szCs w:val="24"/>
              </w:rPr>
              <w:t>pasūtītājs nav tiesīgs izsniegt lūgto dokumentāciju</w:t>
            </w:r>
            <w:r>
              <w:rPr>
                <w:szCs w:val="24"/>
              </w:rPr>
              <w:t xml:space="preserve"> un gadījumā, ja </w:t>
            </w:r>
            <w:r w:rsidR="00DC1B52">
              <w:rPr>
                <w:szCs w:val="24"/>
              </w:rPr>
              <w:t>ieinteresētajiem piegādātājiem tehniskā piedāvājuma sagatavošanai (t.sk. arī saistībā ar ekvivalentas preces piedāvājumu)</w:t>
            </w:r>
            <w:r w:rsidR="005978CD">
              <w:rPr>
                <w:szCs w:val="24"/>
              </w:rPr>
              <w:t xml:space="preserve"> nepieciešama detalizētāka informācija par sarunu procedūras nolikuma 3.pielikuma </w:t>
            </w:r>
            <w:r w:rsidR="005978CD" w:rsidRPr="002A0E87">
              <w:rPr>
                <w:color w:val="222222"/>
                <w:szCs w:val="24"/>
              </w:rPr>
              <w:t>„</w:t>
            </w:r>
            <w:r w:rsidR="005978CD" w:rsidRPr="00D10CB4">
              <w:t>Tehniskā</w:t>
            </w:r>
            <w:bookmarkStart w:id="0" w:name="_GoBack"/>
            <w:bookmarkEnd w:id="0"/>
            <w:r w:rsidR="005978CD" w:rsidRPr="00D10CB4">
              <w:t xml:space="preserve"> specifikācija</w:t>
            </w:r>
            <w:r w:rsidR="005978CD">
              <w:t>”</w:t>
            </w:r>
            <w:r w:rsidR="00992D67">
              <w:t xml:space="preserve"> </w:t>
            </w:r>
            <w:r w:rsidR="005978CD">
              <w:t>2.5.pozīcijā minēto preci,</w:t>
            </w:r>
            <w:r w:rsidR="00DC1B52">
              <w:rPr>
                <w:szCs w:val="24"/>
              </w:rPr>
              <w:t xml:space="preserve"> </w:t>
            </w:r>
            <w:r w:rsidR="005978CD">
              <w:rPr>
                <w:szCs w:val="24"/>
              </w:rPr>
              <w:t>i</w:t>
            </w:r>
            <w:r w:rsidR="00B42FF5" w:rsidRPr="00B42FF5">
              <w:rPr>
                <w:szCs w:val="24"/>
              </w:rPr>
              <w:t xml:space="preserve">einteresētie piegādātāji </w:t>
            </w:r>
            <w:r w:rsidR="00F15817" w:rsidRPr="00B42FF5">
              <w:rPr>
                <w:szCs w:val="24"/>
              </w:rPr>
              <w:t xml:space="preserve">var </w:t>
            </w:r>
            <w:r w:rsidR="00B42FF5" w:rsidRPr="00B42FF5">
              <w:rPr>
                <w:szCs w:val="24"/>
              </w:rPr>
              <w:t>vērsties pie</w:t>
            </w:r>
            <w:r w:rsidR="00F15817" w:rsidRPr="00B42FF5">
              <w:rPr>
                <w:szCs w:val="24"/>
              </w:rPr>
              <w:t xml:space="preserve"> </w:t>
            </w:r>
            <w:r w:rsidR="005978CD">
              <w:rPr>
                <w:szCs w:val="24"/>
              </w:rPr>
              <w:t xml:space="preserve">konkrētās </w:t>
            </w:r>
            <w:r w:rsidR="00F15817" w:rsidRPr="00B42FF5">
              <w:rPr>
                <w:szCs w:val="24"/>
              </w:rPr>
              <w:t>pr</w:t>
            </w:r>
            <w:r w:rsidR="00B42FF5" w:rsidRPr="00B42FF5">
              <w:rPr>
                <w:szCs w:val="24"/>
              </w:rPr>
              <w:t xml:space="preserve">eces </w:t>
            </w:r>
            <w:r w:rsidR="00F15817" w:rsidRPr="00B42FF5">
              <w:rPr>
                <w:szCs w:val="24"/>
              </w:rPr>
              <w:t>ražot</w:t>
            </w:r>
            <w:r w:rsidR="00B42FF5" w:rsidRPr="00B42FF5">
              <w:rPr>
                <w:szCs w:val="24"/>
              </w:rPr>
              <w:t>āja,</w:t>
            </w:r>
            <w:r w:rsidR="00F15817" w:rsidRPr="00B42FF5">
              <w:rPr>
                <w:szCs w:val="24"/>
              </w:rPr>
              <w:t xml:space="preserve"> lai saņemtu visu nepieciešamo informāciju, t.sk. jebkādu tehnisko</w:t>
            </w:r>
            <w:r w:rsidR="00B42FF5" w:rsidRPr="00B42FF5">
              <w:rPr>
                <w:szCs w:val="24"/>
              </w:rPr>
              <w:t xml:space="preserve"> detaļas</w:t>
            </w:r>
            <w:r w:rsidR="00F15817" w:rsidRPr="00B42FF5">
              <w:rPr>
                <w:szCs w:val="24"/>
              </w:rPr>
              <w:t xml:space="preserve"> rasējumu</w:t>
            </w:r>
            <w:r>
              <w:rPr>
                <w:szCs w:val="24"/>
              </w:rPr>
              <w:t>.</w:t>
            </w:r>
          </w:p>
        </w:tc>
      </w:tr>
    </w:tbl>
    <w:p w:rsidR="00083CD0" w:rsidRPr="00E21A8C" w:rsidRDefault="00083CD0" w:rsidP="00083CD0">
      <w:pPr>
        <w:ind w:left="284" w:right="282"/>
        <w:jc w:val="center"/>
        <w:rPr>
          <w:rFonts w:eastAsia="Calibri"/>
          <w:b/>
          <w:highlight w:val="yellow"/>
        </w:rPr>
      </w:pPr>
    </w:p>
    <w:p w:rsidR="00083CD0" w:rsidRPr="00E21A8C" w:rsidRDefault="00083CD0" w:rsidP="00083CD0">
      <w:pPr>
        <w:jc w:val="right"/>
        <w:rPr>
          <w:b/>
          <w:i/>
          <w:szCs w:val="24"/>
          <w:highlight w:val="yellow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D0"/>
    <w:rsid w:val="00067C1A"/>
    <w:rsid w:val="00083CD0"/>
    <w:rsid w:val="000A01B4"/>
    <w:rsid w:val="002A0E87"/>
    <w:rsid w:val="003204EA"/>
    <w:rsid w:val="00336077"/>
    <w:rsid w:val="004C26BE"/>
    <w:rsid w:val="005978CD"/>
    <w:rsid w:val="005A1A14"/>
    <w:rsid w:val="0098236C"/>
    <w:rsid w:val="00992D67"/>
    <w:rsid w:val="00B42FF5"/>
    <w:rsid w:val="00C20434"/>
    <w:rsid w:val="00CC663C"/>
    <w:rsid w:val="00DC1B52"/>
    <w:rsid w:val="00E01891"/>
    <w:rsid w:val="00E40305"/>
    <w:rsid w:val="00F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5F42C"/>
  <w15:chartTrackingRefBased/>
  <w15:docId w15:val="{B3768C1B-C1C6-4BE0-81C9-89206E58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CD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083CD0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083CD0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16</cp:revision>
  <dcterms:created xsi:type="dcterms:W3CDTF">2020-05-20T06:34:00Z</dcterms:created>
  <dcterms:modified xsi:type="dcterms:W3CDTF">2020-05-20T11:09:00Z</dcterms:modified>
</cp:coreProperties>
</file>