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614F" w14:textId="77777777" w:rsidR="001A3CAD" w:rsidRPr="00602969" w:rsidRDefault="001A3CAD" w:rsidP="00CB7579">
      <w:pPr>
        <w:tabs>
          <w:tab w:val="left" w:pos="3760"/>
        </w:tabs>
        <w:ind w:left="-284" w:right="282" w:firstLine="4395"/>
        <w:jc w:val="right"/>
        <w:rPr>
          <w:rFonts w:ascii="Times New Roman" w:hAnsi="Times New Roman" w:cs="Times New Roman"/>
          <w:i/>
          <w:sz w:val="24"/>
          <w:szCs w:val="24"/>
        </w:rPr>
      </w:pPr>
      <w:bookmarkStart w:id="0" w:name="_GoBack"/>
      <w:bookmarkEnd w:id="0"/>
      <w:r w:rsidRPr="00602969">
        <w:rPr>
          <w:rFonts w:ascii="Times New Roman" w:hAnsi="Times New Roman" w:cs="Times New Roman"/>
          <w:i/>
          <w:sz w:val="24"/>
          <w:szCs w:val="24"/>
        </w:rPr>
        <w:t>APSTIPRINĀTS:</w:t>
      </w:r>
    </w:p>
    <w:p w14:paraId="18E4EDD7" w14:textId="435C289F" w:rsidR="001A3CAD" w:rsidRPr="00602969" w:rsidRDefault="001A3CAD" w:rsidP="00CB7579">
      <w:pPr>
        <w:tabs>
          <w:tab w:val="left" w:pos="3760"/>
        </w:tabs>
        <w:ind w:left="-284" w:right="282" w:firstLine="4395"/>
        <w:jc w:val="right"/>
        <w:rPr>
          <w:rFonts w:ascii="Times New Roman" w:hAnsi="Times New Roman" w:cs="Times New Roman"/>
          <w:i/>
          <w:sz w:val="24"/>
          <w:szCs w:val="24"/>
        </w:rPr>
      </w:pPr>
      <w:r w:rsidRPr="00602969">
        <w:rPr>
          <w:rFonts w:ascii="Times New Roman" w:hAnsi="Times New Roman" w:cs="Times New Roman"/>
          <w:i/>
          <w:sz w:val="24"/>
          <w:szCs w:val="24"/>
        </w:rPr>
        <w:t xml:space="preserve">ar iepirkuma komisijas </w:t>
      </w:r>
      <w:r w:rsidRPr="00602969">
        <w:rPr>
          <w:rFonts w:ascii="Times New Roman" w:eastAsia="Arial Unicode MS" w:hAnsi="Times New Roman" w:cs="Times New Roman"/>
          <w:i/>
          <w:sz w:val="24"/>
          <w:szCs w:val="24"/>
        </w:rPr>
        <w:t>20</w:t>
      </w:r>
      <w:r w:rsidR="000646B8" w:rsidRPr="00602969">
        <w:rPr>
          <w:rFonts w:ascii="Times New Roman" w:eastAsia="Arial Unicode MS" w:hAnsi="Times New Roman" w:cs="Times New Roman"/>
          <w:i/>
          <w:sz w:val="24"/>
          <w:szCs w:val="24"/>
        </w:rPr>
        <w:t>20</w:t>
      </w:r>
      <w:r w:rsidRPr="00602969">
        <w:rPr>
          <w:rFonts w:ascii="Times New Roman" w:eastAsia="Arial Unicode MS" w:hAnsi="Times New Roman" w:cs="Times New Roman"/>
          <w:i/>
          <w:sz w:val="24"/>
          <w:szCs w:val="24"/>
        </w:rPr>
        <w:t xml:space="preserve">.gada </w:t>
      </w:r>
      <w:r w:rsidR="00602969" w:rsidRPr="00602969">
        <w:rPr>
          <w:rFonts w:ascii="Times New Roman" w:eastAsia="Arial Unicode MS" w:hAnsi="Times New Roman" w:cs="Times New Roman"/>
          <w:i/>
          <w:sz w:val="24"/>
          <w:szCs w:val="24"/>
        </w:rPr>
        <w:t>20</w:t>
      </w:r>
      <w:r w:rsidR="00F00446" w:rsidRPr="00602969">
        <w:rPr>
          <w:rFonts w:ascii="Times New Roman" w:eastAsia="Arial Unicode MS" w:hAnsi="Times New Roman" w:cs="Times New Roman"/>
          <w:i/>
          <w:sz w:val="24"/>
          <w:szCs w:val="24"/>
        </w:rPr>
        <w:t>.</w:t>
      </w:r>
      <w:r w:rsidR="00A4324E" w:rsidRPr="00602969">
        <w:rPr>
          <w:rFonts w:ascii="Times New Roman" w:eastAsia="Arial Unicode MS" w:hAnsi="Times New Roman" w:cs="Times New Roman"/>
          <w:i/>
          <w:sz w:val="24"/>
          <w:szCs w:val="24"/>
        </w:rPr>
        <w:t>oktobra</w:t>
      </w:r>
    </w:p>
    <w:p w14:paraId="2185184A" w14:textId="26BE6E78" w:rsidR="001A3CAD" w:rsidRPr="00602969" w:rsidRDefault="001A3CAD" w:rsidP="00CB7579">
      <w:pPr>
        <w:tabs>
          <w:tab w:val="left" w:pos="3760"/>
        </w:tabs>
        <w:ind w:left="-284" w:right="282" w:firstLine="4395"/>
        <w:jc w:val="right"/>
        <w:rPr>
          <w:rFonts w:ascii="Times New Roman" w:hAnsi="Times New Roman" w:cs="Times New Roman"/>
          <w:i/>
          <w:sz w:val="24"/>
          <w:szCs w:val="24"/>
        </w:rPr>
      </w:pPr>
      <w:r w:rsidRPr="00602969">
        <w:rPr>
          <w:rFonts w:ascii="Times New Roman" w:eastAsia="Arial Unicode MS" w:hAnsi="Times New Roman" w:cs="Times New Roman"/>
          <w:i/>
          <w:sz w:val="24"/>
          <w:szCs w:val="24"/>
        </w:rPr>
        <w:t>sēdes protokolu Nr</w:t>
      </w:r>
      <w:r w:rsidR="00D5295C" w:rsidRPr="00602969">
        <w:rPr>
          <w:rFonts w:ascii="Times New Roman" w:eastAsia="Arial Unicode MS" w:hAnsi="Times New Roman" w:cs="Times New Roman"/>
          <w:i/>
          <w:sz w:val="24"/>
          <w:szCs w:val="24"/>
        </w:rPr>
        <w:t>.14</w:t>
      </w:r>
    </w:p>
    <w:p w14:paraId="0A0197CB" w14:textId="77777777" w:rsidR="001A3CAD" w:rsidRPr="00602969" w:rsidRDefault="001A3CAD" w:rsidP="00CB7579">
      <w:pPr>
        <w:tabs>
          <w:tab w:val="left" w:pos="3760"/>
        </w:tabs>
        <w:ind w:right="282"/>
        <w:rPr>
          <w:rFonts w:ascii="Times New Roman" w:hAnsi="Times New Roman" w:cs="Times New Roman"/>
          <w:b/>
          <w:sz w:val="24"/>
          <w:szCs w:val="24"/>
        </w:rPr>
      </w:pPr>
    </w:p>
    <w:p w14:paraId="7A28F01A" w14:textId="77777777" w:rsidR="00713CA1" w:rsidRPr="00602969" w:rsidRDefault="00713CA1" w:rsidP="00CB7579">
      <w:pPr>
        <w:pStyle w:val="Nosaukums"/>
        <w:rPr>
          <w:b/>
          <w:sz w:val="24"/>
          <w:szCs w:val="24"/>
        </w:rPr>
      </w:pPr>
      <w:r w:rsidRPr="00602969">
        <w:rPr>
          <w:b/>
          <w:sz w:val="24"/>
          <w:szCs w:val="24"/>
        </w:rPr>
        <w:t>VAS “Latvijas dzelzceļš”</w:t>
      </w:r>
    </w:p>
    <w:p w14:paraId="0F901FD7" w14:textId="77777777" w:rsidR="00713CA1" w:rsidRPr="00602969" w:rsidRDefault="00713CA1" w:rsidP="00CB7579">
      <w:pPr>
        <w:pStyle w:val="Nosaukums"/>
        <w:rPr>
          <w:b/>
          <w:sz w:val="24"/>
          <w:szCs w:val="24"/>
        </w:rPr>
      </w:pPr>
      <w:r w:rsidRPr="00602969">
        <w:rPr>
          <w:b/>
          <w:sz w:val="24"/>
          <w:szCs w:val="24"/>
        </w:rPr>
        <w:t>Atklātā konkursa</w:t>
      </w:r>
    </w:p>
    <w:p w14:paraId="27224177" w14:textId="77777777" w:rsidR="00713CA1" w:rsidRPr="00602969" w:rsidRDefault="000646B8" w:rsidP="00CB7579">
      <w:pPr>
        <w:pStyle w:val="Nosaukums"/>
        <w:rPr>
          <w:b/>
          <w:sz w:val="24"/>
          <w:szCs w:val="24"/>
        </w:rPr>
      </w:pPr>
      <w:r w:rsidRPr="00602969">
        <w:rPr>
          <w:b/>
          <w:sz w:val="24"/>
          <w:szCs w:val="24"/>
        </w:rPr>
        <w:t>„Dzelzceļa pasažieru infrastruktūras modernizācija: būvniecība”</w:t>
      </w:r>
    </w:p>
    <w:p w14:paraId="68363B35" w14:textId="77777777" w:rsidR="001A3CAD" w:rsidRPr="00602969" w:rsidRDefault="00713CA1" w:rsidP="00CB7579">
      <w:pPr>
        <w:pStyle w:val="Nosaukums"/>
        <w:rPr>
          <w:b/>
          <w:sz w:val="24"/>
          <w:szCs w:val="24"/>
        </w:rPr>
      </w:pPr>
      <w:r w:rsidRPr="00602969">
        <w:rPr>
          <w:b/>
          <w:sz w:val="24"/>
          <w:szCs w:val="24"/>
        </w:rPr>
        <w:t xml:space="preserve">(iepirkuma identifikācijas Nr. </w:t>
      </w:r>
      <w:bookmarkStart w:id="1" w:name="_Hlk10105422"/>
      <w:r w:rsidRPr="00602969">
        <w:rPr>
          <w:b/>
          <w:sz w:val="24"/>
          <w:szCs w:val="24"/>
        </w:rPr>
        <w:t>LDZ 20</w:t>
      </w:r>
      <w:r w:rsidR="000646B8" w:rsidRPr="00602969">
        <w:rPr>
          <w:b/>
          <w:sz w:val="24"/>
          <w:szCs w:val="24"/>
        </w:rPr>
        <w:t>20</w:t>
      </w:r>
      <w:r w:rsidRPr="00602969">
        <w:rPr>
          <w:b/>
          <w:sz w:val="24"/>
          <w:szCs w:val="24"/>
        </w:rPr>
        <w:t>/5-IB</w:t>
      </w:r>
      <w:bookmarkEnd w:id="1"/>
      <w:r w:rsidRPr="00602969">
        <w:rPr>
          <w:b/>
          <w:sz w:val="24"/>
          <w:szCs w:val="24"/>
        </w:rPr>
        <w:t>)</w:t>
      </w:r>
    </w:p>
    <w:p w14:paraId="038A5D50" w14:textId="4A452B03" w:rsidR="005758A8" w:rsidRDefault="001A3CAD" w:rsidP="00CB7579">
      <w:pPr>
        <w:ind w:left="-284" w:right="282"/>
        <w:jc w:val="center"/>
        <w:rPr>
          <w:rFonts w:ascii="Times New Roman" w:hAnsi="Times New Roman" w:cs="Times New Roman"/>
          <w:b/>
          <w:sz w:val="24"/>
          <w:szCs w:val="24"/>
        </w:rPr>
      </w:pPr>
      <w:r w:rsidRPr="00602969">
        <w:rPr>
          <w:rFonts w:ascii="Times New Roman" w:hAnsi="Times New Roman" w:cs="Times New Roman"/>
          <w:b/>
          <w:sz w:val="24"/>
          <w:szCs w:val="24"/>
        </w:rPr>
        <w:t>SKAIDROJUMS Nr.</w:t>
      </w:r>
      <w:r w:rsidR="0005590D" w:rsidRPr="00602969">
        <w:rPr>
          <w:rFonts w:ascii="Times New Roman" w:hAnsi="Times New Roman" w:cs="Times New Roman"/>
          <w:b/>
          <w:sz w:val="24"/>
          <w:szCs w:val="24"/>
        </w:rPr>
        <w:t>2</w:t>
      </w:r>
      <w:r w:rsidR="00E80E10" w:rsidRPr="00602969">
        <w:rPr>
          <w:rFonts w:ascii="Times New Roman" w:hAnsi="Times New Roman" w:cs="Times New Roman"/>
          <w:b/>
          <w:sz w:val="24"/>
          <w:szCs w:val="24"/>
        </w:rPr>
        <w:t>9</w:t>
      </w:r>
    </w:p>
    <w:p w14:paraId="6E2A7F9B" w14:textId="77777777" w:rsidR="00A37160" w:rsidRPr="00810B79" w:rsidRDefault="00A37160" w:rsidP="00CB7579">
      <w:pPr>
        <w:ind w:left="-284" w:right="282"/>
        <w:jc w:val="center"/>
        <w:rPr>
          <w:rFonts w:ascii="Times New Roman" w:hAnsi="Times New Roman" w:cs="Times New Roman"/>
          <w:b/>
          <w:sz w:val="24"/>
          <w:szCs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109"/>
        <w:gridCol w:w="4575"/>
      </w:tblGrid>
      <w:tr w:rsidR="00602969" w:rsidRPr="001C5D0C" w14:paraId="213BD073" w14:textId="77777777" w:rsidTr="00BD73EE">
        <w:trPr>
          <w:trHeight w:val="359"/>
          <w:jc w:val="center"/>
        </w:trPr>
        <w:tc>
          <w:tcPr>
            <w:tcW w:w="943" w:type="dxa"/>
            <w:shd w:val="clear" w:color="auto" w:fill="FFF2CC"/>
          </w:tcPr>
          <w:p w14:paraId="660CF46A" w14:textId="77777777" w:rsidR="00602969" w:rsidRPr="001C5D0C" w:rsidRDefault="00602969" w:rsidP="00BD73EE">
            <w:pPr>
              <w:spacing w:before="120"/>
              <w:jc w:val="center"/>
              <w:rPr>
                <w:rFonts w:eastAsia="Calibri"/>
                <w:b/>
                <w:sz w:val="24"/>
                <w:szCs w:val="24"/>
              </w:rPr>
            </w:pPr>
            <w:proofErr w:type="spellStart"/>
            <w:r w:rsidRPr="001C5D0C">
              <w:rPr>
                <w:rFonts w:eastAsia="Calibri"/>
                <w:b/>
                <w:sz w:val="24"/>
                <w:szCs w:val="24"/>
              </w:rPr>
              <w:t>Nr.p.k</w:t>
            </w:r>
            <w:proofErr w:type="spellEnd"/>
            <w:r w:rsidRPr="001C5D0C">
              <w:rPr>
                <w:rFonts w:eastAsia="Calibri"/>
                <w:b/>
                <w:sz w:val="24"/>
                <w:szCs w:val="24"/>
              </w:rPr>
              <w:t>.</w:t>
            </w:r>
          </w:p>
        </w:tc>
        <w:tc>
          <w:tcPr>
            <w:tcW w:w="5109" w:type="dxa"/>
            <w:shd w:val="clear" w:color="auto" w:fill="FFF2CC"/>
          </w:tcPr>
          <w:p w14:paraId="1A096AD7" w14:textId="77777777" w:rsidR="00602969" w:rsidRPr="001C5D0C" w:rsidRDefault="00602969" w:rsidP="00BD73EE">
            <w:pPr>
              <w:spacing w:before="120"/>
              <w:jc w:val="center"/>
              <w:rPr>
                <w:rFonts w:eastAsia="Calibri"/>
                <w:b/>
                <w:i/>
                <w:sz w:val="24"/>
                <w:szCs w:val="24"/>
              </w:rPr>
            </w:pPr>
            <w:r w:rsidRPr="001C5D0C">
              <w:rPr>
                <w:rFonts w:eastAsia="Calibri"/>
                <w:b/>
                <w:i/>
                <w:sz w:val="24"/>
                <w:szCs w:val="24"/>
              </w:rPr>
              <w:t>Jautājumi</w:t>
            </w:r>
          </w:p>
        </w:tc>
        <w:tc>
          <w:tcPr>
            <w:tcW w:w="4575" w:type="dxa"/>
            <w:shd w:val="clear" w:color="auto" w:fill="FFF2CC"/>
          </w:tcPr>
          <w:p w14:paraId="765475E5" w14:textId="77777777" w:rsidR="00602969" w:rsidRPr="001C5D0C" w:rsidRDefault="00602969" w:rsidP="00BD73EE">
            <w:pPr>
              <w:spacing w:before="120"/>
              <w:jc w:val="center"/>
              <w:rPr>
                <w:rFonts w:eastAsia="Calibri"/>
                <w:b/>
                <w:i/>
                <w:sz w:val="24"/>
                <w:szCs w:val="24"/>
              </w:rPr>
            </w:pPr>
            <w:r w:rsidRPr="001C5D0C">
              <w:rPr>
                <w:rFonts w:eastAsia="Calibri"/>
                <w:b/>
                <w:i/>
                <w:sz w:val="24"/>
                <w:szCs w:val="24"/>
              </w:rPr>
              <w:t>Atbildes</w:t>
            </w:r>
          </w:p>
        </w:tc>
      </w:tr>
      <w:tr w:rsidR="00602969" w:rsidRPr="001C5D0C" w14:paraId="1661A162" w14:textId="77777777" w:rsidTr="00BD73EE">
        <w:trPr>
          <w:trHeight w:val="278"/>
          <w:jc w:val="center"/>
        </w:trPr>
        <w:tc>
          <w:tcPr>
            <w:tcW w:w="943" w:type="dxa"/>
            <w:shd w:val="clear" w:color="auto" w:fill="auto"/>
          </w:tcPr>
          <w:p w14:paraId="0EB881CE" w14:textId="77777777" w:rsidR="00602969" w:rsidRPr="00602969" w:rsidRDefault="00602969" w:rsidP="00BD73EE">
            <w:pPr>
              <w:pStyle w:val="Sarakstarindkopa"/>
              <w:ind w:left="0" w:right="282"/>
              <w:jc w:val="center"/>
              <w:rPr>
                <w:rFonts w:ascii="Times New Roman" w:hAnsi="Times New Roman" w:cs="Times New Roman"/>
                <w:b/>
                <w:sz w:val="24"/>
                <w:szCs w:val="24"/>
              </w:rPr>
            </w:pPr>
            <w:r w:rsidRPr="00602969">
              <w:rPr>
                <w:rFonts w:ascii="Times New Roman" w:hAnsi="Times New Roman" w:cs="Times New Roman"/>
                <w:b/>
                <w:sz w:val="24"/>
                <w:szCs w:val="24"/>
              </w:rPr>
              <w:t>1.</w:t>
            </w:r>
          </w:p>
        </w:tc>
        <w:tc>
          <w:tcPr>
            <w:tcW w:w="5109" w:type="dxa"/>
            <w:shd w:val="clear" w:color="auto" w:fill="auto"/>
          </w:tcPr>
          <w:p w14:paraId="57586DE3" w14:textId="77777777" w:rsidR="00602969" w:rsidRPr="00602969" w:rsidRDefault="00602969" w:rsidP="00BD73EE">
            <w:pPr>
              <w:tabs>
                <w:tab w:val="left" w:pos="993"/>
              </w:tabs>
              <w:autoSpaceDE w:val="0"/>
              <w:autoSpaceDN w:val="0"/>
              <w:adjustRightInd w:val="0"/>
              <w:contextualSpacing/>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 xml:space="preserve">Nolikuma II sējuma 4.6.punktā norādīts, ka stacijas teritorijā jāizvieto stacionāri </w:t>
            </w:r>
            <w:proofErr w:type="spellStart"/>
            <w:r w:rsidRPr="00602969">
              <w:rPr>
                <w:rFonts w:ascii="Times New Roman" w:eastAsia="Calibri" w:hAnsi="Times New Roman" w:cs="Times New Roman"/>
                <w:sz w:val="24"/>
                <w:szCs w:val="24"/>
              </w:rPr>
              <w:t>velostatīvi</w:t>
            </w:r>
            <w:proofErr w:type="spellEnd"/>
            <w:r w:rsidRPr="00602969">
              <w:rPr>
                <w:rFonts w:ascii="Times New Roman" w:eastAsia="Calibri" w:hAnsi="Times New Roman" w:cs="Times New Roman"/>
                <w:sz w:val="24"/>
                <w:szCs w:val="24"/>
              </w:rPr>
              <w:t>, soli un atkritumu urnas, atkarībā no pasažieru apgrozījuma un kustības plūsmas. Ņemot vērā, ka LVS 190</w:t>
            </w:r>
            <w:r w:rsidRPr="00602969">
              <w:rPr>
                <w:rFonts w:ascii="Times New Roman" w:eastAsia="Calibri" w:hAnsi="Times New Roman" w:cs="Times New Roman"/>
                <w:sz w:val="24"/>
                <w:szCs w:val="24"/>
              </w:rPr>
              <w:noBreakHyphen/>
              <w:t xml:space="preserve">9 "Ceļu projektēšanas noteikumi. 9.daļa: </w:t>
            </w:r>
            <w:proofErr w:type="spellStart"/>
            <w:r w:rsidRPr="00602969">
              <w:rPr>
                <w:rFonts w:ascii="Times New Roman" w:eastAsia="Calibri" w:hAnsi="Times New Roman" w:cs="Times New Roman"/>
                <w:sz w:val="24"/>
                <w:szCs w:val="24"/>
              </w:rPr>
              <w:t>Velosatiksme</w:t>
            </w:r>
            <w:proofErr w:type="spellEnd"/>
            <w:r w:rsidRPr="00602969">
              <w:rPr>
                <w:rFonts w:ascii="Times New Roman" w:eastAsia="Calibri" w:hAnsi="Times New Roman" w:cs="Times New Roman"/>
                <w:sz w:val="24"/>
                <w:szCs w:val="24"/>
              </w:rPr>
              <w:t xml:space="preserve">” nav noteikti kritēriji, pēc kādiem jāvērtē, vai nepieciešama atklāta tipa </w:t>
            </w:r>
            <w:proofErr w:type="spellStart"/>
            <w:r w:rsidRPr="00602969">
              <w:rPr>
                <w:rFonts w:ascii="Times New Roman" w:eastAsia="Calibri" w:hAnsi="Times New Roman" w:cs="Times New Roman"/>
                <w:sz w:val="24"/>
                <w:szCs w:val="24"/>
              </w:rPr>
              <w:t>velonovietne</w:t>
            </w:r>
            <w:proofErr w:type="spellEnd"/>
            <w:r w:rsidRPr="00602969">
              <w:rPr>
                <w:rFonts w:ascii="Times New Roman" w:eastAsia="Calibri" w:hAnsi="Times New Roman" w:cs="Times New Roman"/>
                <w:sz w:val="24"/>
                <w:szCs w:val="24"/>
              </w:rPr>
              <w:t xml:space="preserve"> vai slēgta tipa </w:t>
            </w:r>
            <w:proofErr w:type="spellStart"/>
            <w:r w:rsidRPr="00602969">
              <w:rPr>
                <w:rFonts w:ascii="Times New Roman" w:eastAsia="Calibri" w:hAnsi="Times New Roman" w:cs="Times New Roman"/>
                <w:sz w:val="24"/>
                <w:szCs w:val="24"/>
              </w:rPr>
              <w:t>velonovietne</w:t>
            </w:r>
            <w:proofErr w:type="spellEnd"/>
            <w:r w:rsidRPr="00602969">
              <w:rPr>
                <w:rFonts w:ascii="Times New Roman" w:eastAsia="Calibri" w:hAnsi="Times New Roman" w:cs="Times New Roman"/>
                <w:sz w:val="24"/>
                <w:szCs w:val="24"/>
              </w:rPr>
              <w:t xml:space="preserve">, kā arī nav norādīta velobraucēju un nepieciešamo </w:t>
            </w:r>
            <w:proofErr w:type="spellStart"/>
            <w:r w:rsidRPr="00602969">
              <w:rPr>
                <w:rFonts w:ascii="Times New Roman" w:eastAsia="Calibri" w:hAnsi="Times New Roman" w:cs="Times New Roman"/>
                <w:sz w:val="24"/>
                <w:szCs w:val="24"/>
              </w:rPr>
              <w:t>velonovietņu</w:t>
            </w:r>
            <w:proofErr w:type="spellEnd"/>
            <w:r w:rsidRPr="00602969">
              <w:rPr>
                <w:rFonts w:ascii="Times New Roman" w:eastAsia="Calibri" w:hAnsi="Times New Roman" w:cs="Times New Roman"/>
                <w:sz w:val="24"/>
                <w:szCs w:val="24"/>
              </w:rPr>
              <w:t xml:space="preserve"> attiecība. </w:t>
            </w:r>
          </w:p>
          <w:p w14:paraId="767C8430" w14:textId="77777777" w:rsidR="00602969" w:rsidRPr="00602969" w:rsidRDefault="00602969" w:rsidP="00BD73EE">
            <w:pPr>
              <w:tabs>
                <w:tab w:val="left" w:pos="993"/>
              </w:tabs>
              <w:autoSpaceDE w:val="0"/>
              <w:autoSpaceDN w:val="0"/>
              <w:adjustRightInd w:val="0"/>
              <w:ind w:left="720"/>
              <w:contextualSpacing/>
              <w:jc w:val="both"/>
              <w:rPr>
                <w:rFonts w:ascii="Times New Roman" w:eastAsia="Calibri" w:hAnsi="Times New Roman" w:cs="Times New Roman"/>
                <w:sz w:val="24"/>
                <w:szCs w:val="24"/>
              </w:rPr>
            </w:pPr>
          </w:p>
          <w:p w14:paraId="21E826C4" w14:textId="77777777" w:rsidR="00602969" w:rsidRPr="00602969" w:rsidRDefault="00602969" w:rsidP="00BD73EE">
            <w:pPr>
              <w:tabs>
                <w:tab w:val="left" w:pos="993"/>
              </w:tabs>
              <w:autoSpaceDE w:val="0"/>
              <w:autoSpaceDN w:val="0"/>
              <w:adjustRightInd w:val="0"/>
              <w:contextualSpacing/>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 xml:space="preserve">Tāpat Pasūtītāju norādītajos dokumentos: I – sējums (vispārīgas projektēšanas un ieviešanas prasības), II – sējumā (kopējās prasības būvniecībai visās stacijās), III – sējumā (speciālās prasības būvniecībai), infrastruktūras vizuālās vadlīnijas pasažieru apkalpes vietās kā arī standartos: LVS 282:2015 un LVS 448:2016 nav norādīti kritēriju un formulas kas noteiktu augstāk minēto arhitektonisko formu skaitu. </w:t>
            </w:r>
          </w:p>
          <w:p w14:paraId="6223F475" w14:textId="77777777" w:rsidR="00602969" w:rsidRPr="00602969" w:rsidRDefault="00602969" w:rsidP="00BD73EE">
            <w:pPr>
              <w:tabs>
                <w:tab w:val="left" w:pos="993"/>
              </w:tabs>
              <w:autoSpaceDE w:val="0"/>
              <w:autoSpaceDN w:val="0"/>
              <w:adjustRightInd w:val="0"/>
              <w:ind w:left="720"/>
              <w:contextualSpacing/>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Jautājumi:</w:t>
            </w:r>
          </w:p>
          <w:p w14:paraId="186622BE" w14:textId="77777777" w:rsidR="00602969" w:rsidRPr="00602969" w:rsidRDefault="00602969" w:rsidP="00602969">
            <w:pPr>
              <w:pStyle w:val="Sarakstarindkopa"/>
              <w:numPr>
                <w:ilvl w:val="0"/>
                <w:numId w:val="2"/>
              </w:numPr>
              <w:autoSpaceDE w:val="0"/>
              <w:autoSpaceDN w:val="0"/>
              <w:adjustRightInd w:val="0"/>
              <w:spacing w:after="160" w:line="259" w:lineRule="auto"/>
              <w:ind w:left="369" w:hanging="284"/>
              <w:jc w:val="both"/>
              <w:rPr>
                <w:rFonts w:ascii="Times New Roman" w:eastAsia="Calibri" w:hAnsi="Times New Roman" w:cs="Times New Roman"/>
                <w:sz w:val="24"/>
                <w:szCs w:val="24"/>
                <w:lang w:eastAsia="en-US"/>
              </w:rPr>
            </w:pPr>
            <w:r w:rsidRPr="00602969">
              <w:rPr>
                <w:rFonts w:ascii="Times New Roman" w:eastAsia="Calibri" w:hAnsi="Times New Roman" w:cs="Times New Roman"/>
                <w:sz w:val="24"/>
                <w:szCs w:val="24"/>
                <w:lang w:eastAsia="en-US"/>
              </w:rPr>
              <w:t xml:space="preserve">lūdzam Pasūtītāju norādīt kurās stacijās un kādā platībā ir jāizvieto </w:t>
            </w:r>
            <w:proofErr w:type="spellStart"/>
            <w:r w:rsidRPr="00602969">
              <w:rPr>
                <w:rFonts w:ascii="Times New Roman" w:eastAsia="Calibri" w:hAnsi="Times New Roman" w:cs="Times New Roman"/>
                <w:sz w:val="24"/>
                <w:szCs w:val="24"/>
                <w:lang w:eastAsia="en-US"/>
              </w:rPr>
              <w:t>velostatīvi</w:t>
            </w:r>
            <w:proofErr w:type="spellEnd"/>
            <w:r w:rsidRPr="00602969">
              <w:rPr>
                <w:rFonts w:ascii="Times New Roman" w:eastAsia="Calibri" w:hAnsi="Times New Roman" w:cs="Times New Roman"/>
                <w:sz w:val="24"/>
                <w:szCs w:val="24"/>
                <w:lang w:eastAsia="en-US"/>
              </w:rPr>
              <w:t xml:space="preserve">, soli un atkritumu urnas? Pēc kādiem kritērijiem Pretendentam jāpieņem augstāk minēto arhitektonisko formu skaitu? </w:t>
            </w:r>
          </w:p>
          <w:p w14:paraId="214F9EA1" w14:textId="77777777" w:rsidR="00602969" w:rsidRPr="00602969" w:rsidRDefault="00602969" w:rsidP="00602969">
            <w:pPr>
              <w:pStyle w:val="Sarakstarindkopa"/>
              <w:numPr>
                <w:ilvl w:val="0"/>
                <w:numId w:val="2"/>
              </w:numPr>
              <w:autoSpaceDE w:val="0"/>
              <w:autoSpaceDN w:val="0"/>
              <w:adjustRightInd w:val="0"/>
              <w:spacing w:after="160" w:line="259" w:lineRule="auto"/>
              <w:ind w:left="369" w:hanging="284"/>
              <w:jc w:val="both"/>
              <w:rPr>
                <w:rFonts w:ascii="Times New Roman" w:eastAsia="Calibri" w:hAnsi="Times New Roman" w:cs="Times New Roman"/>
                <w:sz w:val="24"/>
                <w:szCs w:val="24"/>
                <w:lang w:eastAsia="en-US"/>
              </w:rPr>
            </w:pPr>
            <w:r w:rsidRPr="00602969">
              <w:rPr>
                <w:rFonts w:ascii="Times New Roman" w:eastAsia="Calibri" w:hAnsi="Times New Roman" w:cs="Times New Roman"/>
                <w:sz w:val="24"/>
                <w:szCs w:val="24"/>
                <w:lang w:eastAsia="en-US"/>
              </w:rPr>
              <w:t xml:space="preserve">vai Pretendentam brīvi pieņemt, balstītu uz savu analīzi, ņemot vērā pasažieru apgrozījuma un kustības plūsmas stacionāru </w:t>
            </w:r>
            <w:proofErr w:type="spellStart"/>
            <w:r w:rsidRPr="00602969">
              <w:rPr>
                <w:rFonts w:ascii="Times New Roman" w:eastAsia="Calibri" w:hAnsi="Times New Roman" w:cs="Times New Roman"/>
                <w:sz w:val="24"/>
                <w:szCs w:val="24"/>
                <w:lang w:eastAsia="en-US"/>
              </w:rPr>
              <w:t>velostatīvu</w:t>
            </w:r>
            <w:proofErr w:type="spellEnd"/>
            <w:r w:rsidRPr="00602969">
              <w:rPr>
                <w:rFonts w:ascii="Times New Roman" w:eastAsia="Calibri" w:hAnsi="Times New Roman" w:cs="Times New Roman"/>
                <w:sz w:val="24"/>
                <w:szCs w:val="24"/>
                <w:lang w:eastAsia="en-US"/>
              </w:rPr>
              <w:t xml:space="preserve">, solu un atkritumu urnu daudzums? </w:t>
            </w:r>
          </w:p>
          <w:p w14:paraId="06854488" w14:textId="77777777" w:rsidR="00602969" w:rsidRPr="00602969" w:rsidRDefault="00602969" w:rsidP="00BD73EE">
            <w:pPr>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Piezīme: Šā jautājuma sakarā norādāms, ka neesot pieejamai informācijai par analīzes vienotu metodiku, kas jāveic pretendentiem, faktiski pretendentu iesniegtie piedāvājumi nebūs salīdzināmi, jo pastāv ticama varbūtība, ka katram no pretendentiem būs atšķirīgi pieņēmumi, kas turklāt var nesakrist ar pasūtītāja uzstādījumiem par nepieciešamā aprīkojuma skaitu iepirkuma līguma izpildes gaitā.</w:t>
            </w:r>
          </w:p>
        </w:tc>
        <w:tc>
          <w:tcPr>
            <w:tcW w:w="4575" w:type="dxa"/>
            <w:shd w:val="clear" w:color="auto" w:fill="auto"/>
          </w:tcPr>
          <w:p w14:paraId="41A2D82B" w14:textId="77777777" w:rsidR="00602969" w:rsidRPr="00602969" w:rsidRDefault="00602969" w:rsidP="00BD73EE">
            <w:pPr>
              <w:tabs>
                <w:tab w:val="left" w:pos="284"/>
              </w:tabs>
              <w:autoSpaceDE w:val="0"/>
              <w:autoSpaceDN w:val="0"/>
              <w:adjustRightInd w:val="0"/>
              <w:spacing w:after="160" w:line="259" w:lineRule="auto"/>
              <w:ind w:left="-6"/>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 xml:space="preserve">Skaidrojam, ka staciju teritorijā ir jāizvieto </w:t>
            </w:r>
            <w:proofErr w:type="spellStart"/>
            <w:r w:rsidRPr="00602969">
              <w:rPr>
                <w:rFonts w:ascii="Times New Roman" w:eastAsia="Calibri" w:hAnsi="Times New Roman" w:cs="Times New Roman"/>
                <w:sz w:val="24"/>
                <w:szCs w:val="24"/>
              </w:rPr>
              <w:t>velostatīvi</w:t>
            </w:r>
            <w:proofErr w:type="spellEnd"/>
            <w:r w:rsidRPr="00602969">
              <w:rPr>
                <w:rFonts w:ascii="Times New Roman" w:eastAsia="Calibri" w:hAnsi="Times New Roman" w:cs="Times New Roman"/>
                <w:sz w:val="24"/>
                <w:szCs w:val="24"/>
              </w:rPr>
              <w:t xml:space="preserve"> saskaņā ar iepirkuma daļu Nr.1.-5. II sējuma 4.7.punktā noteiktām prasībām.  </w:t>
            </w:r>
            <w:proofErr w:type="spellStart"/>
            <w:r w:rsidRPr="00602969">
              <w:rPr>
                <w:rFonts w:ascii="Times New Roman" w:eastAsia="Calibri" w:hAnsi="Times New Roman" w:cs="Times New Roman"/>
                <w:sz w:val="24"/>
                <w:szCs w:val="24"/>
              </w:rPr>
              <w:t>Velostatīviem</w:t>
            </w:r>
            <w:proofErr w:type="spellEnd"/>
            <w:r w:rsidRPr="00602969">
              <w:rPr>
                <w:rFonts w:ascii="Times New Roman" w:eastAsia="Calibri" w:hAnsi="Times New Roman" w:cs="Times New Roman"/>
                <w:sz w:val="24"/>
                <w:szCs w:val="24"/>
              </w:rPr>
              <w:t xml:space="preserve">  un visām mazās arhitektūras formām (</w:t>
            </w:r>
            <w:proofErr w:type="spellStart"/>
            <w:r w:rsidRPr="00602969">
              <w:rPr>
                <w:rFonts w:ascii="Times New Roman" w:eastAsia="Calibri" w:hAnsi="Times New Roman" w:cs="Times New Roman"/>
                <w:sz w:val="24"/>
                <w:szCs w:val="24"/>
              </w:rPr>
              <w:t>atrkitumu</w:t>
            </w:r>
            <w:proofErr w:type="spellEnd"/>
            <w:r w:rsidRPr="00602969">
              <w:rPr>
                <w:rFonts w:ascii="Times New Roman" w:eastAsia="Calibri" w:hAnsi="Times New Roman" w:cs="Times New Roman"/>
                <w:sz w:val="24"/>
                <w:szCs w:val="24"/>
              </w:rPr>
              <w:t xml:space="preserve"> urnas, soliņi u.c. elementiem) jāatbilst </w:t>
            </w:r>
            <w:proofErr w:type="spellStart"/>
            <w:r w:rsidRPr="00602969">
              <w:rPr>
                <w:rFonts w:ascii="Times New Roman" w:eastAsia="Calibri" w:hAnsi="Times New Roman" w:cs="Times New Roman"/>
                <w:sz w:val="24"/>
                <w:szCs w:val="24"/>
              </w:rPr>
              <w:t>LDz</w:t>
            </w:r>
            <w:proofErr w:type="spellEnd"/>
            <w:r w:rsidRPr="00602969">
              <w:rPr>
                <w:rFonts w:ascii="Times New Roman" w:eastAsia="Calibri" w:hAnsi="Times New Roman" w:cs="Times New Roman"/>
                <w:sz w:val="24"/>
                <w:szCs w:val="24"/>
              </w:rPr>
              <w:t xml:space="preserve"> pasažieru infrastruktūras vienotajām </w:t>
            </w:r>
            <w:proofErr w:type="spellStart"/>
            <w:r w:rsidRPr="00602969">
              <w:rPr>
                <w:rFonts w:ascii="Times New Roman" w:eastAsia="Calibri" w:hAnsi="Times New Roman" w:cs="Times New Roman"/>
                <w:sz w:val="24"/>
                <w:szCs w:val="24"/>
              </w:rPr>
              <w:t>vizuālālajām</w:t>
            </w:r>
            <w:proofErr w:type="spellEnd"/>
            <w:r w:rsidRPr="00602969">
              <w:rPr>
                <w:rFonts w:ascii="Times New Roman" w:eastAsia="Calibri" w:hAnsi="Times New Roman" w:cs="Times New Roman"/>
                <w:sz w:val="24"/>
                <w:szCs w:val="24"/>
              </w:rPr>
              <w:t xml:space="preserve"> vadlīnijām.</w:t>
            </w:r>
          </w:p>
          <w:p w14:paraId="1F4BBD65" w14:textId="77777777" w:rsidR="00602969" w:rsidRPr="00602969" w:rsidRDefault="00602969" w:rsidP="00BD73EE">
            <w:pPr>
              <w:tabs>
                <w:tab w:val="left" w:pos="284"/>
              </w:tabs>
              <w:autoSpaceDE w:val="0"/>
              <w:autoSpaceDN w:val="0"/>
              <w:adjustRightInd w:val="0"/>
              <w:spacing w:after="160" w:line="259" w:lineRule="auto"/>
              <w:ind w:left="-6"/>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 xml:space="preserve">Skaidrojam, ka plānojot teritoriju un veidojot vidi, projektēšanā jāievēro 30.04.2013. MK noteikumi “Vispārīgie teritorijas plānošanas, izmantošanas un apbūves noteikumi”, attiecīgo pašvaldību saistošie noteikumi un citi spēkā esošie tiesību akti, normatīvi un standarti. </w:t>
            </w:r>
            <w:proofErr w:type="spellStart"/>
            <w:r w:rsidRPr="00602969">
              <w:rPr>
                <w:rFonts w:ascii="Times New Roman" w:eastAsia="Calibri" w:hAnsi="Times New Roman" w:cs="Times New Roman"/>
                <w:sz w:val="24"/>
                <w:szCs w:val="24"/>
              </w:rPr>
              <w:t>Velostatīvu</w:t>
            </w:r>
            <w:proofErr w:type="spellEnd"/>
            <w:r w:rsidRPr="00602969">
              <w:rPr>
                <w:rFonts w:ascii="Times New Roman" w:eastAsia="Calibri" w:hAnsi="Times New Roman" w:cs="Times New Roman"/>
                <w:sz w:val="24"/>
                <w:szCs w:val="24"/>
              </w:rPr>
              <w:t xml:space="preserve">, soliņu, atkritumu urnu, informatīvo zīmju un norāžu izvietošanai, pašapkalpes automātu </w:t>
            </w:r>
            <w:proofErr w:type="spellStart"/>
            <w:r w:rsidRPr="00602969">
              <w:rPr>
                <w:rFonts w:ascii="Times New Roman" w:eastAsia="Calibri" w:hAnsi="Times New Roman" w:cs="Times New Roman"/>
                <w:sz w:val="24"/>
                <w:szCs w:val="24"/>
              </w:rPr>
              <w:t>pieslēguma</w:t>
            </w:r>
            <w:proofErr w:type="spellEnd"/>
            <w:r w:rsidRPr="00602969">
              <w:rPr>
                <w:rFonts w:ascii="Times New Roman" w:eastAsia="Calibri" w:hAnsi="Times New Roman" w:cs="Times New Roman"/>
                <w:sz w:val="24"/>
                <w:szCs w:val="24"/>
              </w:rPr>
              <w:t xml:space="preserve">/-u vietas/-u vietas izvēlei un apjomam ir jābūt balstītiem uz aprēķināto pasažieru apgrozījumu  un gājēju plūsmu, kas jāizstrādā atbilstoši II sējumā 4.punktā izvirzītajām prasībām. </w:t>
            </w:r>
          </w:p>
          <w:p w14:paraId="37AD8204" w14:textId="4510ED00" w:rsidR="00602969" w:rsidRPr="00602969" w:rsidRDefault="00602969" w:rsidP="00BD73EE">
            <w:pPr>
              <w:tabs>
                <w:tab w:val="left" w:pos="284"/>
              </w:tabs>
              <w:autoSpaceDE w:val="0"/>
              <w:autoSpaceDN w:val="0"/>
              <w:adjustRightInd w:val="0"/>
              <w:spacing w:after="160" w:line="259" w:lineRule="auto"/>
              <w:ind w:left="-6"/>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Skat. Skaidrojuma Nr.2</w:t>
            </w:r>
            <w:r w:rsidR="00A4773B">
              <w:rPr>
                <w:rFonts w:ascii="Times New Roman" w:eastAsia="Calibri" w:hAnsi="Times New Roman" w:cs="Times New Roman"/>
                <w:sz w:val="24"/>
                <w:szCs w:val="24"/>
              </w:rPr>
              <w:t>8</w:t>
            </w:r>
            <w:r w:rsidRPr="00602969">
              <w:rPr>
                <w:rFonts w:ascii="Times New Roman" w:eastAsia="Calibri" w:hAnsi="Times New Roman" w:cs="Times New Roman"/>
                <w:sz w:val="24"/>
                <w:szCs w:val="24"/>
              </w:rPr>
              <w:t>  2.punktu.</w:t>
            </w:r>
          </w:p>
        </w:tc>
      </w:tr>
      <w:tr w:rsidR="00602969" w:rsidRPr="0008771E" w14:paraId="5B8FC1BA" w14:textId="77777777" w:rsidTr="00BD73EE">
        <w:trPr>
          <w:trHeight w:val="278"/>
          <w:jc w:val="center"/>
        </w:trPr>
        <w:tc>
          <w:tcPr>
            <w:tcW w:w="943" w:type="dxa"/>
            <w:shd w:val="clear" w:color="auto" w:fill="auto"/>
          </w:tcPr>
          <w:p w14:paraId="3A78DC7B" w14:textId="77777777" w:rsidR="00602969" w:rsidRPr="00602969" w:rsidRDefault="00602969" w:rsidP="00BD73EE">
            <w:pPr>
              <w:pStyle w:val="Sarakstarindkopa"/>
              <w:ind w:left="0" w:right="282"/>
              <w:jc w:val="center"/>
              <w:rPr>
                <w:rFonts w:ascii="Times New Roman" w:hAnsi="Times New Roman" w:cs="Times New Roman"/>
                <w:b/>
                <w:sz w:val="24"/>
                <w:szCs w:val="24"/>
              </w:rPr>
            </w:pPr>
            <w:r w:rsidRPr="00602969">
              <w:rPr>
                <w:rFonts w:ascii="Times New Roman" w:hAnsi="Times New Roman" w:cs="Times New Roman"/>
                <w:b/>
                <w:sz w:val="24"/>
                <w:szCs w:val="24"/>
              </w:rPr>
              <w:t>2.</w:t>
            </w:r>
          </w:p>
        </w:tc>
        <w:tc>
          <w:tcPr>
            <w:tcW w:w="5109" w:type="dxa"/>
            <w:shd w:val="clear" w:color="auto" w:fill="auto"/>
          </w:tcPr>
          <w:p w14:paraId="49AF3725" w14:textId="77777777" w:rsidR="00602969" w:rsidRPr="00602969" w:rsidRDefault="00602969" w:rsidP="00BD73EE">
            <w:pPr>
              <w:tabs>
                <w:tab w:val="left" w:pos="993"/>
              </w:tabs>
              <w:autoSpaceDE w:val="0"/>
              <w:autoSpaceDN w:val="0"/>
              <w:adjustRightInd w:val="0"/>
              <w:jc w:val="both"/>
              <w:rPr>
                <w:rFonts w:ascii="Times New Roman" w:hAnsi="Times New Roman" w:cs="Times New Roman"/>
              </w:rPr>
            </w:pPr>
            <w:r w:rsidRPr="00602969">
              <w:rPr>
                <w:rFonts w:ascii="Times New Roman" w:hAnsi="Times New Roman" w:cs="Times New Roman"/>
                <w:color w:val="000000"/>
                <w:sz w:val="24"/>
                <w:szCs w:val="24"/>
              </w:rPr>
              <w:t xml:space="preserve">Pasūtītāju norādītajos dokumentos: I – sējums (vispārīgas projektēšanas un ieviešanas prasības), II – sējumā (kopējās prasības būvniecībai visās stacijās), III – sējumā (speciālās prasības būvniecībai), infrastruktūras vizuālās vadlīnijas </w:t>
            </w:r>
            <w:r w:rsidRPr="00602969">
              <w:rPr>
                <w:rFonts w:ascii="Times New Roman" w:hAnsi="Times New Roman" w:cs="Times New Roman"/>
                <w:color w:val="000000"/>
                <w:sz w:val="24"/>
                <w:szCs w:val="24"/>
              </w:rPr>
              <w:lastRenderedPageBreak/>
              <w:t xml:space="preserve">pasažieru apkalpes vietās kā arī standartos: LVS 282:2015 un LVS 448:2016, </w:t>
            </w:r>
            <w:r w:rsidRPr="00602969">
              <w:rPr>
                <w:rFonts w:ascii="Times New Roman" w:hAnsi="Times New Roman" w:cs="Times New Roman"/>
                <w:b/>
                <w:bCs/>
                <w:color w:val="000000"/>
                <w:sz w:val="24"/>
                <w:szCs w:val="24"/>
              </w:rPr>
              <w:t>nav norādīti</w:t>
            </w:r>
            <w:r w:rsidRPr="00602969">
              <w:rPr>
                <w:rFonts w:ascii="Times New Roman" w:hAnsi="Times New Roman" w:cs="Times New Roman"/>
                <w:color w:val="000000"/>
                <w:sz w:val="24"/>
                <w:szCs w:val="24"/>
              </w:rPr>
              <w:t xml:space="preserve"> kritēriji un formulas, kas noteiktu </w:t>
            </w:r>
            <w:r w:rsidRPr="00602969">
              <w:rPr>
                <w:rFonts w:ascii="Times New Roman" w:hAnsi="Times New Roman" w:cs="Times New Roman"/>
                <w:sz w:val="24"/>
                <w:szCs w:val="24"/>
              </w:rPr>
              <w:t xml:space="preserve">kādos gadījumos nepieciešamas atklāta tipa </w:t>
            </w:r>
            <w:proofErr w:type="spellStart"/>
            <w:r w:rsidRPr="00602969">
              <w:rPr>
                <w:rFonts w:ascii="Times New Roman" w:hAnsi="Times New Roman" w:cs="Times New Roman"/>
                <w:sz w:val="24"/>
                <w:szCs w:val="24"/>
              </w:rPr>
              <w:t>velonovietnes</w:t>
            </w:r>
            <w:proofErr w:type="spellEnd"/>
            <w:r w:rsidRPr="00602969">
              <w:rPr>
                <w:rFonts w:ascii="Times New Roman" w:hAnsi="Times New Roman" w:cs="Times New Roman"/>
                <w:sz w:val="24"/>
                <w:szCs w:val="24"/>
              </w:rPr>
              <w:t xml:space="preserve">, jeb </w:t>
            </w:r>
            <w:proofErr w:type="spellStart"/>
            <w:r w:rsidRPr="00602969">
              <w:rPr>
                <w:rFonts w:ascii="Times New Roman" w:hAnsi="Times New Roman" w:cs="Times New Roman"/>
                <w:sz w:val="24"/>
                <w:szCs w:val="24"/>
              </w:rPr>
              <w:t>velostatīvi</w:t>
            </w:r>
            <w:proofErr w:type="spellEnd"/>
            <w:r w:rsidRPr="00602969">
              <w:rPr>
                <w:rFonts w:ascii="Times New Roman" w:hAnsi="Times New Roman" w:cs="Times New Roman"/>
                <w:color w:val="000000"/>
                <w:sz w:val="24"/>
                <w:szCs w:val="24"/>
              </w:rPr>
              <w:t xml:space="preserve">. </w:t>
            </w:r>
          </w:p>
          <w:p w14:paraId="61E365D3" w14:textId="77777777" w:rsidR="00602969" w:rsidRPr="00602969" w:rsidRDefault="00602969" w:rsidP="00BD73EE">
            <w:pPr>
              <w:tabs>
                <w:tab w:val="left" w:pos="993"/>
              </w:tabs>
              <w:autoSpaceDE w:val="0"/>
              <w:autoSpaceDN w:val="0"/>
              <w:adjustRightInd w:val="0"/>
              <w:ind w:left="720"/>
              <w:contextualSpacing/>
              <w:jc w:val="both"/>
              <w:rPr>
                <w:rFonts w:ascii="Times New Roman" w:hAnsi="Times New Roman" w:cs="Times New Roman"/>
                <w:color w:val="000000"/>
                <w:sz w:val="24"/>
                <w:szCs w:val="24"/>
              </w:rPr>
            </w:pPr>
            <w:r w:rsidRPr="00602969">
              <w:rPr>
                <w:rFonts w:ascii="Times New Roman" w:hAnsi="Times New Roman" w:cs="Times New Roman"/>
                <w:color w:val="000000"/>
                <w:sz w:val="24"/>
                <w:szCs w:val="24"/>
              </w:rPr>
              <w:t>Jautājumi:</w:t>
            </w:r>
          </w:p>
          <w:p w14:paraId="6BC63241" w14:textId="77777777" w:rsidR="00602969" w:rsidRPr="00602969" w:rsidRDefault="00602969" w:rsidP="00602969">
            <w:pPr>
              <w:pStyle w:val="Sarakstarindkopa"/>
              <w:numPr>
                <w:ilvl w:val="0"/>
                <w:numId w:val="3"/>
              </w:numPr>
              <w:tabs>
                <w:tab w:val="left" w:pos="227"/>
              </w:tabs>
              <w:autoSpaceDE w:val="0"/>
              <w:autoSpaceDN w:val="0"/>
              <w:adjustRightInd w:val="0"/>
              <w:ind w:left="227" w:hanging="227"/>
              <w:jc w:val="both"/>
              <w:rPr>
                <w:rFonts w:ascii="Times New Roman" w:eastAsia="Times New Roman" w:hAnsi="Times New Roman" w:cs="Times New Roman"/>
              </w:rPr>
            </w:pPr>
            <w:r w:rsidRPr="00602969">
              <w:rPr>
                <w:rFonts w:ascii="Times New Roman" w:eastAsia="Times New Roman" w:hAnsi="Times New Roman" w:cs="Times New Roman"/>
                <w:sz w:val="24"/>
                <w:szCs w:val="24"/>
              </w:rPr>
              <w:t xml:space="preserve">Lūdzam Pasūtītāju skaidrot, kādos gadījumos nepieciešamas slēgta tipa </w:t>
            </w:r>
            <w:proofErr w:type="spellStart"/>
            <w:r w:rsidRPr="00602969">
              <w:rPr>
                <w:rFonts w:ascii="Times New Roman" w:eastAsia="Times New Roman" w:hAnsi="Times New Roman" w:cs="Times New Roman"/>
                <w:sz w:val="24"/>
                <w:szCs w:val="24"/>
              </w:rPr>
              <w:t>velonovietnes</w:t>
            </w:r>
            <w:proofErr w:type="spellEnd"/>
            <w:r w:rsidRPr="00602969">
              <w:rPr>
                <w:rFonts w:ascii="Times New Roman" w:eastAsia="Times New Roman" w:hAnsi="Times New Roman" w:cs="Times New Roman"/>
                <w:sz w:val="24"/>
                <w:szCs w:val="24"/>
              </w:rPr>
              <w:t xml:space="preserve">, un, kādos gadījumos nepieciešamas atklāta tipa </w:t>
            </w:r>
            <w:proofErr w:type="spellStart"/>
            <w:r w:rsidRPr="00602969">
              <w:rPr>
                <w:rFonts w:ascii="Times New Roman" w:eastAsia="Times New Roman" w:hAnsi="Times New Roman" w:cs="Times New Roman"/>
                <w:sz w:val="24"/>
                <w:szCs w:val="24"/>
              </w:rPr>
              <w:t>velonovietnes</w:t>
            </w:r>
            <w:proofErr w:type="spellEnd"/>
            <w:r w:rsidRPr="00602969">
              <w:rPr>
                <w:rFonts w:ascii="Times New Roman" w:eastAsia="Times New Roman" w:hAnsi="Times New Roman" w:cs="Times New Roman"/>
                <w:sz w:val="24"/>
                <w:szCs w:val="24"/>
              </w:rPr>
              <w:t xml:space="preserve">, jeb </w:t>
            </w:r>
            <w:proofErr w:type="spellStart"/>
            <w:r w:rsidRPr="00602969">
              <w:rPr>
                <w:rFonts w:ascii="Times New Roman" w:eastAsia="Times New Roman" w:hAnsi="Times New Roman" w:cs="Times New Roman"/>
                <w:sz w:val="24"/>
                <w:szCs w:val="24"/>
              </w:rPr>
              <w:t>velostatīvi</w:t>
            </w:r>
            <w:proofErr w:type="spellEnd"/>
            <w:r w:rsidRPr="00602969">
              <w:rPr>
                <w:rFonts w:ascii="Times New Roman" w:eastAsia="Times New Roman" w:hAnsi="Times New Roman" w:cs="Times New Roman"/>
                <w:sz w:val="24"/>
                <w:szCs w:val="24"/>
              </w:rPr>
              <w:t xml:space="preserve">? </w:t>
            </w:r>
          </w:p>
          <w:p w14:paraId="2D82E951" w14:textId="77777777" w:rsidR="00602969" w:rsidRPr="00602969" w:rsidRDefault="00602969" w:rsidP="00602969">
            <w:pPr>
              <w:pStyle w:val="Sarakstarindkopa"/>
              <w:numPr>
                <w:ilvl w:val="0"/>
                <w:numId w:val="3"/>
              </w:numPr>
              <w:tabs>
                <w:tab w:val="left" w:pos="227"/>
              </w:tabs>
              <w:autoSpaceDE w:val="0"/>
              <w:autoSpaceDN w:val="0"/>
              <w:adjustRightInd w:val="0"/>
              <w:ind w:left="227" w:hanging="227"/>
              <w:jc w:val="both"/>
              <w:rPr>
                <w:rFonts w:ascii="Times New Roman" w:eastAsia="Times New Roman" w:hAnsi="Times New Roman" w:cs="Times New Roman"/>
              </w:rPr>
            </w:pPr>
            <w:r w:rsidRPr="00602969">
              <w:rPr>
                <w:rFonts w:ascii="Times New Roman" w:eastAsia="Times New Roman" w:hAnsi="Times New Roman" w:cs="Times New Roman"/>
                <w:bCs/>
                <w:sz w:val="24"/>
                <w:szCs w:val="24"/>
              </w:rPr>
              <w:t xml:space="preserve">Pēc kādiem kritērijiem Pretendentam jāpieņem </w:t>
            </w:r>
            <w:r w:rsidRPr="00602969">
              <w:rPr>
                <w:rFonts w:ascii="Times New Roman" w:eastAsia="Times New Roman" w:hAnsi="Times New Roman" w:cs="Times New Roman"/>
                <w:sz w:val="24"/>
                <w:szCs w:val="24"/>
              </w:rPr>
              <w:t xml:space="preserve">atklāta tipa </w:t>
            </w:r>
            <w:proofErr w:type="spellStart"/>
            <w:r w:rsidRPr="00602969">
              <w:rPr>
                <w:rFonts w:ascii="Times New Roman" w:eastAsia="Times New Roman" w:hAnsi="Times New Roman" w:cs="Times New Roman"/>
                <w:sz w:val="24"/>
                <w:szCs w:val="24"/>
              </w:rPr>
              <w:t>velonovietnes</w:t>
            </w:r>
            <w:proofErr w:type="spellEnd"/>
            <w:r w:rsidRPr="00602969">
              <w:rPr>
                <w:rFonts w:ascii="Times New Roman" w:eastAsia="Times New Roman" w:hAnsi="Times New Roman" w:cs="Times New Roman"/>
                <w:sz w:val="24"/>
                <w:szCs w:val="24"/>
              </w:rPr>
              <w:t xml:space="preserve">, jeb </w:t>
            </w:r>
            <w:proofErr w:type="spellStart"/>
            <w:r w:rsidRPr="00602969">
              <w:rPr>
                <w:rFonts w:ascii="Times New Roman" w:eastAsia="Times New Roman" w:hAnsi="Times New Roman" w:cs="Times New Roman"/>
                <w:sz w:val="24"/>
                <w:szCs w:val="24"/>
              </w:rPr>
              <w:t>velostatīvi</w:t>
            </w:r>
            <w:proofErr w:type="spellEnd"/>
            <w:r w:rsidRPr="00602969">
              <w:rPr>
                <w:rFonts w:ascii="Times New Roman" w:eastAsia="Times New Roman" w:hAnsi="Times New Roman" w:cs="Times New Roman"/>
                <w:sz w:val="24"/>
                <w:szCs w:val="24"/>
              </w:rPr>
              <w:t xml:space="preserve">? </w:t>
            </w:r>
          </w:p>
          <w:p w14:paraId="123D8C17" w14:textId="77777777" w:rsidR="00602969" w:rsidRPr="00602969" w:rsidRDefault="00602969" w:rsidP="00602969">
            <w:pPr>
              <w:pStyle w:val="Sarakstarindkopa"/>
              <w:numPr>
                <w:ilvl w:val="0"/>
                <w:numId w:val="3"/>
              </w:numPr>
              <w:tabs>
                <w:tab w:val="left" w:pos="227"/>
              </w:tabs>
              <w:autoSpaceDE w:val="0"/>
              <w:autoSpaceDN w:val="0"/>
              <w:adjustRightInd w:val="0"/>
              <w:ind w:left="227" w:hanging="227"/>
              <w:jc w:val="both"/>
              <w:rPr>
                <w:rFonts w:ascii="Times New Roman" w:eastAsia="Times New Roman" w:hAnsi="Times New Roman" w:cs="Times New Roman"/>
              </w:rPr>
            </w:pPr>
            <w:r w:rsidRPr="00602969">
              <w:rPr>
                <w:rFonts w:ascii="Times New Roman" w:eastAsia="Times New Roman" w:hAnsi="Times New Roman" w:cs="Times New Roman"/>
                <w:sz w:val="24"/>
                <w:szCs w:val="24"/>
              </w:rPr>
              <w:t xml:space="preserve">Vai Pretendentam brīvi pieņemt, balstītu uz savu analīzi, </w:t>
            </w:r>
            <w:r w:rsidRPr="00602969">
              <w:rPr>
                <w:rFonts w:ascii="Times New Roman" w:eastAsia="Times New Roman" w:hAnsi="Times New Roman" w:cs="Times New Roman"/>
              </w:rPr>
              <w:t xml:space="preserve">ņemot vērā </w:t>
            </w:r>
            <w:r w:rsidRPr="00602969">
              <w:rPr>
                <w:rFonts w:ascii="Times New Roman" w:eastAsia="Times New Roman" w:hAnsi="Times New Roman" w:cs="Times New Roman"/>
                <w:bCs/>
                <w:sz w:val="24"/>
                <w:szCs w:val="24"/>
              </w:rPr>
              <w:t>pasažieru apgrozījuma un kustības plūsmas</w:t>
            </w:r>
            <w:r w:rsidRPr="00602969">
              <w:rPr>
                <w:rFonts w:ascii="Times New Roman" w:eastAsia="Times New Roman" w:hAnsi="Times New Roman" w:cs="Times New Roman"/>
                <w:sz w:val="24"/>
                <w:szCs w:val="24"/>
              </w:rPr>
              <w:t xml:space="preserve"> slēgto paviljoni daudzumu?</w:t>
            </w:r>
          </w:p>
          <w:p w14:paraId="5E3402A7" w14:textId="77777777" w:rsidR="00602969" w:rsidRPr="00602969" w:rsidRDefault="00602969" w:rsidP="00BD73EE">
            <w:pPr>
              <w:pStyle w:val="Sarakstarindkopa"/>
              <w:tabs>
                <w:tab w:val="left" w:pos="993"/>
              </w:tabs>
              <w:autoSpaceDE w:val="0"/>
              <w:autoSpaceDN w:val="0"/>
              <w:adjustRightInd w:val="0"/>
              <w:ind w:left="1080"/>
              <w:jc w:val="both"/>
              <w:rPr>
                <w:rFonts w:ascii="Times New Roman" w:eastAsia="Times New Roman" w:hAnsi="Times New Roman" w:cs="Times New Roman"/>
                <w:color w:val="FF0000"/>
                <w:sz w:val="24"/>
                <w:szCs w:val="24"/>
              </w:rPr>
            </w:pPr>
          </w:p>
          <w:p w14:paraId="0C56B8A2" w14:textId="77777777" w:rsidR="00602969" w:rsidRPr="00602969" w:rsidRDefault="00602969" w:rsidP="00BD73EE">
            <w:pPr>
              <w:jc w:val="both"/>
              <w:rPr>
                <w:rFonts w:ascii="Times New Roman" w:hAnsi="Times New Roman" w:cs="Times New Roman"/>
                <w:b/>
                <w:sz w:val="24"/>
              </w:rPr>
            </w:pPr>
            <w:r w:rsidRPr="00602969">
              <w:rPr>
                <w:rFonts w:ascii="Times New Roman" w:hAnsi="Times New Roman" w:cs="Times New Roman"/>
                <w:bCs/>
                <w:i/>
                <w:iCs/>
                <w:sz w:val="24"/>
                <w:szCs w:val="24"/>
              </w:rPr>
              <w:t>Piezīme: Šā jautājuma sakarā norādāms, ka neesot pieejamai informācijai par analīzes vienotu metodiku, kas jāveic pretendentiem, faktiski pretendentu iesniegtie piedāvājumi nebūs salīdzināmi, jo pastāv ticama varbūtība, ka katram no pretendentiem būs atšķirīgi pieņēmumi, kas turklāt var nesakrist ar pasūtītāja uzstādījumiem par nepieciešamā aprīkojuma skaitu iepirkuma līguma izpildes gaitā.</w:t>
            </w:r>
          </w:p>
        </w:tc>
        <w:tc>
          <w:tcPr>
            <w:tcW w:w="4575" w:type="dxa"/>
            <w:shd w:val="clear" w:color="auto" w:fill="auto"/>
          </w:tcPr>
          <w:p w14:paraId="75F5CAE8" w14:textId="77777777" w:rsidR="00602969" w:rsidRPr="00602969" w:rsidRDefault="00602969" w:rsidP="00BD73EE">
            <w:pPr>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lastRenderedPageBreak/>
              <w:t xml:space="preserve">Skaidrojam, ka Tehniskajās specifikācijās II sējumā nav izvirzītas prasības uzstādīt slēgta vai atklāta tipa </w:t>
            </w:r>
            <w:proofErr w:type="spellStart"/>
            <w:r w:rsidRPr="00602969">
              <w:rPr>
                <w:rFonts w:ascii="Times New Roman" w:eastAsia="Calibri" w:hAnsi="Times New Roman" w:cs="Times New Roman"/>
                <w:sz w:val="24"/>
                <w:szCs w:val="24"/>
              </w:rPr>
              <w:t>velonovietnes</w:t>
            </w:r>
            <w:proofErr w:type="spellEnd"/>
            <w:r w:rsidRPr="00602969">
              <w:rPr>
                <w:rFonts w:ascii="Times New Roman" w:eastAsia="Calibri" w:hAnsi="Times New Roman" w:cs="Times New Roman"/>
                <w:sz w:val="24"/>
                <w:szCs w:val="24"/>
              </w:rPr>
              <w:t xml:space="preserve">, bet jāuzstāda </w:t>
            </w:r>
            <w:proofErr w:type="spellStart"/>
            <w:r w:rsidRPr="00602969">
              <w:rPr>
                <w:rFonts w:ascii="Times New Roman" w:eastAsia="Calibri" w:hAnsi="Times New Roman" w:cs="Times New Roman"/>
                <w:sz w:val="24"/>
                <w:szCs w:val="24"/>
              </w:rPr>
              <w:t>velostatīvus</w:t>
            </w:r>
            <w:proofErr w:type="spellEnd"/>
            <w:r w:rsidRPr="00602969">
              <w:rPr>
                <w:rFonts w:ascii="Times New Roman" w:eastAsia="Calibri" w:hAnsi="Times New Roman" w:cs="Times New Roman"/>
                <w:sz w:val="24"/>
                <w:szCs w:val="24"/>
              </w:rPr>
              <w:t xml:space="preserve">, atbilstoši </w:t>
            </w:r>
            <w:proofErr w:type="spellStart"/>
            <w:r w:rsidRPr="00602969">
              <w:rPr>
                <w:rFonts w:ascii="Times New Roman" w:eastAsia="Calibri" w:hAnsi="Times New Roman" w:cs="Times New Roman"/>
                <w:sz w:val="24"/>
                <w:szCs w:val="24"/>
              </w:rPr>
              <w:t>ietekumiem</w:t>
            </w:r>
            <w:proofErr w:type="spellEnd"/>
            <w:r w:rsidRPr="00602969">
              <w:rPr>
                <w:rFonts w:ascii="Times New Roman" w:eastAsia="Calibri" w:hAnsi="Times New Roman" w:cs="Times New Roman"/>
                <w:sz w:val="24"/>
                <w:szCs w:val="24"/>
              </w:rPr>
              <w:t xml:space="preserve"> </w:t>
            </w:r>
            <w:proofErr w:type="spellStart"/>
            <w:r w:rsidRPr="00602969">
              <w:rPr>
                <w:rFonts w:ascii="Times New Roman" w:eastAsia="Calibri" w:hAnsi="Times New Roman" w:cs="Times New Roman"/>
                <w:sz w:val="24"/>
                <w:szCs w:val="24"/>
              </w:rPr>
              <w:t>LDz</w:t>
            </w:r>
            <w:proofErr w:type="spellEnd"/>
            <w:r w:rsidRPr="00602969">
              <w:rPr>
                <w:rFonts w:ascii="Times New Roman" w:eastAsia="Calibri" w:hAnsi="Times New Roman" w:cs="Times New Roman"/>
                <w:sz w:val="24"/>
                <w:szCs w:val="24"/>
              </w:rPr>
              <w:t xml:space="preserve">  </w:t>
            </w:r>
            <w:r w:rsidRPr="00602969">
              <w:rPr>
                <w:rFonts w:ascii="Times New Roman" w:eastAsia="Calibri" w:hAnsi="Times New Roman" w:cs="Times New Roman"/>
                <w:sz w:val="24"/>
                <w:szCs w:val="24"/>
              </w:rPr>
              <w:lastRenderedPageBreak/>
              <w:t xml:space="preserve">pasažieru infrastruktūras vienotajās vizuālajās vadlīnijās. </w:t>
            </w:r>
          </w:p>
          <w:p w14:paraId="71761EFD" w14:textId="77777777" w:rsidR="00602969" w:rsidRPr="00602969" w:rsidRDefault="00602969" w:rsidP="00BD73EE">
            <w:pPr>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 xml:space="preserve">Skat. šī Skaidrojuma 1.punktu. </w:t>
            </w:r>
          </w:p>
        </w:tc>
      </w:tr>
      <w:tr w:rsidR="00602969" w:rsidRPr="0008771E" w14:paraId="2DE49AC9" w14:textId="77777777" w:rsidTr="00BD73EE">
        <w:trPr>
          <w:trHeight w:val="278"/>
          <w:jc w:val="center"/>
        </w:trPr>
        <w:tc>
          <w:tcPr>
            <w:tcW w:w="943" w:type="dxa"/>
            <w:shd w:val="clear" w:color="auto" w:fill="auto"/>
          </w:tcPr>
          <w:p w14:paraId="3507D31D" w14:textId="77777777" w:rsidR="00602969" w:rsidRPr="00602969" w:rsidRDefault="00602969" w:rsidP="00BD73EE">
            <w:pPr>
              <w:pStyle w:val="Sarakstarindkopa"/>
              <w:ind w:left="0" w:right="282"/>
              <w:jc w:val="center"/>
              <w:rPr>
                <w:rFonts w:ascii="Times New Roman" w:hAnsi="Times New Roman" w:cs="Times New Roman"/>
                <w:b/>
                <w:sz w:val="24"/>
                <w:szCs w:val="24"/>
              </w:rPr>
            </w:pPr>
            <w:r w:rsidRPr="00602969">
              <w:rPr>
                <w:rFonts w:ascii="Times New Roman" w:hAnsi="Times New Roman" w:cs="Times New Roman"/>
                <w:b/>
                <w:sz w:val="24"/>
                <w:szCs w:val="24"/>
              </w:rPr>
              <w:lastRenderedPageBreak/>
              <w:t>3.</w:t>
            </w:r>
          </w:p>
        </w:tc>
        <w:tc>
          <w:tcPr>
            <w:tcW w:w="5109" w:type="dxa"/>
            <w:shd w:val="clear" w:color="auto" w:fill="auto"/>
          </w:tcPr>
          <w:p w14:paraId="083AD183" w14:textId="77777777" w:rsidR="00602969" w:rsidRPr="00602969" w:rsidRDefault="00602969" w:rsidP="00BD73EE">
            <w:pPr>
              <w:jc w:val="both"/>
              <w:rPr>
                <w:rFonts w:ascii="Times New Roman" w:hAnsi="Times New Roman" w:cs="Times New Roman"/>
                <w:sz w:val="24"/>
                <w:szCs w:val="24"/>
              </w:rPr>
            </w:pPr>
            <w:r w:rsidRPr="00602969">
              <w:rPr>
                <w:rFonts w:ascii="Times New Roman" w:hAnsi="Times New Roman" w:cs="Times New Roman"/>
                <w:sz w:val="24"/>
                <w:szCs w:val="24"/>
              </w:rPr>
              <w:t>Pasūtītāju norādītajos dokumentos: I – sējums (vispārīgas projektēšanas un ieviešanas prasības), II – sējumā (kopējās prasības būvniecībai visās stacijās), III – sējumā (speciālās prasības būvniecībai), infrastruktūras vizuālās vadlīnijas pasažieru apkalpes vietās kā arī standartos: LVS 282:2015 un LVS 448:2016 nav norādīti kritēriju un formulas kas noteiktu kādos gadījumos nepieciešami slēgtie paviljoni cilvēku uzgaidīšanai.</w:t>
            </w:r>
          </w:p>
          <w:p w14:paraId="53843720" w14:textId="77777777" w:rsidR="00602969" w:rsidRPr="00602969" w:rsidRDefault="00602969" w:rsidP="00BD73EE">
            <w:pPr>
              <w:tabs>
                <w:tab w:val="left" w:pos="993"/>
              </w:tabs>
              <w:autoSpaceDE w:val="0"/>
              <w:autoSpaceDN w:val="0"/>
              <w:adjustRightInd w:val="0"/>
              <w:ind w:left="720"/>
              <w:contextualSpacing/>
              <w:jc w:val="both"/>
              <w:rPr>
                <w:rFonts w:ascii="Times New Roman" w:hAnsi="Times New Roman" w:cs="Times New Roman"/>
                <w:sz w:val="24"/>
                <w:szCs w:val="24"/>
              </w:rPr>
            </w:pPr>
            <w:r w:rsidRPr="00602969">
              <w:rPr>
                <w:rFonts w:ascii="Times New Roman" w:hAnsi="Times New Roman" w:cs="Times New Roman"/>
                <w:sz w:val="24"/>
                <w:szCs w:val="24"/>
              </w:rPr>
              <w:t>Jautājumi:</w:t>
            </w:r>
          </w:p>
          <w:p w14:paraId="1243AABB" w14:textId="77777777" w:rsidR="00602969" w:rsidRPr="00602969" w:rsidRDefault="00602969" w:rsidP="00602969">
            <w:pPr>
              <w:pStyle w:val="Sarakstarindkopa"/>
              <w:numPr>
                <w:ilvl w:val="0"/>
                <w:numId w:val="4"/>
              </w:numPr>
              <w:ind w:left="369" w:hanging="369"/>
              <w:jc w:val="both"/>
              <w:rPr>
                <w:rFonts w:ascii="Times New Roman" w:eastAsia="Times New Roman" w:hAnsi="Times New Roman" w:cs="Times New Roman"/>
                <w:sz w:val="24"/>
                <w:szCs w:val="24"/>
              </w:rPr>
            </w:pPr>
            <w:r w:rsidRPr="00602969">
              <w:rPr>
                <w:rFonts w:ascii="Times New Roman" w:eastAsia="Times New Roman" w:hAnsi="Times New Roman" w:cs="Times New Roman"/>
                <w:bCs/>
                <w:sz w:val="24"/>
                <w:szCs w:val="24"/>
              </w:rPr>
              <w:t xml:space="preserve">Pēc kādiem kritērijiem Pretendentam jāpieņem </w:t>
            </w:r>
            <w:r w:rsidRPr="00602969">
              <w:rPr>
                <w:rFonts w:ascii="Times New Roman" w:eastAsia="Times New Roman" w:hAnsi="Times New Roman" w:cs="Times New Roman"/>
                <w:sz w:val="24"/>
                <w:szCs w:val="24"/>
              </w:rPr>
              <w:t xml:space="preserve">slēgto paviljonu daudzums? </w:t>
            </w:r>
          </w:p>
          <w:p w14:paraId="48F9952F" w14:textId="77777777" w:rsidR="00602969" w:rsidRPr="00602969" w:rsidRDefault="00602969" w:rsidP="00602969">
            <w:pPr>
              <w:pStyle w:val="Sarakstarindkopa"/>
              <w:numPr>
                <w:ilvl w:val="0"/>
                <w:numId w:val="4"/>
              </w:numPr>
              <w:ind w:left="369" w:hanging="369"/>
              <w:jc w:val="both"/>
              <w:rPr>
                <w:rFonts w:ascii="Times New Roman" w:eastAsia="Times New Roman" w:hAnsi="Times New Roman" w:cs="Times New Roman"/>
                <w:sz w:val="24"/>
                <w:szCs w:val="24"/>
              </w:rPr>
            </w:pPr>
            <w:r w:rsidRPr="00602969">
              <w:rPr>
                <w:rFonts w:ascii="Times New Roman" w:eastAsia="Times New Roman" w:hAnsi="Times New Roman" w:cs="Times New Roman"/>
                <w:sz w:val="24"/>
                <w:szCs w:val="24"/>
              </w:rPr>
              <w:t xml:space="preserve">Vai Pretendentam brīvi pieņemt, balstītu uz savu analīzi, </w:t>
            </w:r>
            <w:r w:rsidRPr="00602969">
              <w:rPr>
                <w:rFonts w:ascii="Times New Roman" w:eastAsia="Times New Roman" w:hAnsi="Times New Roman" w:cs="Times New Roman"/>
              </w:rPr>
              <w:t xml:space="preserve">ņemot vērā </w:t>
            </w:r>
            <w:r w:rsidRPr="00602969">
              <w:rPr>
                <w:rFonts w:ascii="Times New Roman" w:eastAsia="Times New Roman" w:hAnsi="Times New Roman" w:cs="Times New Roman"/>
                <w:bCs/>
                <w:sz w:val="24"/>
                <w:szCs w:val="24"/>
              </w:rPr>
              <w:t>pasažieru apgrozījuma un kustības plūsmas</w:t>
            </w:r>
            <w:r w:rsidRPr="00602969">
              <w:rPr>
                <w:rFonts w:ascii="Times New Roman" w:eastAsia="Times New Roman" w:hAnsi="Times New Roman" w:cs="Times New Roman"/>
                <w:sz w:val="24"/>
                <w:szCs w:val="24"/>
              </w:rPr>
              <w:t xml:space="preserve"> slēgto paviljoni daudzumu?</w:t>
            </w:r>
          </w:p>
          <w:p w14:paraId="29DD1054" w14:textId="77777777" w:rsidR="00602969" w:rsidRPr="00602969" w:rsidRDefault="00602969" w:rsidP="00BD73EE">
            <w:pPr>
              <w:jc w:val="both"/>
              <w:rPr>
                <w:rFonts w:ascii="Times New Roman" w:hAnsi="Times New Roman" w:cs="Times New Roman"/>
                <w:sz w:val="24"/>
                <w:szCs w:val="24"/>
              </w:rPr>
            </w:pPr>
          </w:p>
          <w:p w14:paraId="20C841B5" w14:textId="77777777" w:rsidR="00602969" w:rsidRPr="00602969" w:rsidRDefault="00602969" w:rsidP="00BD73EE">
            <w:pPr>
              <w:tabs>
                <w:tab w:val="left" w:pos="993"/>
              </w:tabs>
              <w:autoSpaceDE w:val="0"/>
              <w:autoSpaceDN w:val="0"/>
              <w:adjustRightInd w:val="0"/>
              <w:jc w:val="both"/>
              <w:rPr>
                <w:rFonts w:ascii="Times New Roman" w:hAnsi="Times New Roman" w:cs="Times New Roman"/>
                <w:bCs/>
                <w:i/>
                <w:iCs/>
                <w:sz w:val="24"/>
                <w:szCs w:val="24"/>
              </w:rPr>
            </w:pPr>
            <w:r w:rsidRPr="00602969">
              <w:rPr>
                <w:rFonts w:ascii="Times New Roman" w:hAnsi="Times New Roman" w:cs="Times New Roman"/>
                <w:bCs/>
                <w:i/>
                <w:iCs/>
                <w:sz w:val="24"/>
                <w:szCs w:val="24"/>
              </w:rPr>
              <w:t>Piezīme: Šā jautājuma sakarā norādāms, ka neesot pieejamai informācijai par analīzes vienotu metodiku, kas jāveic pretendentiem, faktiski pretendentu iesniegtie piedāvājumi nebūs salīdzināmi, jo pastāv ticama varbūtība, ka katram no pretendentiem būs atšķirīgi pieņēmumi, kas turklāt var nesakrist ar pasūtītāja uzstādījumiem par nepieciešamā aprīkojuma skaitu iepirkuma līguma izpildes gaitā.</w:t>
            </w:r>
          </w:p>
        </w:tc>
        <w:tc>
          <w:tcPr>
            <w:tcW w:w="4575" w:type="dxa"/>
            <w:shd w:val="clear" w:color="auto" w:fill="auto"/>
          </w:tcPr>
          <w:p w14:paraId="3D8D7267" w14:textId="77777777" w:rsidR="00602969" w:rsidRPr="00602969" w:rsidRDefault="00602969" w:rsidP="00BD73EE">
            <w:pPr>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 xml:space="preserve">Vēršam uzmanību, ka iepirkuma Nr. LDZ 2020/5-IB Tehniskajās specifikācijās nav iekļautas prasības </w:t>
            </w:r>
            <w:r w:rsidRPr="00602969">
              <w:rPr>
                <w:rFonts w:ascii="Times New Roman" w:hAnsi="Times New Roman" w:cs="Times New Roman"/>
                <w:sz w:val="24"/>
                <w:szCs w:val="24"/>
              </w:rPr>
              <w:t xml:space="preserve">slēgto paviljonu uzstādīšanai. Skaidrojam, ka II sējuma 3.punktā un III sējumā katrai stacijai ir izvirzītas prasības pasažieru platformu nojumēm un to materiāliem, konstrukcijai un dizainam ir jāatbilst </w:t>
            </w:r>
            <w:proofErr w:type="spellStart"/>
            <w:r w:rsidRPr="00602969">
              <w:rPr>
                <w:rFonts w:ascii="Times New Roman" w:eastAsia="Calibri" w:hAnsi="Times New Roman" w:cs="Times New Roman"/>
                <w:sz w:val="24"/>
                <w:szCs w:val="24"/>
              </w:rPr>
              <w:t>LDz</w:t>
            </w:r>
            <w:proofErr w:type="spellEnd"/>
            <w:r w:rsidRPr="00602969">
              <w:rPr>
                <w:rFonts w:ascii="Times New Roman" w:eastAsia="Calibri" w:hAnsi="Times New Roman" w:cs="Times New Roman"/>
                <w:sz w:val="24"/>
                <w:szCs w:val="24"/>
              </w:rPr>
              <w:t xml:space="preserve">  pasažieru infrastruktūras vienotajās vizuālajās vadlīnijās norādītājiem paraugiem.</w:t>
            </w:r>
          </w:p>
          <w:p w14:paraId="766AB55A" w14:textId="77777777" w:rsidR="00602969" w:rsidRPr="00602969" w:rsidRDefault="00602969" w:rsidP="00BD73EE">
            <w:pPr>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Apstiprinām, ka uzņēmējam pasažieru platformu aprīkojuma, gājēju celiņu un pārējo vides elementu apjoms ir jāpamato uz izpētēm, kas veiktas saskaņā ar I sējuma  8.5.5. punkta prasībām.</w:t>
            </w:r>
          </w:p>
          <w:p w14:paraId="76BC3906" w14:textId="77777777" w:rsidR="00602969" w:rsidRPr="00602969" w:rsidRDefault="00602969" w:rsidP="00BD73EE">
            <w:pPr>
              <w:jc w:val="both"/>
              <w:rPr>
                <w:rFonts w:ascii="Times New Roman" w:eastAsia="Calibri" w:hAnsi="Times New Roman" w:cs="Times New Roman"/>
                <w:sz w:val="24"/>
                <w:szCs w:val="24"/>
              </w:rPr>
            </w:pPr>
            <w:r w:rsidRPr="00602969">
              <w:rPr>
                <w:rFonts w:ascii="Times New Roman" w:eastAsia="Calibri" w:hAnsi="Times New Roman" w:cs="Times New Roman"/>
                <w:sz w:val="24"/>
                <w:szCs w:val="24"/>
              </w:rPr>
              <w:t>Skat. šī Skaidrojuma 1.punktu.</w:t>
            </w:r>
          </w:p>
        </w:tc>
      </w:tr>
    </w:tbl>
    <w:p w14:paraId="138AACB5" w14:textId="2C7A9C78" w:rsidR="00577433" w:rsidRPr="008B6DE7" w:rsidRDefault="00577433" w:rsidP="002F0616">
      <w:pPr>
        <w:spacing w:after="160" w:line="259" w:lineRule="auto"/>
        <w:rPr>
          <w:rFonts w:ascii="Times New Roman" w:hAnsi="Times New Roman" w:cs="Times New Roman"/>
          <w:sz w:val="24"/>
          <w:szCs w:val="24"/>
        </w:rPr>
      </w:pPr>
    </w:p>
    <w:sectPr w:rsidR="00577433" w:rsidRPr="008B6DE7" w:rsidSect="002F0616">
      <w:footerReference w:type="default" r:id="rId8"/>
      <w:pgSz w:w="11906" w:h="16838" w:code="9"/>
      <w:pgMar w:top="709"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F1CC" w14:textId="77777777" w:rsidR="00DC3494" w:rsidRDefault="00DC3494" w:rsidP="00591256">
      <w:r>
        <w:separator/>
      </w:r>
    </w:p>
  </w:endnote>
  <w:endnote w:type="continuationSeparator" w:id="0">
    <w:p w14:paraId="12D00142" w14:textId="77777777" w:rsidR="00DC3494" w:rsidRDefault="00DC3494"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E35BB8" w14:textId="77777777" w:rsidR="00591256" w:rsidRDefault="00591256">
        <w:pPr>
          <w:pStyle w:val="Kjene"/>
          <w:jc w:val="center"/>
        </w:pPr>
        <w:r>
          <w:fldChar w:fldCharType="begin"/>
        </w:r>
        <w:r>
          <w:instrText xml:space="preserve"> PAGE   \* MERGEFORMAT </w:instrText>
        </w:r>
        <w:r>
          <w:fldChar w:fldCharType="separate"/>
        </w:r>
        <w:r w:rsidR="00D51A7D">
          <w:rPr>
            <w:noProof/>
          </w:rPr>
          <w:t>2</w:t>
        </w:r>
        <w:r>
          <w:rPr>
            <w:noProof/>
          </w:rPr>
          <w:fldChar w:fldCharType="end"/>
        </w:r>
      </w:p>
    </w:sdtContent>
  </w:sdt>
  <w:p w14:paraId="2A425A91"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F91C" w14:textId="77777777" w:rsidR="00DC3494" w:rsidRDefault="00DC3494" w:rsidP="00591256">
      <w:r>
        <w:separator/>
      </w:r>
    </w:p>
  </w:footnote>
  <w:footnote w:type="continuationSeparator" w:id="0">
    <w:p w14:paraId="3DB291BA" w14:textId="77777777" w:rsidR="00DC3494" w:rsidRDefault="00DC3494"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8C4"/>
    <w:multiLevelType w:val="hybridMultilevel"/>
    <w:tmpl w:val="E45073EA"/>
    <w:lvl w:ilvl="0" w:tplc="2BA0E8C8">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95A017C"/>
    <w:multiLevelType w:val="hybridMultilevel"/>
    <w:tmpl w:val="5B46F494"/>
    <w:lvl w:ilvl="0" w:tplc="3300CD30">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1C851FB"/>
    <w:multiLevelType w:val="multilevel"/>
    <w:tmpl w:val="FE800636"/>
    <w:lvl w:ilvl="0">
      <w:start w:val="1"/>
      <w:numFmt w:val="decimal"/>
      <w:lvlText w:val="%1."/>
      <w:lvlJc w:val="left"/>
      <w:pPr>
        <w:ind w:left="360" w:hanging="360"/>
      </w:pPr>
      <w:rPr>
        <w:sz w:val="20"/>
        <w:szCs w:val="20"/>
      </w:rPr>
    </w:lvl>
    <w:lvl w:ilvl="1">
      <w:start w:val="1"/>
      <w:numFmt w:val="decimal"/>
      <w:lvlText w:val="%1.%2."/>
      <w:lvlJc w:val="left"/>
      <w:pPr>
        <w:ind w:left="716" w:hanging="432"/>
      </w:pPr>
      <w:rPr>
        <w:rFonts w:ascii="Arial" w:hAnsi="Arial" w:cs="Arial" w:hint="default"/>
        <w:b w:val="0"/>
        <w:bCs w:val="0"/>
        <w:i w:val="0"/>
        <w:iCs/>
        <w:sz w:val="20"/>
        <w:szCs w:val="2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CD5CEA"/>
    <w:multiLevelType w:val="hybridMultilevel"/>
    <w:tmpl w:val="4828AC42"/>
    <w:lvl w:ilvl="0" w:tplc="91E69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4"/>
  </w:num>
  <w:num w:numId="2">
    <w:abstractNumId w:val="1"/>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16E5A"/>
    <w:rsid w:val="000232F0"/>
    <w:rsid w:val="00024A24"/>
    <w:rsid w:val="00027440"/>
    <w:rsid w:val="00027819"/>
    <w:rsid w:val="00037ACA"/>
    <w:rsid w:val="0004739F"/>
    <w:rsid w:val="00052337"/>
    <w:rsid w:val="0005590D"/>
    <w:rsid w:val="00055E2A"/>
    <w:rsid w:val="000646B8"/>
    <w:rsid w:val="00064EC3"/>
    <w:rsid w:val="00067370"/>
    <w:rsid w:val="000753AE"/>
    <w:rsid w:val="0007595D"/>
    <w:rsid w:val="00075CD8"/>
    <w:rsid w:val="000806DD"/>
    <w:rsid w:val="000829DB"/>
    <w:rsid w:val="0008750A"/>
    <w:rsid w:val="0009126E"/>
    <w:rsid w:val="00093389"/>
    <w:rsid w:val="000A0B3D"/>
    <w:rsid w:val="000A54B7"/>
    <w:rsid w:val="000B1384"/>
    <w:rsid w:val="000B5751"/>
    <w:rsid w:val="000C005E"/>
    <w:rsid w:val="000D1EE6"/>
    <w:rsid w:val="000F07E7"/>
    <w:rsid w:val="000F1484"/>
    <w:rsid w:val="000F2F27"/>
    <w:rsid w:val="000F595D"/>
    <w:rsid w:val="000F7324"/>
    <w:rsid w:val="000F7B63"/>
    <w:rsid w:val="0010283F"/>
    <w:rsid w:val="00107877"/>
    <w:rsid w:val="00107F7A"/>
    <w:rsid w:val="0011221E"/>
    <w:rsid w:val="00115906"/>
    <w:rsid w:val="00124FFD"/>
    <w:rsid w:val="00125CEF"/>
    <w:rsid w:val="00131C50"/>
    <w:rsid w:val="00132AE1"/>
    <w:rsid w:val="001430B6"/>
    <w:rsid w:val="001447C7"/>
    <w:rsid w:val="001553B8"/>
    <w:rsid w:val="00156224"/>
    <w:rsid w:val="001573E2"/>
    <w:rsid w:val="00160CF4"/>
    <w:rsid w:val="00163EBE"/>
    <w:rsid w:val="00163F1B"/>
    <w:rsid w:val="00163FA5"/>
    <w:rsid w:val="00165EA6"/>
    <w:rsid w:val="0017283D"/>
    <w:rsid w:val="00185150"/>
    <w:rsid w:val="001A1E40"/>
    <w:rsid w:val="001A3C4E"/>
    <w:rsid w:val="001A3CAD"/>
    <w:rsid w:val="001B033F"/>
    <w:rsid w:val="001B211F"/>
    <w:rsid w:val="001B7B25"/>
    <w:rsid w:val="001C1DA6"/>
    <w:rsid w:val="001C4860"/>
    <w:rsid w:val="001D3B69"/>
    <w:rsid w:val="001E151D"/>
    <w:rsid w:val="001F2825"/>
    <w:rsid w:val="001F2BA4"/>
    <w:rsid w:val="00204413"/>
    <w:rsid w:val="0021075A"/>
    <w:rsid w:val="002150DD"/>
    <w:rsid w:val="00220950"/>
    <w:rsid w:val="00222330"/>
    <w:rsid w:val="00223533"/>
    <w:rsid w:val="002247D0"/>
    <w:rsid w:val="00227B32"/>
    <w:rsid w:val="00237173"/>
    <w:rsid w:val="002373A2"/>
    <w:rsid w:val="002378D3"/>
    <w:rsid w:val="002433E8"/>
    <w:rsid w:val="00244F08"/>
    <w:rsid w:val="00246DAF"/>
    <w:rsid w:val="00247412"/>
    <w:rsid w:val="00251159"/>
    <w:rsid w:val="00252BA4"/>
    <w:rsid w:val="00263116"/>
    <w:rsid w:val="002646DA"/>
    <w:rsid w:val="00265DC7"/>
    <w:rsid w:val="002711AF"/>
    <w:rsid w:val="0028403C"/>
    <w:rsid w:val="0028443C"/>
    <w:rsid w:val="00287375"/>
    <w:rsid w:val="00291E77"/>
    <w:rsid w:val="0029616F"/>
    <w:rsid w:val="00297DEA"/>
    <w:rsid w:val="002C0FF0"/>
    <w:rsid w:val="002C1210"/>
    <w:rsid w:val="002D3176"/>
    <w:rsid w:val="002D3C18"/>
    <w:rsid w:val="002D6359"/>
    <w:rsid w:val="002E086F"/>
    <w:rsid w:val="002E107A"/>
    <w:rsid w:val="002E23F3"/>
    <w:rsid w:val="002F0616"/>
    <w:rsid w:val="002F0834"/>
    <w:rsid w:val="002F39DF"/>
    <w:rsid w:val="002F4012"/>
    <w:rsid w:val="0030311C"/>
    <w:rsid w:val="003148CF"/>
    <w:rsid w:val="00316E8F"/>
    <w:rsid w:val="003175C6"/>
    <w:rsid w:val="00321367"/>
    <w:rsid w:val="003217A6"/>
    <w:rsid w:val="00336EC0"/>
    <w:rsid w:val="00344070"/>
    <w:rsid w:val="003511E4"/>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496"/>
    <w:rsid w:val="003957DA"/>
    <w:rsid w:val="00396D80"/>
    <w:rsid w:val="003A5DD6"/>
    <w:rsid w:val="003B276F"/>
    <w:rsid w:val="003C1F4C"/>
    <w:rsid w:val="003C415B"/>
    <w:rsid w:val="003D05A1"/>
    <w:rsid w:val="003D2470"/>
    <w:rsid w:val="003D3D1E"/>
    <w:rsid w:val="003D557C"/>
    <w:rsid w:val="003D576F"/>
    <w:rsid w:val="003F10A2"/>
    <w:rsid w:val="003F2185"/>
    <w:rsid w:val="003F21B3"/>
    <w:rsid w:val="003F61B4"/>
    <w:rsid w:val="003F68BB"/>
    <w:rsid w:val="003F7227"/>
    <w:rsid w:val="004115F0"/>
    <w:rsid w:val="00411CFA"/>
    <w:rsid w:val="00415931"/>
    <w:rsid w:val="00423EF5"/>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956"/>
    <w:rsid w:val="004B6A0A"/>
    <w:rsid w:val="004B6A32"/>
    <w:rsid w:val="004C0488"/>
    <w:rsid w:val="004D1235"/>
    <w:rsid w:val="004D6653"/>
    <w:rsid w:val="004E6C6A"/>
    <w:rsid w:val="004E736D"/>
    <w:rsid w:val="004F1F22"/>
    <w:rsid w:val="004F21DA"/>
    <w:rsid w:val="004F4D38"/>
    <w:rsid w:val="005020C2"/>
    <w:rsid w:val="0050366A"/>
    <w:rsid w:val="00506654"/>
    <w:rsid w:val="00510F6F"/>
    <w:rsid w:val="005116C3"/>
    <w:rsid w:val="0051308D"/>
    <w:rsid w:val="00513D51"/>
    <w:rsid w:val="0051411C"/>
    <w:rsid w:val="00521CA5"/>
    <w:rsid w:val="00523800"/>
    <w:rsid w:val="005331BF"/>
    <w:rsid w:val="00545067"/>
    <w:rsid w:val="005473D0"/>
    <w:rsid w:val="005571A9"/>
    <w:rsid w:val="005758A8"/>
    <w:rsid w:val="00577433"/>
    <w:rsid w:val="00584864"/>
    <w:rsid w:val="0058598B"/>
    <w:rsid w:val="0058693F"/>
    <w:rsid w:val="00591256"/>
    <w:rsid w:val="00592137"/>
    <w:rsid w:val="00592BA6"/>
    <w:rsid w:val="005A0416"/>
    <w:rsid w:val="005A6540"/>
    <w:rsid w:val="005A7063"/>
    <w:rsid w:val="005A7607"/>
    <w:rsid w:val="005B10F1"/>
    <w:rsid w:val="005B5129"/>
    <w:rsid w:val="005B6E3D"/>
    <w:rsid w:val="005B7DF6"/>
    <w:rsid w:val="005C353B"/>
    <w:rsid w:val="005C481A"/>
    <w:rsid w:val="005C70CF"/>
    <w:rsid w:val="005D000F"/>
    <w:rsid w:val="005D3681"/>
    <w:rsid w:val="005E025F"/>
    <w:rsid w:val="005E0FCD"/>
    <w:rsid w:val="005F3F54"/>
    <w:rsid w:val="005F4327"/>
    <w:rsid w:val="00602969"/>
    <w:rsid w:val="00602A51"/>
    <w:rsid w:val="00605F11"/>
    <w:rsid w:val="00614E0C"/>
    <w:rsid w:val="0061585A"/>
    <w:rsid w:val="0061753F"/>
    <w:rsid w:val="006260C2"/>
    <w:rsid w:val="0062750B"/>
    <w:rsid w:val="00634E93"/>
    <w:rsid w:val="0063532D"/>
    <w:rsid w:val="006366B0"/>
    <w:rsid w:val="00637A79"/>
    <w:rsid w:val="00641E1F"/>
    <w:rsid w:val="00645B75"/>
    <w:rsid w:val="0064745A"/>
    <w:rsid w:val="0065230E"/>
    <w:rsid w:val="00653138"/>
    <w:rsid w:val="00654B78"/>
    <w:rsid w:val="00656FA1"/>
    <w:rsid w:val="00660817"/>
    <w:rsid w:val="00660D60"/>
    <w:rsid w:val="00664628"/>
    <w:rsid w:val="006733E0"/>
    <w:rsid w:val="00677617"/>
    <w:rsid w:val="00685C3C"/>
    <w:rsid w:val="00686911"/>
    <w:rsid w:val="006871BA"/>
    <w:rsid w:val="00697E1F"/>
    <w:rsid w:val="006A72F0"/>
    <w:rsid w:val="006B40CC"/>
    <w:rsid w:val="006B5391"/>
    <w:rsid w:val="006B5E9E"/>
    <w:rsid w:val="006C13E6"/>
    <w:rsid w:val="006C49E8"/>
    <w:rsid w:val="006D4EF1"/>
    <w:rsid w:val="006D531C"/>
    <w:rsid w:val="006E4E38"/>
    <w:rsid w:val="006E6BDE"/>
    <w:rsid w:val="006F0B85"/>
    <w:rsid w:val="006F1AA9"/>
    <w:rsid w:val="006F698B"/>
    <w:rsid w:val="00701278"/>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66DAF"/>
    <w:rsid w:val="00771001"/>
    <w:rsid w:val="00773099"/>
    <w:rsid w:val="007779BA"/>
    <w:rsid w:val="007842AC"/>
    <w:rsid w:val="007879F0"/>
    <w:rsid w:val="0079216E"/>
    <w:rsid w:val="0079365B"/>
    <w:rsid w:val="007A0FA5"/>
    <w:rsid w:val="007A2365"/>
    <w:rsid w:val="007A5728"/>
    <w:rsid w:val="007A740F"/>
    <w:rsid w:val="007C1736"/>
    <w:rsid w:val="007C4A77"/>
    <w:rsid w:val="007D2D06"/>
    <w:rsid w:val="007E0D88"/>
    <w:rsid w:val="007E256F"/>
    <w:rsid w:val="007E64FF"/>
    <w:rsid w:val="007F2EB3"/>
    <w:rsid w:val="00803C0D"/>
    <w:rsid w:val="00805B84"/>
    <w:rsid w:val="00810B79"/>
    <w:rsid w:val="00813C10"/>
    <w:rsid w:val="00816A26"/>
    <w:rsid w:val="008219EC"/>
    <w:rsid w:val="008277CA"/>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3EBC"/>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37977"/>
    <w:rsid w:val="00941DA9"/>
    <w:rsid w:val="009431B9"/>
    <w:rsid w:val="00944C33"/>
    <w:rsid w:val="00951A11"/>
    <w:rsid w:val="009624F7"/>
    <w:rsid w:val="009656D4"/>
    <w:rsid w:val="00966D3A"/>
    <w:rsid w:val="009852CE"/>
    <w:rsid w:val="00992CEB"/>
    <w:rsid w:val="009933B8"/>
    <w:rsid w:val="00997578"/>
    <w:rsid w:val="009A242E"/>
    <w:rsid w:val="009B0457"/>
    <w:rsid w:val="009B46BB"/>
    <w:rsid w:val="009C26A9"/>
    <w:rsid w:val="009C2C06"/>
    <w:rsid w:val="009D0D31"/>
    <w:rsid w:val="009D27E0"/>
    <w:rsid w:val="009D6415"/>
    <w:rsid w:val="009E5489"/>
    <w:rsid w:val="009E7606"/>
    <w:rsid w:val="009F3D7A"/>
    <w:rsid w:val="009F5B92"/>
    <w:rsid w:val="00A06273"/>
    <w:rsid w:val="00A079ED"/>
    <w:rsid w:val="00A1233E"/>
    <w:rsid w:val="00A15D2E"/>
    <w:rsid w:val="00A176F5"/>
    <w:rsid w:val="00A208FA"/>
    <w:rsid w:val="00A21BD0"/>
    <w:rsid w:val="00A334F7"/>
    <w:rsid w:val="00A3521F"/>
    <w:rsid w:val="00A35E2D"/>
    <w:rsid w:val="00A37160"/>
    <w:rsid w:val="00A37468"/>
    <w:rsid w:val="00A37797"/>
    <w:rsid w:val="00A4324E"/>
    <w:rsid w:val="00A46098"/>
    <w:rsid w:val="00A46AE8"/>
    <w:rsid w:val="00A4773B"/>
    <w:rsid w:val="00A61205"/>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4994"/>
    <w:rsid w:val="00AD5116"/>
    <w:rsid w:val="00AE1116"/>
    <w:rsid w:val="00AE5484"/>
    <w:rsid w:val="00AE5C91"/>
    <w:rsid w:val="00AF1DAE"/>
    <w:rsid w:val="00B04E8A"/>
    <w:rsid w:val="00B0570E"/>
    <w:rsid w:val="00B20E0D"/>
    <w:rsid w:val="00B22682"/>
    <w:rsid w:val="00B24562"/>
    <w:rsid w:val="00B2707A"/>
    <w:rsid w:val="00B27D58"/>
    <w:rsid w:val="00B30B4F"/>
    <w:rsid w:val="00B310B5"/>
    <w:rsid w:val="00B31B02"/>
    <w:rsid w:val="00B35820"/>
    <w:rsid w:val="00B45A34"/>
    <w:rsid w:val="00B54FA3"/>
    <w:rsid w:val="00B576FD"/>
    <w:rsid w:val="00B57CB0"/>
    <w:rsid w:val="00B62BFC"/>
    <w:rsid w:val="00B659D0"/>
    <w:rsid w:val="00B67415"/>
    <w:rsid w:val="00B728FD"/>
    <w:rsid w:val="00B73FBA"/>
    <w:rsid w:val="00B76621"/>
    <w:rsid w:val="00B81985"/>
    <w:rsid w:val="00B83B39"/>
    <w:rsid w:val="00B872A1"/>
    <w:rsid w:val="00B9005B"/>
    <w:rsid w:val="00B94E33"/>
    <w:rsid w:val="00BB3722"/>
    <w:rsid w:val="00BC14CF"/>
    <w:rsid w:val="00BC2F39"/>
    <w:rsid w:val="00BE0F84"/>
    <w:rsid w:val="00BE4FCB"/>
    <w:rsid w:val="00BF0C0C"/>
    <w:rsid w:val="00C0200B"/>
    <w:rsid w:val="00C04B47"/>
    <w:rsid w:val="00C1211C"/>
    <w:rsid w:val="00C1296A"/>
    <w:rsid w:val="00C159C6"/>
    <w:rsid w:val="00C24EDE"/>
    <w:rsid w:val="00C351C9"/>
    <w:rsid w:val="00C46156"/>
    <w:rsid w:val="00C47038"/>
    <w:rsid w:val="00C5337F"/>
    <w:rsid w:val="00C5452E"/>
    <w:rsid w:val="00C60855"/>
    <w:rsid w:val="00C765A4"/>
    <w:rsid w:val="00C7734F"/>
    <w:rsid w:val="00C864F5"/>
    <w:rsid w:val="00C867EA"/>
    <w:rsid w:val="00C86975"/>
    <w:rsid w:val="00C87D1D"/>
    <w:rsid w:val="00C90079"/>
    <w:rsid w:val="00CA194D"/>
    <w:rsid w:val="00CB25A5"/>
    <w:rsid w:val="00CB6523"/>
    <w:rsid w:val="00CB7579"/>
    <w:rsid w:val="00CC2EA6"/>
    <w:rsid w:val="00CE0AC2"/>
    <w:rsid w:val="00CF6C45"/>
    <w:rsid w:val="00D06FA3"/>
    <w:rsid w:val="00D1186B"/>
    <w:rsid w:val="00D1482E"/>
    <w:rsid w:val="00D17FBF"/>
    <w:rsid w:val="00D23DE6"/>
    <w:rsid w:val="00D3561F"/>
    <w:rsid w:val="00D359AE"/>
    <w:rsid w:val="00D41F4A"/>
    <w:rsid w:val="00D4239E"/>
    <w:rsid w:val="00D43FA2"/>
    <w:rsid w:val="00D51A7D"/>
    <w:rsid w:val="00D5295C"/>
    <w:rsid w:val="00D564B8"/>
    <w:rsid w:val="00D57006"/>
    <w:rsid w:val="00D61B22"/>
    <w:rsid w:val="00D665FB"/>
    <w:rsid w:val="00D74A9D"/>
    <w:rsid w:val="00D7671F"/>
    <w:rsid w:val="00D775C1"/>
    <w:rsid w:val="00D83E2B"/>
    <w:rsid w:val="00D852C0"/>
    <w:rsid w:val="00DA2AFF"/>
    <w:rsid w:val="00DA653B"/>
    <w:rsid w:val="00DB21B1"/>
    <w:rsid w:val="00DB3949"/>
    <w:rsid w:val="00DB3E43"/>
    <w:rsid w:val="00DC256D"/>
    <w:rsid w:val="00DC3494"/>
    <w:rsid w:val="00DC42B9"/>
    <w:rsid w:val="00DC5224"/>
    <w:rsid w:val="00DD283A"/>
    <w:rsid w:val="00DD3133"/>
    <w:rsid w:val="00DE620E"/>
    <w:rsid w:val="00E0059C"/>
    <w:rsid w:val="00E01BEE"/>
    <w:rsid w:val="00E05B95"/>
    <w:rsid w:val="00E05E6B"/>
    <w:rsid w:val="00E07252"/>
    <w:rsid w:val="00E10CA5"/>
    <w:rsid w:val="00E15041"/>
    <w:rsid w:val="00E1733D"/>
    <w:rsid w:val="00E17C56"/>
    <w:rsid w:val="00E26D46"/>
    <w:rsid w:val="00E30DA2"/>
    <w:rsid w:val="00E30FB4"/>
    <w:rsid w:val="00E32FB4"/>
    <w:rsid w:val="00E332E1"/>
    <w:rsid w:val="00E34887"/>
    <w:rsid w:val="00E423E0"/>
    <w:rsid w:val="00E45778"/>
    <w:rsid w:val="00E50083"/>
    <w:rsid w:val="00E566C8"/>
    <w:rsid w:val="00E71D3D"/>
    <w:rsid w:val="00E74F21"/>
    <w:rsid w:val="00E74F57"/>
    <w:rsid w:val="00E777EE"/>
    <w:rsid w:val="00E80E10"/>
    <w:rsid w:val="00E82AFA"/>
    <w:rsid w:val="00E85B8F"/>
    <w:rsid w:val="00E934D7"/>
    <w:rsid w:val="00E941A3"/>
    <w:rsid w:val="00EA0CB0"/>
    <w:rsid w:val="00EA2EC9"/>
    <w:rsid w:val="00EA572A"/>
    <w:rsid w:val="00EA6564"/>
    <w:rsid w:val="00EA7F09"/>
    <w:rsid w:val="00EB30D8"/>
    <w:rsid w:val="00ED3983"/>
    <w:rsid w:val="00ED5BAB"/>
    <w:rsid w:val="00ED72A4"/>
    <w:rsid w:val="00EE6564"/>
    <w:rsid w:val="00EF6932"/>
    <w:rsid w:val="00F00446"/>
    <w:rsid w:val="00F05C46"/>
    <w:rsid w:val="00F06F41"/>
    <w:rsid w:val="00F1157E"/>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87037"/>
    <w:rsid w:val="00F93ADA"/>
    <w:rsid w:val="00F95065"/>
    <w:rsid w:val="00F9799B"/>
    <w:rsid w:val="00FA4AF0"/>
    <w:rsid w:val="00FC0FCE"/>
    <w:rsid w:val="00FD1298"/>
    <w:rsid w:val="00FD26CC"/>
    <w:rsid w:val="00FD3FE2"/>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paragraph" w:styleId="Virsraksts1">
    <w:name w:val="heading 1"/>
    <w:basedOn w:val="Parasts"/>
    <w:next w:val="Parasts"/>
    <w:link w:val="Virsraksts1Rakstz"/>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Second subtitle,Char,1.1.not"/>
    <w:basedOn w:val="Pamatteksts"/>
    <w:next w:val="Pamatteksts"/>
    <w:link w:val="Virsraksts2Rakstz"/>
    <w:qFormat/>
    <w:rsid w:val="00925953"/>
    <w:pPr>
      <w:keepNext/>
      <w:numPr>
        <w:ilvl w:val="1"/>
        <w:numId w:val="1"/>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1 Char,Heading 3 Char Char Char,Char Char Char Char, Char Char Char Char Char"/>
    <w:basedOn w:val="Pamatteksts"/>
    <w:next w:val="Pamatteksts"/>
    <w:link w:val="Virsraksts3Rakstz"/>
    <w:uiPriority w:val="9"/>
    <w:qFormat/>
    <w:rsid w:val="00925953"/>
    <w:pPr>
      <w:keepNext/>
      <w:widowControl w:val="0"/>
      <w:numPr>
        <w:ilvl w:val="2"/>
        <w:numId w:val="1"/>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Virsraksts4">
    <w:name w:val="heading 4"/>
    <w:basedOn w:val="Parasts"/>
    <w:next w:val="Parasts"/>
    <w:link w:val="Virsraksts4Rakstz"/>
    <w:uiPriority w:val="9"/>
    <w:qFormat/>
    <w:rsid w:val="00925953"/>
    <w:pPr>
      <w:keepNext/>
      <w:numPr>
        <w:ilvl w:val="3"/>
        <w:numId w:val="1"/>
      </w:numPr>
      <w:spacing w:before="100" w:beforeAutospacing="1"/>
      <w:outlineLvl w:val="3"/>
    </w:pPr>
    <w:rPr>
      <w:rFonts w:ascii="Times New Roman" w:eastAsia="Times New Roman" w:hAnsi="Times New Roman" w:cs="Times New Roman"/>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H&amp;P List Paragraph,2,Saistīto dokumentu saraksts,Numurets,Normal bullet 2,Bullet list,PPS_Bullet,Virsraksti,List Paragraph1,Strip,Párrafo de lista,Bullets,Numbered List,Paragraph,Bullet point 1"/>
    <w:basedOn w:val="Parasts"/>
    <w:link w:val="SarakstarindkopaRakstz"/>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H&amp;P List Paragraph Rakstz.,2 Rakstz.,Saistīto dokumentu saraksts Rakstz.,Numurets Rakstz.,Normal bullet 2 Rakstz.,Bullet list Rakstz.,PPS_Bullet Rakstz.,Virsraksti Rakstz.,List Paragraph1 Rakstz.,Strip Rakstz."/>
    <w:basedOn w:val="Noklusjumarindkopasfonts"/>
    <w:link w:val="Sarakstarindkopa"/>
    <w:qFormat/>
    <w:rsid w:val="00F77688"/>
    <w:rPr>
      <w:rFonts w:ascii="Calibri" w:hAnsi="Calibri" w:cs="Calibri"/>
      <w:lang w:eastAsia="lv-LV"/>
    </w:rPr>
  </w:style>
  <w:style w:type="paragraph" w:styleId="Nosaukums">
    <w:name w:val="Title"/>
    <w:basedOn w:val="Parasts"/>
    <w:link w:val="NosaukumsRakstz"/>
    <w:qFormat/>
    <w:rsid w:val="00713CA1"/>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713CA1"/>
    <w:rPr>
      <w:rFonts w:ascii="Times New Roman" w:eastAsia="Times New Roman" w:hAnsi="Times New Roman" w:cs="Times New Roman"/>
      <w:sz w:val="28"/>
      <w:szCs w:val="20"/>
    </w:rPr>
  </w:style>
  <w:style w:type="character" w:customStyle="1" w:styleId="tlid-translation">
    <w:name w:val="tlid-translation"/>
    <w:basedOn w:val="Noklusjumarindkopasfonts"/>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Virsraksts2Rakstz">
    <w:name w:val="Virsraksts 2 Rakstz."/>
    <w:aliases w:val="Second subtitle Rakstz.,Char Rakstz.,1.1.not Rakstz."/>
    <w:basedOn w:val="Noklusjumarindkopasfonts"/>
    <w:link w:val="Virsraksts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Noklusjumarindkopasfonts"/>
    <w:uiPriority w:val="9"/>
    <w:semiHidden/>
    <w:rsid w:val="00925953"/>
    <w:rPr>
      <w:rFonts w:asciiTheme="majorHAnsi" w:eastAsiaTheme="majorEastAsia" w:hAnsiTheme="majorHAnsi" w:cstheme="majorBidi"/>
      <w:b/>
      <w:bCs/>
      <w:color w:val="5B9BD5" w:themeColor="accent1"/>
      <w:lang w:eastAsia="lv-LV"/>
    </w:rPr>
  </w:style>
  <w:style w:type="character" w:customStyle="1" w:styleId="Virsraksts4Rakstz">
    <w:name w:val="Virsraksts 4 Rakstz."/>
    <w:basedOn w:val="Noklusjumarindkopasfonts"/>
    <w:link w:val="Virsraksts4"/>
    <w:uiPriority w:val="9"/>
    <w:rsid w:val="00925953"/>
    <w:rPr>
      <w:rFonts w:ascii="Times New Roman" w:eastAsia="Times New Roman" w:hAnsi="Times New Roman" w:cs="Times New Roman"/>
      <w:sz w:val="24"/>
      <w:szCs w:val="20"/>
    </w:rPr>
  </w:style>
  <w:style w:type="paragraph" w:customStyle="1" w:styleId="Stils1">
    <w:name w:val="Stils1"/>
    <w:basedOn w:val="Virsraksts1"/>
    <w:rsid w:val="00925953"/>
    <w:pPr>
      <w:keepNext w:val="0"/>
      <w:keepLines w:val="0"/>
      <w:widowControl w:val="0"/>
      <w:numPr>
        <w:numId w:val="1"/>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Virsraksts3Rakstz">
    <w:name w:val="Virsraksts 3 Rakstz."/>
    <w:aliases w:val="Heading 3 Char1 Rakstz.,Heading 3 Char Char Rakstz.,Heading 3 Char1 Char Char Rakstz.,Heading 3 Char Char Char Char Rakstz.,Char Char Char Char Char Rakstz.,Heading 3 Char1 Char Rakstz.,Heading 3 Char Char Char Rakstz."/>
    <w:link w:val="Virsraksts3"/>
    <w:uiPriority w:val="9"/>
    <w:rsid w:val="00925953"/>
    <w:rPr>
      <w:rFonts w:ascii="Times New Roman" w:eastAsia="Times New Roman" w:hAnsi="Times New Roman" w:cs="Times New Roman"/>
      <w:sz w:val="24"/>
      <w:szCs w:val="24"/>
      <w:lang w:val="en-GB"/>
    </w:rPr>
  </w:style>
  <w:style w:type="paragraph" w:styleId="Pamatteksts">
    <w:name w:val="Body Text"/>
    <w:basedOn w:val="Parasts"/>
    <w:link w:val="PamattekstsRakstz"/>
    <w:uiPriority w:val="99"/>
    <w:semiHidden/>
    <w:unhideWhenUsed/>
    <w:rsid w:val="00925953"/>
    <w:pPr>
      <w:spacing w:after="120"/>
    </w:pPr>
  </w:style>
  <w:style w:type="character" w:customStyle="1" w:styleId="PamattekstsRakstz">
    <w:name w:val="Pamatteksts Rakstz."/>
    <w:basedOn w:val="Noklusjumarindkopasfonts"/>
    <w:link w:val="Pamatteksts"/>
    <w:uiPriority w:val="99"/>
    <w:semiHidden/>
    <w:rsid w:val="00925953"/>
    <w:rPr>
      <w:rFonts w:ascii="Calibri" w:hAnsi="Calibri" w:cs="Calibri"/>
      <w:lang w:eastAsia="lv-LV"/>
    </w:rPr>
  </w:style>
  <w:style w:type="character" w:customStyle="1" w:styleId="Virsraksts1Rakstz">
    <w:name w:val="Virsraksts 1 Rakstz."/>
    <w:basedOn w:val="Noklusjumarindkopasfonts"/>
    <w:link w:val="Virsraksts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ipersaite">
    <w:name w:val="Hyperlink"/>
    <w:basedOn w:val="Noklusjumarindkopasfonts"/>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1C13-E5BE-47A0-AE22-F0DDEEAD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3817</Words>
  <Characters>2176</Characters>
  <Application>Microsoft Office Word</Application>
  <DocSecurity>0</DocSecurity>
  <Lines>18</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Zilberga</cp:lastModifiedBy>
  <cp:revision>2</cp:revision>
  <cp:lastPrinted>2020-09-16T09:55:00Z</cp:lastPrinted>
  <dcterms:created xsi:type="dcterms:W3CDTF">2020-10-20T10:22:00Z</dcterms:created>
  <dcterms:modified xsi:type="dcterms:W3CDTF">2020-10-20T10:22:00Z</dcterms:modified>
</cp:coreProperties>
</file>