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F614F" w14:textId="77777777" w:rsidR="001A3CAD" w:rsidRPr="00977AAE" w:rsidRDefault="001A3CAD" w:rsidP="00F26893">
      <w:pPr>
        <w:tabs>
          <w:tab w:val="left" w:pos="3760"/>
        </w:tabs>
        <w:ind w:left="-284" w:right="282" w:firstLine="4395"/>
        <w:jc w:val="right"/>
        <w:rPr>
          <w:rFonts w:ascii="Times New Roman" w:hAnsi="Times New Roman" w:cs="Times New Roman"/>
          <w:i/>
          <w:sz w:val="24"/>
          <w:szCs w:val="24"/>
        </w:rPr>
      </w:pPr>
      <w:bookmarkStart w:id="0" w:name="_GoBack"/>
      <w:bookmarkEnd w:id="0"/>
      <w:r w:rsidRPr="00977AAE">
        <w:rPr>
          <w:rFonts w:ascii="Times New Roman" w:hAnsi="Times New Roman" w:cs="Times New Roman"/>
          <w:i/>
          <w:sz w:val="24"/>
          <w:szCs w:val="24"/>
        </w:rPr>
        <w:t>APSTIPRINĀTS:</w:t>
      </w:r>
    </w:p>
    <w:p w14:paraId="18E4EDD7" w14:textId="1EF7C174" w:rsidR="001A3CAD" w:rsidRPr="00977AAE" w:rsidRDefault="001A3CAD" w:rsidP="00F26893">
      <w:pPr>
        <w:tabs>
          <w:tab w:val="left" w:pos="3760"/>
        </w:tabs>
        <w:ind w:left="-284" w:right="282" w:firstLine="4395"/>
        <w:jc w:val="right"/>
        <w:rPr>
          <w:rFonts w:ascii="Times New Roman" w:hAnsi="Times New Roman" w:cs="Times New Roman"/>
          <w:i/>
          <w:sz w:val="24"/>
          <w:szCs w:val="24"/>
        </w:rPr>
      </w:pPr>
      <w:r w:rsidRPr="00977AAE">
        <w:rPr>
          <w:rFonts w:ascii="Times New Roman" w:hAnsi="Times New Roman" w:cs="Times New Roman"/>
          <w:i/>
          <w:sz w:val="24"/>
          <w:szCs w:val="24"/>
        </w:rPr>
        <w:t xml:space="preserve">ar iepirkuma komisijas </w:t>
      </w:r>
      <w:r w:rsidRPr="00977AAE">
        <w:rPr>
          <w:rFonts w:ascii="Times New Roman" w:eastAsia="Arial Unicode MS" w:hAnsi="Times New Roman" w:cs="Times New Roman"/>
          <w:i/>
          <w:sz w:val="24"/>
          <w:szCs w:val="24"/>
        </w:rPr>
        <w:t>20</w:t>
      </w:r>
      <w:r w:rsidR="000646B8" w:rsidRPr="00977AAE">
        <w:rPr>
          <w:rFonts w:ascii="Times New Roman" w:eastAsia="Arial Unicode MS" w:hAnsi="Times New Roman" w:cs="Times New Roman"/>
          <w:i/>
          <w:sz w:val="24"/>
          <w:szCs w:val="24"/>
        </w:rPr>
        <w:t>20</w:t>
      </w:r>
      <w:r w:rsidRPr="00977AAE">
        <w:rPr>
          <w:rFonts w:ascii="Times New Roman" w:eastAsia="Arial Unicode MS" w:hAnsi="Times New Roman" w:cs="Times New Roman"/>
          <w:i/>
          <w:sz w:val="24"/>
          <w:szCs w:val="24"/>
        </w:rPr>
        <w:t xml:space="preserve">.gada </w:t>
      </w:r>
      <w:r w:rsidR="007F2514" w:rsidRPr="00977AAE">
        <w:rPr>
          <w:rFonts w:ascii="Times New Roman" w:eastAsia="Arial Unicode MS" w:hAnsi="Times New Roman" w:cs="Times New Roman"/>
          <w:i/>
          <w:sz w:val="24"/>
          <w:szCs w:val="24"/>
        </w:rPr>
        <w:t>15</w:t>
      </w:r>
      <w:r w:rsidR="00F00446" w:rsidRPr="00977AAE">
        <w:rPr>
          <w:rFonts w:ascii="Times New Roman" w:eastAsia="Arial Unicode MS" w:hAnsi="Times New Roman" w:cs="Times New Roman"/>
          <w:i/>
          <w:sz w:val="24"/>
          <w:szCs w:val="24"/>
        </w:rPr>
        <w:t>.</w:t>
      </w:r>
      <w:r w:rsidR="00A4324E" w:rsidRPr="00977AAE">
        <w:rPr>
          <w:rFonts w:ascii="Times New Roman" w:eastAsia="Arial Unicode MS" w:hAnsi="Times New Roman" w:cs="Times New Roman"/>
          <w:i/>
          <w:sz w:val="24"/>
          <w:szCs w:val="24"/>
        </w:rPr>
        <w:t>oktobra</w:t>
      </w:r>
    </w:p>
    <w:p w14:paraId="2185184A" w14:textId="41F7AFDA" w:rsidR="001A3CAD" w:rsidRPr="00977AAE" w:rsidRDefault="001A3CAD" w:rsidP="00F26893">
      <w:pPr>
        <w:tabs>
          <w:tab w:val="left" w:pos="3760"/>
        </w:tabs>
        <w:ind w:left="-284" w:right="282" w:firstLine="4395"/>
        <w:jc w:val="right"/>
        <w:rPr>
          <w:rFonts w:ascii="Times New Roman" w:hAnsi="Times New Roman" w:cs="Times New Roman"/>
          <w:i/>
          <w:sz w:val="24"/>
          <w:szCs w:val="24"/>
        </w:rPr>
      </w:pPr>
      <w:r w:rsidRPr="00977AAE">
        <w:rPr>
          <w:rFonts w:ascii="Times New Roman" w:eastAsia="Arial Unicode MS" w:hAnsi="Times New Roman" w:cs="Times New Roman"/>
          <w:i/>
          <w:sz w:val="24"/>
          <w:szCs w:val="24"/>
        </w:rPr>
        <w:t>sēdes protokolu Nr.</w:t>
      </w:r>
      <w:r w:rsidR="007F2514" w:rsidRPr="00977AAE">
        <w:rPr>
          <w:rFonts w:ascii="Times New Roman" w:eastAsia="Arial Unicode MS" w:hAnsi="Times New Roman" w:cs="Times New Roman"/>
          <w:i/>
          <w:sz w:val="24"/>
          <w:szCs w:val="24"/>
        </w:rPr>
        <w:t>12</w:t>
      </w:r>
    </w:p>
    <w:p w14:paraId="0A0197CB" w14:textId="77777777" w:rsidR="001A3CAD" w:rsidRPr="00977AAE" w:rsidRDefault="001A3CAD" w:rsidP="00F26893">
      <w:pPr>
        <w:tabs>
          <w:tab w:val="left" w:pos="3760"/>
        </w:tabs>
        <w:ind w:right="282"/>
        <w:rPr>
          <w:rFonts w:ascii="Times New Roman" w:hAnsi="Times New Roman" w:cs="Times New Roman"/>
          <w:b/>
          <w:sz w:val="24"/>
          <w:szCs w:val="24"/>
        </w:rPr>
      </w:pPr>
    </w:p>
    <w:p w14:paraId="7A28F01A" w14:textId="77777777" w:rsidR="00713CA1" w:rsidRPr="00977AAE" w:rsidRDefault="00713CA1" w:rsidP="00F26893">
      <w:pPr>
        <w:pStyle w:val="Nosaukums"/>
        <w:rPr>
          <w:b/>
          <w:sz w:val="24"/>
          <w:szCs w:val="24"/>
        </w:rPr>
      </w:pPr>
      <w:r w:rsidRPr="00977AAE">
        <w:rPr>
          <w:b/>
          <w:sz w:val="24"/>
          <w:szCs w:val="24"/>
        </w:rPr>
        <w:t>VAS “Latvijas dzelzceļš”</w:t>
      </w:r>
    </w:p>
    <w:p w14:paraId="0F901FD7" w14:textId="77777777" w:rsidR="00713CA1" w:rsidRPr="00977AAE" w:rsidRDefault="00713CA1" w:rsidP="00F26893">
      <w:pPr>
        <w:pStyle w:val="Nosaukums"/>
        <w:rPr>
          <w:b/>
          <w:sz w:val="24"/>
          <w:szCs w:val="24"/>
        </w:rPr>
      </w:pPr>
      <w:r w:rsidRPr="00977AAE">
        <w:rPr>
          <w:b/>
          <w:sz w:val="24"/>
          <w:szCs w:val="24"/>
        </w:rPr>
        <w:t>Atklātā konkursa</w:t>
      </w:r>
    </w:p>
    <w:p w14:paraId="27224177" w14:textId="77777777" w:rsidR="00713CA1" w:rsidRPr="00977AAE" w:rsidRDefault="000646B8" w:rsidP="00F26893">
      <w:pPr>
        <w:pStyle w:val="Nosaukums"/>
        <w:rPr>
          <w:b/>
          <w:sz w:val="24"/>
          <w:szCs w:val="24"/>
        </w:rPr>
      </w:pPr>
      <w:r w:rsidRPr="00977AAE">
        <w:rPr>
          <w:b/>
          <w:sz w:val="24"/>
          <w:szCs w:val="24"/>
        </w:rPr>
        <w:t>„Dzelzceļa pasažieru infrastruktūras modernizācija: būvniecība”</w:t>
      </w:r>
    </w:p>
    <w:p w14:paraId="68363B35" w14:textId="77777777" w:rsidR="001A3CAD" w:rsidRPr="00977AAE" w:rsidRDefault="00713CA1" w:rsidP="00F26893">
      <w:pPr>
        <w:pStyle w:val="Nosaukums"/>
        <w:rPr>
          <w:b/>
          <w:sz w:val="24"/>
          <w:szCs w:val="24"/>
        </w:rPr>
      </w:pPr>
      <w:r w:rsidRPr="00977AAE">
        <w:rPr>
          <w:b/>
          <w:sz w:val="24"/>
          <w:szCs w:val="24"/>
        </w:rPr>
        <w:t xml:space="preserve">(iepirkuma identifikācijas Nr. </w:t>
      </w:r>
      <w:bookmarkStart w:id="1" w:name="_Hlk10105422"/>
      <w:r w:rsidRPr="00977AAE">
        <w:rPr>
          <w:b/>
          <w:sz w:val="24"/>
          <w:szCs w:val="24"/>
        </w:rPr>
        <w:t>LDZ 20</w:t>
      </w:r>
      <w:r w:rsidR="000646B8" w:rsidRPr="00977AAE">
        <w:rPr>
          <w:b/>
          <w:sz w:val="24"/>
          <w:szCs w:val="24"/>
        </w:rPr>
        <w:t>20</w:t>
      </w:r>
      <w:r w:rsidRPr="00977AAE">
        <w:rPr>
          <w:b/>
          <w:sz w:val="24"/>
          <w:szCs w:val="24"/>
        </w:rPr>
        <w:t>/5-IB</w:t>
      </w:r>
      <w:bookmarkEnd w:id="1"/>
      <w:r w:rsidRPr="00977AAE">
        <w:rPr>
          <w:b/>
          <w:sz w:val="24"/>
          <w:szCs w:val="24"/>
        </w:rPr>
        <w:t>)</w:t>
      </w:r>
    </w:p>
    <w:p w14:paraId="038A5D50" w14:textId="0D2E03EC" w:rsidR="005758A8" w:rsidRPr="00F26893" w:rsidRDefault="001A3CAD" w:rsidP="00F26893">
      <w:pPr>
        <w:ind w:left="-284" w:right="282"/>
        <w:jc w:val="center"/>
        <w:rPr>
          <w:rFonts w:ascii="Times New Roman" w:hAnsi="Times New Roman" w:cs="Times New Roman"/>
          <w:b/>
          <w:sz w:val="24"/>
          <w:szCs w:val="24"/>
        </w:rPr>
      </w:pPr>
      <w:r w:rsidRPr="00977AAE">
        <w:rPr>
          <w:rFonts w:ascii="Times New Roman" w:hAnsi="Times New Roman" w:cs="Times New Roman"/>
          <w:b/>
          <w:sz w:val="24"/>
          <w:szCs w:val="24"/>
        </w:rPr>
        <w:t>SKAIDROJUMS Nr.</w:t>
      </w:r>
      <w:r w:rsidR="0005590D" w:rsidRPr="00977AAE">
        <w:rPr>
          <w:rFonts w:ascii="Times New Roman" w:hAnsi="Times New Roman" w:cs="Times New Roman"/>
          <w:b/>
          <w:sz w:val="24"/>
          <w:szCs w:val="24"/>
        </w:rPr>
        <w:t>2</w:t>
      </w:r>
      <w:r w:rsidR="00395496" w:rsidRPr="00977AAE">
        <w:rPr>
          <w:rFonts w:ascii="Times New Roman" w:hAnsi="Times New Roman" w:cs="Times New Roman"/>
          <w:b/>
          <w:sz w:val="24"/>
          <w:szCs w:val="24"/>
        </w:rPr>
        <w:t>2</w:t>
      </w:r>
    </w:p>
    <w:p w14:paraId="6E2A7F9B" w14:textId="77777777" w:rsidR="00A37160" w:rsidRPr="00F26893" w:rsidRDefault="00A37160" w:rsidP="00F26893">
      <w:pPr>
        <w:ind w:left="-284" w:right="282"/>
        <w:jc w:val="center"/>
        <w:rPr>
          <w:rFonts w:ascii="Times New Roman" w:hAnsi="Times New Roman" w:cs="Times New Roman"/>
          <w:b/>
          <w:sz w:val="24"/>
          <w:szCs w:val="24"/>
        </w:rPr>
      </w:pPr>
    </w:p>
    <w:tbl>
      <w:tblPr>
        <w:tblStyle w:val="Reatabula"/>
        <w:tblW w:w="10117" w:type="dxa"/>
        <w:jc w:val="center"/>
        <w:tblLook w:val="04A0" w:firstRow="1" w:lastRow="0" w:firstColumn="1" w:lastColumn="0" w:noHBand="0" w:noVBand="1"/>
      </w:tblPr>
      <w:tblGrid>
        <w:gridCol w:w="943"/>
        <w:gridCol w:w="4826"/>
        <w:gridCol w:w="4348"/>
      </w:tblGrid>
      <w:tr w:rsidR="00852D60" w:rsidRPr="00F26893" w14:paraId="15557D17" w14:textId="77777777" w:rsidTr="00E85B8F">
        <w:trPr>
          <w:trHeight w:val="543"/>
          <w:jc w:val="center"/>
        </w:trPr>
        <w:tc>
          <w:tcPr>
            <w:tcW w:w="943" w:type="dxa"/>
            <w:shd w:val="clear" w:color="auto" w:fill="FFF2CC"/>
          </w:tcPr>
          <w:p w14:paraId="6F6E4A54" w14:textId="77777777" w:rsidR="00852D60" w:rsidRPr="00F26893" w:rsidRDefault="00852D60" w:rsidP="00F26893">
            <w:pPr>
              <w:jc w:val="center"/>
              <w:rPr>
                <w:rFonts w:ascii="Times New Roman" w:eastAsia="Calibri" w:hAnsi="Times New Roman" w:cs="Times New Roman"/>
                <w:b/>
                <w:szCs w:val="24"/>
                <w:lang w:eastAsia="en-US"/>
              </w:rPr>
            </w:pPr>
            <w:proofErr w:type="spellStart"/>
            <w:r w:rsidRPr="00F26893">
              <w:rPr>
                <w:rFonts w:ascii="Times New Roman" w:eastAsia="Calibri" w:hAnsi="Times New Roman" w:cs="Times New Roman"/>
                <w:b/>
                <w:szCs w:val="24"/>
                <w:lang w:eastAsia="en-US"/>
              </w:rPr>
              <w:t>Nr.p.k</w:t>
            </w:r>
            <w:proofErr w:type="spellEnd"/>
            <w:r w:rsidRPr="00F26893">
              <w:rPr>
                <w:rFonts w:ascii="Times New Roman" w:eastAsia="Calibri" w:hAnsi="Times New Roman" w:cs="Times New Roman"/>
                <w:b/>
                <w:szCs w:val="24"/>
                <w:lang w:eastAsia="en-US"/>
              </w:rPr>
              <w:t>.</w:t>
            </w:r>
          </w:p>
        </w:tc>
        <w:tc>
          <w:tcPr>
            <w:tcW w:w="4826" w:type="dxa"/>
            <w:shd w:val="clear" w:color="auto" w:fill="FFF2CC"/>
          </w:tcPr>
          <w:p w14:paraId="75265D71" w14:textId="77777777" w:rsidR="00852D60" w:rsidRPr="00F26893" w:rsidRDefault="00852D60" w:rsidP="00F26893">
            <w:pPr>
              <w:jc w:val="center"/>
              <w:rPr>
                <w:rFonts w:ascii="Times New Roman" w:eastAsia="Calibri" w:hAnsi="Times New Roman" w:cs="Times New Roman"/>
                <w:b/>
                <w:i/>
                <w:szCs w:val="24"/>
                <w:lang w:eastAsia="en-US"/>
              </w:rPr>
            </w:pPr>
            <w:r w:rsidRPr="00F26893">
              <w:rPr>
                <w:rFonts w:ascii="Times New Roman" w:eastAsia="Calibri" w:hAnsi="Times New Roman" w:cs="Times New Roman"/>
                <w:b/>
                <w:i/>
                <w:szCs w:val="24"/>
                <w:lang w:eastAsia="en-US"/>
              </w:rPr>
              <w:t>Jautājumi</w:t>
            </w:r>
          </w:p>
        </w:tc>
        <w:tc>
          <w:tcPr>
            <w:tcW w:w="4348" w:type="dxa"/>
            <w:shd w:val="clear" w:color="auto" w:fill="FFF2CC" w:themeFill="accent4" w:themeFillTint="33"/>
          </w:tcPr>
          <w:p w14:paraId="5BDBABAA" w14:textId="77777777" w:rsidR="00852D60" w:rsidRPr="00F26893" w:rsidRDefault="00852D60" w:rsidP="00F26893">
            <w:pPr>
              <w:jc w:val="center"/>
              <w:rPr>
                <w:rFonts w:ascii="Times New Roman" w:eastAsia="Calibri" w:hAnsi="Times New Roman" w:cs="Times New Roman"/>
                <w:b/>
                <w:i/>
                <w:szCs w:val="24"/>
                <w:lang w:eastAsia="en-US"/>
              </w:rPr>
            </w:pPr>
            <w:r w:rsidRPr="00F26893">
              <w:rPr>
                <w:rFonts w:ascii="Times New Roman" w:eastAsia="Calibri" w:hAnsi="Times New Roman" w:cs="Times New Roman"/>
                <w:b/>
                <w:i/>
                <w:szCs w:val="24"/>
                <w:lang w:eastAsia="en-US"/>
              </w:rPr>
              <w:t>Atbildes</w:t>
            </w:r>
          </w:p>
        </w:tc>
      </w:tr>
      <w:tr w:rsidR="00F00446" w:rsidRPr="00F26893" w14:paraId="680CAB2E" w14:textId="77777777" w:rsidTr="00974C19">
        <w:trPr>
          <w:trHeight w:val="278"/>
          <w:jc w:val="center"/>
        </w:trPr>
        <w:tc>
          <w:tcPr>
            <w:tcW w:w="943" w:type="dxa"/>
            <w:shd w:val="clear" w:color="auto" w:fill="auto"/>
          </w:tcPr>
          <w:p w14:paraId="0BAC9727" w14:textId="77777777" w:rsidR="00F00446" w:rsidRPr="00F26893" w:rsidRDefault="00F00446" w:rsidP="00F26893">
            <w:pPr>
              <w:pStyle w:val="Sarakstarindkopa"/>
              <w:ind w:left="0" w:right="282"/>
              <w:jc w:val="center"/>
              <w:rPr>
                <w:rFonts w:ascii="Times New Roman" w:hAnsi="Times New Roman" w:cs="Times New Roman"/>
                <w:b/>
                <w:szCs w:val="24"/>
              </w:rPr>
            </w:pPr>
            <w:r w:rsidRPr="00F26893">
              <w:rPr>
                <w:rFonts w:ascii="Times New Roman" w:hAnsi="Times New Roman" w:cs="Times New Roman"/>
                <w:b/>
                <w:szCs w:val="24"/>
              </w:rPr>
              <w:t>1.</w:t>
            </w:r>
          </w:p>
        </w:tc>
        <w:tc>
          <w:tcPr>
            <w:tcW w:w="4826" w:type="dxa"/>
            <w:shd w:val="clear" w:color="auto" w:fill="auto"/>
            <w:vAlign w:val="center"/>
          </w:tcPr>
          <w:p w14:paraId="772F64B1" w14:textId="1AD580D6" w:rsidR="00F00446" w:rsidRPr="00F26893" w:rsidRDefault="00395496" w:rsidP="00F26893">
            <w:pPr>
              <w:rPr>
                <w:rFonts w:ascii="Times New Roman" w:hAnsi="Times New Roman" w:cs="Times New Roman"/>
                <w:szCs w:val="24"/>
              </w:rPr>
            </w:pPr>
            <w:r w:rsidRPr="00F26893">
              <w:rPr>
                <w:rFonts w:ascii="Times New Roman" w:hAnsi="Times New Roman" w:cs="Times New Roman"/>
                <w:szCs w:val="24"/>
              </w:rPr>
              <w:t xml:space="preserve">Vai līgumu ietvaros Uzņēmējam būs nepieciešams paredzēt speciālu aprīkojumu/sistēmu, lai nodrošinātu vilcienu mašīnistiem pietiekamas redzamības apstākļus vietās kur peroni atrodas līknē? </w:t>
            </w:r>
          </w:p>
        </w:tc>
        <w:tc>
          <w:tcPr>
            <w:tcW w:w="4348" w:type="dxa"/>
            <w:shd w:val="clear" w:color="auto" w:fill="auto"/>
          </w:tcPr>
          <w:p w14:paraId="25C3EA9F" w14:textId="63F96386" w:rsidR="00F00446" w:rsidRPr="00F26893" w:rsidRDefault="0065455A">
            <w:pPr>
              <w:rPr>
                <w:rFonts w:ascii="Times New Roman" w:hAnsi="Times New Roman" w:cs="Times New Roman"/>
                <w:szCs w:val="24"/>
              </w:rPr>
            </w:pPr>
            <w:r w:rsidRPr="00F26893">
              <w:rPr>
                <w:rFonts w:ascii="Times New Roman" w:hAnsi="Times New Roman" w:cs="Times New Roman"/>
                <w:szCs w:val="24"/>
              </w:rPr>
              <w:t>Iepirkuma Tehniskajās specifikācijās šāda prasība nav izvirzīta.</w:t>
            </w:r>
          </w:p>
        </w:tc>
      </w:tr>
      <w:tr w:rsidR="000F7324" w:rsidRPr="00F26893" w14:paraId="68727B99" w14:textId="77777777" w:rsidTr="00974C19">
        <w:trPr>
          <w:trHeight w:val="278"/>
          <w:jc w:val="center"/>
        </w:trPr>
        <w:tc>
          <w:tcPr>
            <w:tcW w:w="943" w:type="dxa"/>
            <w:shd w:val="clear" w:color="auto" w:fill="auto"/>
          </w:tcPr>
          <w:p w14:paraId="15673953" w14:textId="21E51F06" w:rsidR="000F7324" w:rsidRPr="00F26893" w:rsidRDefault="000F7324" w:rsidP="00F26893">
            <w:pPr>
              <w:pStyle w:val="Sarakstarindkopa"/>
              <w:ind w:left="0" w:right="282"/>
              <w:jc w:val="center"/>
              <w:rPr>
                <w:rFonts w:ascii="Times New Roman" w:hAnsi="Times New Roman" w:cs="Times New Roman"/>
                <w:b/>
                <w:szCs w:val="24"/>
              </w:rPr>
            </w:pPr>
            <w:r w:rsidRPr="00F26893">
              <w:rPr>
                <w:rFonts w:ascii="Times New Roman" w:hAnsi="Times New Roman" w:cs="Times New Roman"/>
                <w:b/>
                <w:szCs w:val="24"/>
              </w:rPr>
              <w:t>2.</w:t>
            </w:r>
          </w:p>
        </w:tc>
        <w:tc>
          <w:tcPr>
            <w:tcW w:w="4826" w:type="dxa"/>
            <w:shd w:val="clear" w:color="auto" w:fill="auto"/>
            <w:vAlign w:val="center"/>
          </w:tcPr>
          <w:p w14:paraId="340EE152" w14:textId="7E4DA98A" w:rsidR="000F7324" w:rsidRPr="00F26893" w:rsidRDefault="00395496">
            <w:pPr>
              <w:rPr>
                <w:rFonts w:ascii="Times New Roman" w:hAnsi="Times New Roman" w:cs="Times New Roman"/>
                <w:szCs w:val="24"/>
              </w:rPr>
            </w:pPr>
            <w:r w:rsidRPr="00F26893">
              <w:rPr>
                <w:rFonts w:ascii="Times New Roman" w:hAnsi="Times New Roman" w:cs="Times New Roman"/>
                <w:szCs w:val="24"/>
              </w:rPr>
              <w:t>Saskaņā ar Pasūtītāja prasību II Sējuma “Kopējās prasības būvniecībai visās stacijās” 2.18</w:t>
            </w:r>
            <w:r w:rsidR="007F2514" w:rsidRPr="00F26893">
              <w:rPr>
                <w:rFonts w:ascii="Times New Roman" w:hAnsi="Times New Roman" w:cs="Times New Roman"/>
                <w:szCs w:val="24"/>
              </w:rPr>
              <w:t>.</w:t>
            </w:r>
            <w:r w:rsidRPr="00F26893">
              <w:rPr>
                <w:rFonts w:ascii="Times New Roman" w:hAnsi="Times New Roman" w:cs="Times New Roman"/>
                <w:szCs w:val="24"/>
              </w:rPr>
              <w:t xml:space="preserve">punktu: </w:t>
            </w:r>
            <w:r w:rsidRPr="00F26893">
              <w:rPr>
                <w:rFonts w:ascii="Times New Roman" w:hAnsi="Times New Roman" w:cs="Times New Roman"/>
                <w:i/>
                <w:szCs w:val="24"/>
              </w:rPr>
              <w:t xml:space="preserve">"Visu norobežojošo metāla konstrukciju - labirintu, platformu un </w:t>
            </w:r>
            <w:proofErr w:type="spellStart"/>
            <w:r w:rsidRPr="00F26893">
              <w:rPr>
                <w:rFonts w:ascii="Times New Roman" w:hAnsi="Times New Roman" w:cs="Times New Roman"/>
                <w:i/>
                <w:szCs w:val="24"/>
              </w:rPr>
              <w:t>pandusu</w:t>
            </w:r>
            <w:proofErr w:type="spellEnd"/>
            <w:r w:rsidRPr="00F26893">
              <w:rPr>
                <w:rFonts w:ascii="Times New Roman" w:hAnsi="Times New Roman" w:cs="Times New Roman"/>
                <w:i/>
                <w:szCs w:val="24"/>
              </w:rPr>
              <w:t xml:space="preserve"> margām ar diametru  50 mm un jābūt aizsargātām pret koroziju ar karstās cinkošanas metodi saskaņā ar standartu ISO 1461"</w:t>
            </w:r>
            <w:r w:rsidRPr="00F26893">
              <w:rPr>
                <w:rFonts w:ascii="Times New Roman" w:hAnsi="Times New Roman" w:cs="Times New Roman"/>
                <w:szCs w:val="24"/>
              </w:rPr>
              <w:t xml:space="preserve">, savukārt 2.19 punkts nosaka: </w:t>
            </w:r>
            <w:r w:rsidRPr="00F26893">
              <w:rPr>
                <w:rFonts w:ascii="Times New Roman" w:hAnsi="Times New Roman" w:cs="Times New Roman"/>
                <w:i/>
                <w:szCs w:val="24"/>
              </w:rPr>
              <w:t>"Visus virszemes konstruktīvos elementus kontakttīklu ietekmes zonā (norobežojošās margas, pasažieru nojumes, gājēju „labirintus” u.c.) ieteicams izgatavot no materiāliem, kam nav nepieciešams zemējums kontakttīklu ietekmes zonā.</w:t>
            </w:r>
            <w:r w:rsidRPr="00F26893">
              <w:rPr>
                <w:rFonts w:ascii="Times New Roman" w:hAnsi="Times New Roman" w:cs="Times New Roman"/>
                <w:szCs w:val="24"/>
              </w:rPr>
              <w:t xml:space="preserve">”. Vai pareizi saprotam, ka ņemot vērā, ka tikai metāla konstrukcijas tiek cinkotas saskaņā ar ISO1461, punkts 2.18 attiecas uz metāla konstrukcijām? Piedāvājot citus materiālus, piemēram, stikla šķiedras kompozītmateriālus, kas saskaņā ar 2.19 punktu ir vēlamāki, jo konstrukcijas nav jāzemē un pats materiāls nodrošina nepieciešamo ilgmūžību, tās jāpiedāvā atbilstoši konkrētā materiāla EN normām ar tajā noteikto materiāla apstrādi nevis cinkošanu? </w:t>
            </w:r>
          </w:p>
        </w:tc>
        <w:tc>
          <w:tcPr>
            <w:tcW w:w="4348" w:type="dxa"/>
            <w:shd w:val="clear" w:color="auto" w:fill="auto"/>
          </w:tcPr>
          <w:p w14:paraId="39E6DB29" w14:textId="12447904" w:rsidR="000F7324" w:rsidRPr="00F26893" w:rsidRDefault="002D6232">
            <w:pPr>
              <w:rPr>
                <w:rFonts w:ascii="Times New Roman" w:hAnsi="Times New Roman" w:cs="Times New Roman"/>
                <w:iCs/>
                <w:szCs w:val="24"/>
              </w:rPr>
            </w:pPr>
            <w:r w:rsidRPr="00F26893">
              <w:rPr>
                <w:rFonts w:ascii="Times New Roman" w:hAnsi="Times New Roman" w:cs="Times New Roman"/>
                <w:szCs w:val="24"/>
              </w:rPr>
              <w:t xml:space="preserve">Skaidrojam, ka saskaņā ar iepirkuma daļu Nr.1.-5. II sējuma 2.18.punktā noteikto </w:t>
            </w:r>
            <w:r w:rsidR="00F76C2C" w:rsidRPr="00F26893">
              <w:rPr>
                <w:rFonts w:ascii="Times New Roman" w:hAnsi="Times New Roman" w:cs="Times New Roman"/>
                <w:i/>
                <w:szCs w:val="24"/>
              </w:rPr>
              <w:t>Vis</w:t>
            </w:r>
            <w:r w:rsidR="00F76C2C">
              <w:rPr>
                <w:rFonts w:ascii="Times New Roman" w:hAnsi="Times New Roman" w:cs="Times New Roman"/>
                <w:i/>
                <w:szCs w:val="24"/>
              </w:rPr>
              <w:t>ām</w:t>
            </w:r>
            <w:r w:rsidR="00F76C2C" w:rsidRPr="00F26893">
              <w:rPr>
                <w:rFonts w:ascii="Times New Roman" w:hAnsi="Times New Roman" w:cs="Times New Roman"/>
                <w:i/>
                <w:szCs w:val="24"/>
              </w:rPr>
              <w:t xml:space="preserve"> </w:t>
            </w:r>
            <w:r w:rsidRPr="00F26893">
              <w:rPr>
                <w:rFonts w:ascii="Times New Roman" w:hAnsi="Times New Roman" w:cs="Times New Roman"/>
                <w:i/>
                <w:szCs w:val="24"/>
                <w:u w:val="single"/>
              </w:rPr>
              <w:t>metāla</w:t>
            </w:r>
            <w:r w:rsidRPr="00F26893">
              <w:rPr>
                <w:rFonts w:ascii="Times New Roman" w:hAnsi="Times New Roman" w:cs="Times New Roman"/>
                <w:i/>
                <w:szCs w:val="24"/>
              </w:rPr>
              <w:t xml:space="preserve"> konstrukcij</w:t>
            </w:r>
            <w:r w:rsidR="00F76C2C">
              <w:rPr>
                <w:rFonts w:ascii="Times New Roman" w:hAnsi="Times New Roman" w:cs="Times New Roman"/>
                <w:i/>
                <w:szCs w:val="24"/>
              </w:rPr>
              <w:t>ām</w:t>
            </w:r>
            <w:r w:rsidRPr="00F26893">
              <w:rPr>
                <w:rFonts w:ascii="Times New Roman" w:hAnsi="Times New Roman" w:cs="Times New Roman"/>
                <w:i/>
                <w:szCs w:val="24"/>
              </w:rPr>
              <w:t xml:space="preserve"> ... jābūt aizsargātām pret koroziju ar karstās cinkošanas metodi saskaņā ar standartu ISO 1461 </w:t>
            </w:r>
            <w:r w:rsidRPr="00F26893">
              <w:rPr>
                <w:rFonts w:ascii="Times New Roman" w:hAnsi="Times New Roman" w:cs="Times New Roman"/>
                <w:iCs/>
                <w:szCs w:val="24"/>
              </w:rPr>
              <w:t xml:space="preserve">bet, ja metāla konstrukcijas, kuras iespējams, tiks aizstātas ar </w:t>
            </w:r>
            <w:r w:rsidRPr="00F26893">
              <w:rPr>
                <w:rFonts w:ascii="Times New Roman" w:hAnsi="Times New Roman" w:cs="Times New Roman"/>
                <w:szCs w:val="24"/>
              </w:rPr>
              <w:t xml:space="preserve">citiem materiāliem, kas nodrošina nepieciešamo ilgmūžību, </w:t>
            </w:r>
            <w:r w:rsidR="00402D8B" w:rsidRPr="00F26893">
              <w:rPr>
                <w:rFonts w:ascii="Times New Roman" w:hAnsi="Times New Roman" w:cs="Times New Roman"/>
                <w:szCs w:val="24"/>
              </w:rPr>
              <w:t>t</w:t>
            </w:r>
            <w:r w:rsidR="00402D8B">
              <w:rPr>
                <w:rFonts w:ascii="Times New Roman" w:hAnsi="Times New Roman" w:cs="Times New Roman"/>
                <w:szCs w:val="24"/>
              </w:rPr>
              <w:t>ās</w:t>
            </w:r>
            <w:r w:rsidR="00402D8B" w:rsidRPr="00F26893">
              <w:rPr>
                <w:rFonts w:ascii="Times New Roman" w:hAnsi="Times New Roman" w:cs="Times New Roman"/>
                <w:szCs w:val="24"/>
              </w:rPr>
              <w:t xml:space="preserve"> </w:t>
            </w:r>
            <w:r w:rsidRPr="00F26893">
              <w:rPr>
                <w:rFonts w:ascii="Times New Roman" w:hAnsi="Times New Roman" w:cs="Times New Roman"/>
                <w:szCs w:val="24"/>
              </w:rPr>
              <w:t>nav jācinko un nav jāzemē</w:t>
            </w:r>
            <w:r w:rsidR="0038423A" w:rsidRPr="00F26893">
              <w:rPr>
                <w:rFonts w:ascii="Times New Roman" w:hAnsi="Times New Roman" w:cs="Times New Roman"/>
                <w:szCs w:val="24"/>
              </w:rPr>
              <w:t>, bet jāapstrādā atbilstoši konkrētā materiāla EN normām</w:t>
            </w:r>
            <w:r w:rsidRPr="00F26893">
              <w:rPr>
                <w:rFonts w:ascii="Times New Roman" w:hAnsi="Times New Roman" w:cs="Times New Roman"/>
                <w:szCs w:val="24"/>
              </w:rPr>
              <w:t>.</w:t>
            </w:r>
          </w:p>
        </w:tc>
      </w:tr>
      <w:tr w:rsidR="000F7324" w:rsidRPr="00F26893" w14:paraId="1AF724BF" w14:textId="77777777" w:rsidTr="007F2514">
        <w:trPr>
          <w:trHeight w:val="2258"/>
          <w:jc w:val="center"/>
        </w:trPr>
        <w:tc>
          <w:tcPr>
            <w:tcW w:w="943" w:type="dxa"/>
            <w:shd w:val="clear" w:color="auto" w:fill="auto"/>
          </w:tcPr>
          <w:p w14:paraId="48374C95" w14:textId="5CD0D3D8" w:rsidR="000F7324" w:rsidRPr="00F26893" w:rsidRDefault="000F7324" w:rsidP="00F26893">
            <w:pPr>
              <w:pStyle w:val="Sarakstarindkopa"/>
              <w:ind w:left="0" w:right="282"/>
              <w:jc w:val="center"/>
              <w:rPr>
                <w:rFonts w:ascii="Times New Roman" w:hAnsi="Times New Roman" w:cs="Times New Roman"/>
                <w:b/>
                <w:szCs w:val="24"/>
              </w:rPr>
            </w:pPr>
            <w:bookmarkStart w:id="2" w:name="_Hlk53476099"/>
            <w:r w:rsidRPr="00F26893">
              <w:rPr>
                <w:rFonts w:ascii="Times New Roman" w:hAnsi="Times New Roman" w:cs="Times New Roman"/>
                <w:b/>
                <w:szCs w:val="24"/>
              </w:rPr>
              <w:t>3.</w:t>
            </w:r>
          </w:p>
        </w:tc>
        <w:tc>
          <w:tcPr>
            <w:tcW w:w="4826" w:type="dxa"/>
            <w:shd w:val="clear" w:color="auto" w:fill="auto"/>
            <w:vAlign w:val="center"/>
          </w:tcPr>
          <w:p w14:paraId="4481D090" w14:textId="77777777" w:rsidR="00395496" w:rsidRPr="00F26893" w:rsidRDefault="00395496" w:rsidP="00F26893">
            <w:pPr>
              <w:rPr>
                <w:rFonts w:ascii="Times New Roman" w:hAnsi="Times New Roman" w:cs="Times New Roman"/>
                <w:szCs w:val="24"/>
              </w:rPr>
            </w:pPr>
            <w:r w:rsidRPr="00F26893">
              <w:rPr>
                <w:rFonts w:ascii="Times New Roman" w:hAnsi="Times New Roman" w:cs="Times New Roman"/>
                <w:szCs w:val="24"/>
              </w:rPr>
              <w:t>Atkarībā no lokālās situācijas, vairākiem konkursa ietvaros piegādājamajiem projekta elementiem funkcionāli labāk un ekonomiski lietderīgāk ir izmantot kompozītmateriālu.  Lūdzam sniegt skaidrojumu, vai šajā projektā varam izmantot kompozītmateriālu visās zemāk minētajās konstrukcijās, ja piedāvātais produkts atbilst tehniskajās prasībās norādītajai funkcionalitātei un kompozītu materiāliem noteiktajām prasībām, LVS EN ISO 13706, ko apliecina ar veikto pārbaužu protokoliem:</w:t>
            </w:r>
          </w:p>
          <w:p w14:paraId="432B0BF0" w14:textId="77777777" w:rsidR="00395496" w:rsidRPr="00F26893" w:rsidRDefault="00395496">
            <w:pPr>
              <w:numPr>
                <w:ilvl w:val="0"/>
                <w:numId w:val="33"/>
              </w:numPr>
              <w:ind w:left="325" w:hanging="283"/>
              <w:rPr>
                <w:rFonts w:ascii="Times New Roman" w:hAnsi="Times New Roman" w:cs="Times New Roman"/>
                <w:szCs w:val="24"/>
              </w:rPr>
            </w:pPr>
            <w:r w:rsidRPr="00F26893">
              <w:rPr>
                <w:rFonts w:ascii="Times New Roman" w:hAnsi="Times New Roman" w:cs="Times New Roman"/>
                <w:szCs w:val="24"/>
              </w:rPr>
              <w:t>pagaidu platformas;</w:t>
            </w:r>
          </w:p>
          <w:p w14:paraId="6575D80B" w14:textId="77777777" w:rsidR="00395496" w:rsidRPr="00F26893" w:rsidRDefault="00395496">
            <w:pPr>
              <w:numPr>
                <w:ilvl w:val="0"/>
                <w:numId w:val="33"/>
              </w:numPr>
              <w:ind w:left="325" w:hanging="283"/>
              <w:rPr>
                <w:rFonts w:ascii="Times New Roman" w:hAnsi="Times New Roman" w:cs="Times New Roman"/>
                <w:szCs w:val="24"/>
              </w:rPr>
            </w:pPr>
            <w:r w:rsidRPr="00F26893">
              <w:rPr>
                <w:rFonts w:ascii="Times New Roman" w:hAnsi="Times New Roman" w:cs="Times New Roman"/>
                <w:szCs w:val="24"/>
              </w:rPr>
              <w:t xml:space="preserve">norobežojošās konstrukcijas (gājēju labirinti, platformu un </w:t>
            </w:r>
            <w:proofErr w:type="spellStart"/>
            <w:r w:rsidRPr="00F26893">
              <w:rPr>
                <w:rFonts w:ascii="Times New Roman" w:hAnsi="Times New Roman" w:cs="Times New Roman"/>
                <w:szCs w:val="24"/>
              </w:rPr>
              <w:t>pandusu</w:t>
            </w:r>
            <w:proofErr w:type="spellEnd"/>
            <w:r w:rsidRPr="00F26893">
              <w:rPr>
                <w:rFonts w:ascii="Times New Roman" w:hAnsi="Times New Roman" w:cs="Times New Roman"/>
                <w:szCs w:val="24"/>
              </w:rPr>
              <w:t xml:space="preserve"> margas, nožogojumi, sadalošā siena);</w:t>
            </w:r>
          </w:p>
          <w:p w14:paraId="74EE0060" w14:textId="7E4F51B1" w:rsidR="00395496" w:rsidRPr="00F26893" w:rsidRDefault="00395496">
            <w:pPr>
              <w:numPr>
                <w:ilvl w:val="0"/>
                <w:numId w:val="33"/>
              </w:numPr>
              <w:ind w:left="325" w:hanging="283"/>
              <w:rPr>
                <w:rFonts w:ascii="Times New Roman" w:hAnsi="Times New Roman" w:cs="Times New Roman"/>
                <w:szCs w:val="24"/>
              </w:rPr>
            </w:pPr>
            <w:r w:rsidRPr="00F26893">
              <w:rPr>
                <w:rFonts w:ascii="Times New Roman" w:hAnsi="Times New Roman" w:cs="Times New Roman"/>
                <w:szCs w:val="24"/>
              </w:rPr>
              <w:t>gājēju pārejas;</w:t>
            </w:r>
          </w:p>
          <w:p w14:paraId="69914FAB" w14:textId="77777777" w:rsidR="00395496" w:rsidRPr="00F26893" w:rsidRDefault="00395496">
            <w:pPr>
              <w:numPr>
                <w:ilvl w:val="0"/>
                <w:numId w:val="33"/>
              </w:numPr>
              <w:ind w:left="325" w:hanging="283"/>
              <w:rPr>
                <w:rFonts w:ascii="Times New Roman" w:hAnsi="Times New Roman" w:cs="Times New Roman"/>
                <w:szCs w:val="24"/>
              </w:rPr>
            </w:pPr>
            <w:proofErr w:type="spellStart"/>
            <w:r w:rsidRPr="00F26893">
              <w:rPr>
                <w:rFonts w:ascii="Times New Roman" w:hAnsi="Times New Roman" w:cs="Times New Roman"/>
                <w:szCs w:val="24"/>
              </w:rPr>
              <w:t>pandusi</w:t>
            </w:r>
            <w:proofErr w:type="spellEnd"/>
            <w:r w:rsidRPr="00F26893">
              <w:rPr>
                <w:rFonts w:ascii="Times New Roman" w:hAnsi="Times New Roman" w:cs="Times New Roman"/>
                <w:szCs w:val="24"/>
              </w:rPr>
              <w:t xml:space="preserve">; </w:t>
            </w:r>
          </w:p>
          <w:p w14:paraId="06AA4970" w14:textId="77777777" w:rsidR="00395496" w:rsidRPr="00F26893" w:rsidRDefault="00395496">
            <w:pPr>
              <w:numPr>
                <w:ilvl w:val="0"/>
                <w:numId w:val="33"/>
              </w:numPr>
              <w:ind w:left="325" w:hanging="283"/>
              <w:rPr>
                <w:rFonts w:ascii="Times New Roman" w:hAnsi="Times New Roman" w:cs="Times New Roman"/>
                <w:szCs w:val="24"/>
              </w:rPr>
            </w:pPr>
            <w:r w:rsidRPr="00F26893">
              <w:rPr>
                <w:rFonts w:ascii="Times New Roman" w:hAnsi="Times New Roman" w:cs="Times New Roman"/>
                <w:szCs w:val="24"/>
              </w:rPr>
              <w:lastRenderedPageBreak/>
              <w:t>platformu nesošās konstrukcijas;</w:t>
            </w:r>
          </w:p>
          <w:p w14:paraId="4DCFF9E5" w14:textId="77777777" w:rsidR="00395496" w:rsidRPr="00F26893" w:rsidRDefault="00395496">
            <w:pPr>
              <w:numPr>
                <w:ilvl w:val="0"/>
                <w:numId w:val="33"/>
              </w:numPr>
              <w:ind w:left="325" w:hanging="283"/>
              <w:rPr>
                <w:rFonts w:ascii="Times New Roman" w:hAnsi="Times New Roman" w:cs="Times New Roman"/>
                <w:szCs w:val="24"/>
              </w:rPr>
            </w:pPr>
            <w:r w:rsidRPr="00F26893">
              <w:rPr>
                <w:rFonts w:ascii="Times New Roman" w:hAnsi="Times New Roman" w:cs="Times New Roman"/>
                <w:szCs w:val="24"/>
              </w:rPr>
              <w:t>platformu klājumi;</w:t>
            </w:r>
          </w:p>
          <w:p w14:paraId="3EB2A67A" w14:textId="77777777" w:rsidR="00395496" w:rsidRPr="00F26893" w:rsidRDefault="00395496">
            <w:pPr>
              <w:numPr>
                <w:ilvl w:val="0"/>
                <w:numId w:val="33"/>
              </w:numPr>
              <w:ind w:left="325" w:hanging="283"/>
              <w:rPr>
                <w:rFonts w:ascii="Times New Roman" w:hAnsi="Times New Roman" w:cs="Times New Roman"/>
                <w:szCs w:val="24"/>
              </w:rPr>
            </w:pPr>
            <w:r w:rsidRPr="00F26893">
              <w:rPr>
                <w:rFonts w:ascii="Times New Roman" w:hAnsi="Times New Roman" w:cs="Times New Roman"/>
                <w:szCs w:val="24"/>
              </w:rPr>
              <w:t>nojumju rāmja konstrukcijas;</w:t>
            </w:r>
          </w:p>
          <w:p w14:paraId="66A95974" w14:textId="366B6E80" w:rsidR="00395496" w:rsidRPr="00F26893" w:rsidRDefault="00395496">
            <w:pPr>
              <w:numPr>
                <w:ilvl w:val="0"/>
                <w:numId w:val="33"/>
              </w:numPr>
              <w:ind w:left="325" w:hanging="283"/>
              <w:rPr>
                <w:rFonts w:ascii="Times New Roman" w:hAnsi="Times New Roman" w:cs="Times New Roman"/>
                <w:szCs w:val="24"/>
              </w:rPr>
            </w:pPr>
            <w:r w:rsidRPr="00F26893">
              <w:rPr>
                <w:rFonts w:ascii="Times New Roman" w:hAnsi="Times New Roman" w:cs="Times New Roman"/>
                <w:szCs w:val="24"/>
              </w:rPr>
              <w:t>drošības žogi</w:t>
            </w:r>
            <w:r w:rsidR="009D5D28" w:rsidRPr="00F26893">
              <w:rPr>
                <w:rFonts w:ascii="Times New Roman" w:hAnsi="Times New Roman" w:cs="Times New Roman"/>
                <w:szCs w:val="24"/>
              </w:rPr>
              <w:t>;</w:t>
            </w:r>
          </w:p>
          <w:p w14:paraId="29C55FB4" w14:textId="13F53989" w:rsidR="00395496" w:rsidRPr="00F26893" w:rsidRDefault="00395496">
            <w:pPr>
              <w:numPr>
                <w:ilvl w:val="0"/>
                <w:numId w:val="33"/>
              </w:numPr>
              <w:ind w:left="325" w:hanging="283"/>
              <w:rPr>
                <w:rFonts w:ascii="Times New Roman" w:hAnsi="Times New Roman" w:cs="Times New Roman"/>
                <w:szCs w:val="24"/>
              </w:rPr>
            </w:pPr>
            <w:r w:rsidRPr="00F26893">
              <w:rPr>
                <w:rFonts w:ascii="Times New Roman" w:hAnsi="Times New Roman" w:cs="Times New Roman"/>
                <w:szCs w:val="24"/>
              </w:rPr>
              <w:t>sakaru konteineri un lauku iekārtu pamatnes;</w:t>
            </w:r>
          </w:p>
          <w:p w14:paraId="0C81DE6D" w14:textId="0D8105BA" w:rsidR="000F7324" w:rsidRPr="00F26893" w:rsidRDefault="00395496">
            <w:pPr>
              <w:numPr>
                <w:ilvl w:val="0"/>
                <w:numId w:val="33"/>
              </w:numPr>
              <w:ind w:left="325" w:hanging="283"/>
              <w:rPr>
                <w:rFonts w:ascii="Times New Roman" w:hAnsi="Times New Roman" w:cs="Times New Roman"/>
                <w:szCs w:val="24"/>
              </w:rPr>
            </w:pPr>
            <w:r w:rsidRPr="00F26893">
              <w:rPr>
                <w:rFonts w:ascii="Times New Roman" w:hAnsi="Times New Roman" w:cs="Times New Roman"/>
                <w:szCs w:val="24"/>
              </w:rPr>
              <w:t>citu cinkoto metāla vai betona konstruktīvo elementu vietā, to saskaņojot projekta gaitā.</w:t>
            </w:r>
          </w:p>
        </w:tc>
        <w:tc>
          <w:tcPr>
            <w:tcW w:w="4348" w:type="dxa"/>
            <w:shd w:val="clear" w:color="auto" w:fill="auto"/>
          </w:tcPr>
          <w:p w14:paraId="2F6A7726" w14:textId="56220FB7" w:rsidR="00B778D5" w:rsidRPr="00F26893" w:rsidRDefault="00F721A0" w:rsidP="00F26893">
            <w:pPr>
              <w:tabs>
                <w:tab w:val="left" w:pos="709"/>
                <w:tab w:val="left" w:pos="993"/>
              </w:tabs>
              <w:autoSpaceDE w:val="0"/>
              <w:autoSpaceDN w:val="0"/>
              <w:adjustRightInd w:val="0"/>
              <w:rPr>
                <w:rFonts w:ascii="Times New Roman" w:eastAsia="Calibri" w:hAnsi="Times New Roman" w:cs="Times New Roman"/>
                <w:color w:val="000000"/>
                <w:szCs w:val="24"/>
              </w:rPr>
            </w:pPr>
            <w:r w:rsidRPr="00F26893">
              <w:rPr>
                <w:rFonts w:ascii="Times New Roman" w:hAnsi="Times New Roman" w:cs="Times New Roman"/>
                <w:szCs w:val="24"/>
              </w:rPr>
              <w:lastRenderedPageBreak/>
              <w:t>Skaidrojam, ka v</w:t>
            </w:r>
            <w:r w:rsidR="002D6232" w:rsidRPr="00F26893">
              <w:rPr>
                <w:rFonts w:ascii="Times New Roman" w:hAnsi="Times New Roman" w:cs="Times New Roman"/>
                <w:szCs w:val="24"/>
              </w:rPr>
              <w:t xml:space="preserve">isi materiāli ir jānodrošina atbilstoši iepirkuma daļu Nr.1.-5. </w:t>
            </w:r>
            <w:r w:rsidR="000756E6" w:rsidRPr="00F26893">
              <w:rPr>
                <w:rFonts w:ascii="Times New Roman" w:hAnsi="Times New Roman" w:cs="Times New Roman"/>
                <w:szCs w:val="24"/>
              </w:rPr>
              <w:t xml:space="preserve">I sējuma </w:t>
            </w:r>
            <w:r w:rsidR="002D6232" w:rsidRPr="00F26893">
              <w:rPr>
                <w:rFonts w:ascii="Times New Roman" w:hAnsi="Times New Roman" w:cs="Times New Roman"/>
                <w:szCs w:val="24"/>
              </w:rPr>
              <w:t>12.punktā noteiktajām vispārīgajām prasībām</w:t>
            </w:r>
            <w:r w:rsidR="009D5D28" w:rsidRPr="00F26893">
              <w:rPr>
                <w:rFonts w:ascii="Times New Roman" w:hAnsi="Times New Roman" w:cs="Times New Roman"/>
                <w:szCs w:val="24"/>
              </w:rPr>
              <w:t xml:space="preserve">, attiecīgo materiālu </w:t>
            </w:r>
            <w:r w:rsidR="00F86F41" w:rsidRPr="00F26893">
              <w:rPr>
                <w:rFonts w:ascii="Times New Roman" w:hAnsi="Times New Roman" w:cs="Times New Roman"/>
                <w:szCs w:val="24"/>
              </w:rPr>
              <w:t>tehniskajām prasībām, standartiem, normatīviem,</w:t>
            </w:r>
            <w:r w:rsidR="009D5D28" w:rsidRPr="00F26893">
              <w:rPr>
                <w:rFonts w:ascii="Times New Roman" w:hAnsi="Times New Roman" w:cs="Times New Roman"/>
                <w:szCs w:val="24"/>
              </w:rPr>
              <w:t xml:space="preserve"> </w:t>
            </w:r>
            <w:r w:rsidR="002D6232" w:rsidRPr="00F26893">
              <w:rPr>
                <w:rFonts w:ascii="Times New Roman" w:hAnsi="Times New Roman" w:cs="Times New Roman"/>
                <w:szCs w:val="24"/>
              </w:rPr>
              <w:t xml:space="preserve"> un jānodrošina II </w:t>
            </w:r>
            <w:r w:rsidR="000756E6" w:rsidRPr="00F26893">
              <w:rPr>
                <w:rFonts w:ascii="Times New Roman" w:hAnsi="Times New Roman" w:cs="Times New Roman"/>
                <w:szCs w:val="24"/>
              </w:rPr>
              <w:t>un III sējumā noteiktās konstrukciju funkcionalitātes prasības</w:t>
            </w:r>
            <w:r w:rsidR="009D5D28" w:rsidRPr="00F26893">
              <w:rPr>
                <w:rFonts w:ascii="Times New Roman" w:hAnsi="Times New Roman" w:cs="Times New Roman"/>
                <w:szCs w:val="24"/>
              </w:rPr>
              <w:t xml:space="preserve"> un atbilstību </w:t>
            </w:r>
            <w:proofErr w:type="spellStart"/>
            <w:r w:rsidR="009D5D28" w:rsidRPr="00F26893">
              <w:rPr>
                <w:rFonts w:ascii="Times New Roman" w:hAnsi="Times New Roman" w:cs="Times New Roman"/>
                <w:szCs w:val="24"/>
              </w:rPr>
              <w:t>LDz</w:t>
            </w:r>
            <w:proofErr w:type="spellEnd"/>
            <w:r w:rsidR="009D5D28" w:rsidRPr="00F26893">
              <w:rPr>
                <w:rFonts w:ascii="Times New Roman" w:hAnsi="Times New Roman" w:cs="Times New Roman"/>
                <w:szCs w:val="24"/>
              </w:rPr>
              <w:t xml:space="preserve"> vizuālajām vadlīnijām. </w:t>
            </w:r>
            <w:r w:rsidR="00F86F41" w:rsidRPr="00F26893">
              <w:rPr>
                <w:rFonts w:ascii="Times New Roman" w:hAnsi="Times New Roman" w:cs="Times New Roman"/>
                <w:szCs w:val="24"/>
              </w:rPr>
              <w:t>Precizējam, ka pasažieru nojumju norobežojošās sānu sienas un viena aizmugurējās sienas panelis ir jāveido no caurspīdīga materiāla, kas nodrošina ilgtermiņa noturību pret skrāpējumiem un drošu pret vandālismu</w:t>
            </w:r>
            <w:r w:rsidR="00B778D5" w:rsidRPr="00F26893">
              <w:rPr>
                <w:rFonts w:ascii="Times New Roman" w:hAnsi="Times New Roman" w:cs="Times New Roman"/>
                <w:szCs w:val="24"/>
              </w:rPr>
              <w:t>, kā noteikts II sējumā  3.10.punktā</w:t>
            </w:r>
            <w:r w:rsidR="00F86F41" w:rsidRPr="00F26893">
              <w:rPr>
                <w:rFonts w:ascii="Times New Roman" w:hAnsi="Times New Roman" w:cs="Times New Roman"/>
                <w:szCs w:val="24"/>
              </w:rPr>
              <w:t>.</w:t>
            </w:r>
            <w:r w:rsidR="00F86F41" w:rsidRPr="00F26893">
              <w:rPr>
                <w:rFonts w:ascii="Times New Roman" w:eastAsia="Calibri" w:hAnsi="Times New Roman" w:cs="Times New Roman"/>
                <w:color w:val="000000"/>
                <w:szCs w:val="24"/>
              </w:rPr>
              <w:t xml:space="preserve"> </w:t>
            </w:r>
          </w:p>
          <w:p w14:paraId="7932F4A1" w14:textId="77777777" w:rsidR="00761DB5" w:rsidRDefault="00761DB5" w:rsidP="00F26893">
            <w:pPr>
              <w:tabs>
                <w:tab w:val="left" w:pos="709"/>
                <w:tab w:val="left" w:pos="993"/>
              </w:tabs>
              <w:autoSpaceDE w:val="0"/>
              <w:autoSpaceDN w:val="0"/>
              <w:adjustRightInd w:val="0"/>
              <w:rPr>
                <w:rFonts w:ascii="Times New Roman" w:hAnsi="Times New Roman" w:cs="Times New Roman"/>
                <w:szCs w:val="24"/>
              </w:rPr>
            </w:pPr>
          </w:p>
          <w:p w14:paraId="453C2944" w14:textId="7E8CC372" w:rsidR="007024FA" w:rsidRPr="009E0F40" w:rsidRDefault="007F2514" w:rsidP="00F26893">
            <w:pPr>
              <w:tabs>
                <w:tab w:val="left" w:pos="709"/>
                <w:tab w:val="left" w:pos="993"/>
              </w:tabs>
              <w:autoSpaceDE w:val="0"/>
              <w:autoSpaceDN w:val="0"/>
              <w:adjustRightInd w:val="0"/>
              <w:rPr>
                <w:rFonts w:ascii="Times New Roman" w:hAnsi="Times New Roman" w:cs="Times New Roman"/>
                <w:szCs w:val="24"/>
              </w:rPr>
            </w:pPr>
            <w:r w:rsidRPr="00F26893">
              <w:rPr>
                <w:rFonts w:ascii="Times New Roman" w:hAnsi="Times New Roman" w:cs="Times New Roman"/>
                <w:szCs w:val="24"/>
              </w:rPr>
              <w:lastRenderedPageBreak/>
              <w:t xml:space="preserve">Vēršam uzmanību uz </w:t>
            </w:r>
            <w:r w:rsidRPr="009E0F40">
              <w:rPr>
                <w:rFonts w:ascii="Times New Roman" w:hAnsi="Times New Roman" w:cs="Times New Roman"/>
                <w:szCs w:val="24"/>
              </w:rPr>
              <w:t>to, ka nolikuma 5.pielikuma Pasūtītāja prasības (Tehniskā specifikācija) Iepirkuma daļu Nr.1.-5. II sējuma 3.9.punktā tiks v</w:t>
            </w:r>
            <w:r w:rsidR="007024FA" w:rsidRPr="009E0F40">
              <w:rPr>
                <w:rFonts w:ascii="Times New Roman" w:hAnsi="Times New Roman" w:cs="Times New Roman"/>
                <w:szCs w:val="24"/>
              </w:rPr>
              <w:t>eikti</w:t>
            </w:r>
            <w:r w:rsidRPr="009E0F40">
              <w:rPr>
                <w:rFonts w:ascii="Times New Roman" w:hAnsi="Times New Roman" w:cs="Times New Roman"/>
                <w:szCs w:val="24"/>
              </w:rPr>
              <w:t xml:space="preserve"> grozījumi</w:t>
            </w:r>
            <w:r w:rsidR="007024FA" w:rsidRPr="009E0F40">
              <w:rPr>
                <w:rFonts w:ascii="Times New Roman" w:hAnsi="Times New Roman" w:cs="Times New Roman"/>
                <w:szCs w:val="24"/>
              </w:rPr>
              <w:t xml:space="preserve">. </w:t>
            </w:r>
          </w:p>
          <w:p w14:paraId="6D3EBD75" w14:textId="58AF5B83" w:rsidR="000F7324" w:rsidRPr="00F26893" w:rsidRDefault="00F721A0" w:rsidP="00F26893">
            <w:pPr>
              <w:rPr>
                <w:rFonts w:ascii="Times New Roman" w:hAnsi="Times New Roman" w:cs="Times New Roman"/>
                <w:i/>
                <w:iCs/>
                <w:szCs w:val="24"/>
              </w:rPr>
            </w:pPr>
            <w:r w:rsidRPr="00F26893">
              <w:rPr>
                <w:rFonts w:ascii="Times New Roman" w:hAnsi="Times New Roman" w:cs="Times New Roman"/>
                <w:szCs w:val="24"/>
              </w:rPr>
              <w:t>Nav pieļaujama</w:t>
            </w:r>
            <w:r w:rsidR="00960623" w:rsidRPr="00F26893">
              <w:rPr>
                <w:rFonts w:ascii="Times New Roman" w:hAnsi="Times New Roman" w:cs="Times New Roman"/>
                <w:szCs w:val="24"/>
              </w:rPr>
              <w:t xml:space="preserve"> </w:t>
            </w:r>
            <w:r w:rsidR="009D5D28" w:rsidRPr="00F26893">
              <w:rPr>
                <w:rFonts w:ascii="Times New Roman" w:hAnsi="Times New Roman" w:cs="Times New Roman"/>
                <w:szCs w:val="24"/>
              </w:rPr>
              <w:t xml:space="preserve">gājēju pāreju, </w:t>
            </w:r>
            <w:r w:rsidR="00960623" w:rsidRPr="00F26893">
              <w:rPr>
                <w:rFonts w:ascii="Times New Roman" w:hAnsi="Times New Roman" w:cs="Times New Roman"/>
                <w:szCs w:val="24"/>
              </w:rPr>
              <w:t>sakaru konteiner</w:t>
            </w:r>
            <w:r w:rsidR="009D5D28" w:rsidRPr="00F26893">
              <w:rPr>
                <w:rFonts w:ascii="Times New Roman" w:hAnsi="Times New Roman" w:cs="Times New Roman"/>
                <w:szCs w:val="24"/>
              </w:rPr>
              <w:t>u</w:t>
            </w:r>
            <w:r w:rsidR="00960623" w:rsidRPr="00F26893">
              <w:rPr>
                <w:rFonts w:ascii="Times New Roman" w:hAnsi="Times New Roman" w:cs="Times New Roman"/>
                <w:szCs w:val="24"/>
              </w:rPr>
              <w:t xml:space="preserve"> un lauku iekārtu pamat</w:t>
            </w:r>
            <w:r w:rsidR="009D5D28" w:rsidRPr="00F26893">
              <w:rPr>
                <w:rFonts w:ascii="Times New Roman" w:hAnsi="Times New Roman" w:cs="Times New Roman"/>
                <w:szCs w:val="24"/>
              </w:rPr>
              <w:t>ņu aizvietošana ar kompozītmateriāliem</w:t>
            </w:r>
            <w:r w:rsidR="00960623" w:rsidRPr="00F26893">
              <w:rPr>
                <w:rFonts w:ascii="Times New Roman" w:hAnsi="Times New Roman" w:cs="Times New Roman"/>
                <w:i/>
                <w:iCs/>
                <w:szCs w:val="24"/>
              </w:rPr>
              <w:t>.</w:t>
            </w:r>
          </w:p>
        </w:tc>
      </w:tr>
      <w:bookmarkEnd w:id="2"/>
      <w:tr w:rsidR="000F7324" w:rsidRPr="00F26893" w14:paraId="6C9FC0DD" w14:textId="77777777" w:rsidTr="00974C19">
        <w:trPr>
          <w:trHeight w:val="278"/>
          <w:jc w:val="center"/>
        </w:trPr>
        <w:tc>
          <w:tcPr>
            <w:tcW w:w="943" w:type="dxa"/>
            <w:shd w:val="clear" w:color="auto" w:fill="auto"/>
          </w:tcPr>
          <w:p w14:paraId="2E2ACC0A" w14:textId="055C0167" w:rsidR="000F7324" w:rsidRPr="00F26893" w:rsidRDefault="000F7324" w:rsidP="00F26893">
            <w:pPr>
              <w:pStyle w:val="Sarakstarindkopa"/>
              <w:ind w:left="0" w:right="282"/>
              <w:jc w:val="center"/>
              <w:rPr>
                <w:rFonts w:ascii="Times New Roman" w:hAnsi="Times New Roman" w:cs="Times New Roman"/>
                <w:b/>
                <w:szCs w:val="24"/>
              </w:rPr>
            </w:pPr>
            <w:r w:rsidRPr="00F26893">
              <w:rPr>
                <w:rFonts w:ascii="Times New Roman" w:hAnsi="Times New Roman" w:cs="Times New Roman"/>
                <w:b/>
                <w:szCs w:val="24"/>
              </w:rPr>
              <w:lastRenderedPageBreak/>
              <w:t>4.</w:t>
            </w:r>
          </w:p>
        </w:tc>
        <w:tc>
          <w:tcPr>
            <w:tcW w:w="4826" w:type="dxa"/>
            <w:shd w:val="clear" w:color="auto" w:fill="auto"/>
            <w:vAlign w:val="center"/>
          </w:tcPr>
          <w:p w14:paraId="3AE25D7F" w14:textId="132E10A5" w:rsidR="000F7324" w:rsidRPr="00F26893" w:rsidRDefault="00395496" w:rsidP="00F26893">
            <w:pPr>
              <w:rPr>
                <w:rFonts w:ascii="Times New Roman" w:hAnsi="Times New Roman" w:cs="Times New Roman"/>
                <w:szCs w:val="24"/>
              </w:rPr>
            </w:pPr>
            <w:r w:rsidRPr="00F26893">
              <w:rPr>
                <w:rFonts w:ascii="Times New Roman" w:hAnsi="Times New Roman" w:cs="Times New Roman"/>
                <w:szCs w:val="24"/>
              </w:rPr>
              <w:t>Lūdzam precizēt, cik augstām un ar kādas virsmas īpašībām jābūt pagaidu platformām?</w:t>
            </w:r>
          </w:p>
        </w:tc>
        <w:tc>
          <w:tcPr>
            <w:tcW w:w="4348" w:type="dxa"/>
            <w:shd w:val="clear" w:color="auto" w:fill="auto"/>
          </w:tcPr>
          <w:p w14:paraId="19299E04" w14:textId="056F9460" w:rsidR="000F7324" w:rsidRPr="00F26893" w:rsidRDefault="00374A47" w:rsidP="00F26893">
            <w:pPr>
              <w:rPr>
                <w:rFonts w:ascii="Times New Roman" w:hAnsi="Times New Roman" w:cs="Times New Roman"/>
                <w:szCs w:val="24"/>
              </w:rPr>
            </w:pPr>
            <w:r w:rsidRPr="00725E4A">
              <w:rPr>
                <w:rFonts w:ascii="Times New Roman" w:hAnsi="Times New Roman" w:cs="Times New Roman"/>
                <w:szCs w:val="24"/>
              </w:rPr>
              <w:t>Pagaidu platformām ir jāatbilst iepirkuma daļu Nr.1.-5. II sējuma 2.11.punktā izvirzītajām prasībām.  Precizējam, ka izbūvējot jaunu pagaidu platformu, tās augstumam jābūt 550 mm virs sliedes galviņas atzīmes. Pagaidu platformas un to pieejas</w:t>
            </w:r>
            <w:bookmarkStart w:id="3" w:name="_Hlk53564013"/>
            <w:r w:rsidRPr="00725E4A">
              <w:rPr>
                <w:rFonts w:ascii="Times New Roman" w:hAnsi="Times New Roman" w:cs="Times New Roman"/>
                <w:szCs w:val="24"/>
              </w:rPr>
              <w:t xml:space="preserve"> nedrīkst būt slidenas esošajos laika apstākļos, un tām ir jābūt drošām pasažieru kustībai.</w:t>
            </w:r>
            <w:bookmarkEnd w:id="3"/>
            <w:r w:rsidRPr="00725E4A">
              <w:rPr>
                <w:rFonts w:ascii="Times New Roman" w:hAnsi="Times New Roman" w:cs="Times New Roman"/>
                <w:szCs w:val="24"/>
              </w:rPr>
              <w:t xml:space="preserve"> Ja pagaidu platformām tiek izmantotas esošās platformas, to augstums nav jāmaina.</w:t>
            </w:r>
            <w:r w:rsidRPr="00F26893">
              <w:rPr>
                <w:rFonts w:ascii="Times New Roman" w:hAnsi="Times New Roman" w:cs="Times New Roman"/>
                <w:szCs w:val="24"/>
              </w:rPr>
              <w:t xml:space="preserve"> </w:t>
            </w:r>
          </w:p>
        </w:tc>
      </w:tr>
      <w:tr w:rsidR="000F7324" w:rsidRPr="00F26893" w14:paraId="75AE2462" w14:textId="77777777" w:rsidTr="00974C19">
        <w:trPr>
          <w:trHeight w:val="278"/>
          <w:jc w:val="center"/>
        </w:trPr>
        <w:tc>
          <w:tcPr>
            <w:tcW w:w="943" w:type="dxa"/>
            <w:shd w:val="clear" w:color="auto" w:fill="auto"/>
          </w:tcPr>
          <w:p w14:paraId="6980B77A" w14:textId="2344B355" w:rsidR="000F7324" w:rsidRPr="00F26893" w:rsidRDefault="000F7324" w:rsidP="00F26893">
            <w:pPr>
              <w:pStyle w:val="Sarakstarindkopa"/>
              <w:ind w:left="0" w:right="282"/>
              <w:jc w:val="center"/>
              <w:rPr>
                <w:rFonts w:ascii="Times New Roman" w:hAnsi="Times New Roman" w:cs="Times New Roman"/>
                <w:b/>
                <w:szCs w:val="24"/>
              </w:rPr>
            </w:pPr>
            <w:r w:rsidRPr="00F26893">
              <w:rPr>
                <w:rFonts w:ascii="Times New Roman" w:hAnsi="Times New Roman" w:cs="Times New Roman"/>
                <w:b/>
                <w:szCs w:val="24"/>
              </w:rPr>
              <w:t>5.</w:t>
            </w:r>
          </w:p>
        </w:tc>
        <w:tc>
          <w:tcPr>
            <w:tcW w:w="4826" w:type="dxa"/>
            <w:shd w:val="clear" w:color="auto" w:fill="auto"/>
            <w:vAlign w:val="center"/>
          </w:tcPr>
          <w:p w14:paraId="0A0BAF72" w14:textId="0D3492DF" w:rsidR="000F7324" w:rsidRPr="00F26893" w:rsidRDefault="00395496" w:rsidP="00F26893">
            <w:pPr>
              <w:overflowPunct w:val="0"/>
              <w:autoSpaceDE w:val="0"/>
              <w:autoSpaceDN w:val="0"/>
              <w:adjustRightInd w:val="0"/>
              <w:textAlignment w:val="baseline"/>
              <w:rPr>
                <w:rFonts w:ascii="Times New Roman" w:hAnsi="Times New Roman" w:cs="Times New Roman"/>
                <w:szCs w:val="24"/>
              </w:rPr>
            </w:pPr>
            <w:r w:rsidRPr="00F26893">
              <w:rPr>
                <w:rFonts w:ascii="Times New Roman" w:hAnsi="Times New Roman" w:cs="Times New Roman"/>
                <w:szCs w:val="24"/>
              </w:rPr>
              <w:t>Vai Pasūtītāja prasību II Sējuma “Kopējās prasības būvniecībai visās stacijās” 12.2 punktā prasīto konisko  kompozītmateriālu apgaismes balstu vietā var piedāvāt funkcionāli ekvivalentus taisnstūra cilindriskus balstus?</w:t>
            </w:r>
          </w:p>
        </w:tc>
        <w:tc>
          <w:tcPr>
            <w:tcW w:w="4348" w:type="dxa"/>
            <w:shd w:val="clear" w:color="auto" w:fill="auto"/>
          </w:tcPr>
          <w:p w14:paraId="7D566002" w14:textId="62E67239" w:rsidR="00B0272F" w:rsidRPr="00F26893" w:rsidRDefault="00B0272F">
            <w:pPr>
              <w:rPr>
                <w:rFonts w:ascii="Times New Roman" w:hAnsi="Times New Roman" w:cs="Times New Roman"/>
                <w:szCs w:val="24"/>
              </w:rPr>
            </w:pPr>
            <w:r w:rsidRPr="00F26893">
              <w:rPr>
                <w:rFonts w:ascii="Times New Roman" w:hAnsi="Times New Roman" w:cs="Times New Roman"/>
                <w:szCs w:val="24"/>
              </w:rPr>
              <w:t>Apstiprinām, ka apgaismes balstiem ir jāatbilst iepirkuma daļu Nr.1.-5. II sējuma 12.2. punktā izvirzītajām prasībām.</w:t>
            </w:r>
          </w:p>
        </w:tc>
      </w:tr>
      <w:tr w:rsidR="000F7324" w:rsidRPr="00F26893" w14:paraId="0A54494E" w14:textId="77777777" w:rsidTr="00974C19">
        <w:trPr>
          <w:trHeight w:val="278"/>
          <w:jc w:val="center"/>
        </w:trPr>
        <w:tc>
          <w:tcPr>
            <w:tcW w:w="943" w:type="dxa"/>
            <w:shd w:val="clear" w:color="auto" w:fill="auto"/>
          </w:tcPr>
          <w:p w14:paraId="51A42F95" w14:textId="49E42BE2" w:rsidR="000F7324" w:rsidRPr="00F26893" w:rsidRDefault="000F7324" w:rsidP="00F26893">
            <w:pPr>
              <w:pStyle w:val="Sarakstarindkopa"/>
              <w:ind w:left="0" w:right="282"/>
              <w:jc w:val="center"/>
              <w:rPr>
                <w:rFonts w:ascii="Times New Roman" w:hAnsi="Times New Roman" w:cs="Times New Roman"/>
                <w:b/>
                <w:szCs w:val="24"/>
              </w:rPr>
            </w:pPr>
            <w:bookmarkStart w:id="4" w:name="_Hlk53393222"/>
            <w:bookmarkStart w:id="5" w:name="_Hlk53393325"/>
            <w:r w:rsidRPr="00F26893">
              <w:rPr>
                <w:rFonts w:ascii="Times New Roman" w:hAnsi="Times New Roman" w:cs="Times New Roman"/>
                <w:b/>
                <w:szCs w:val="24"/>
              </w:rPr>
              <w:t>6.</w:t>
            </w:r>
          </w:p>
        </w:tc>
        <w:tc>
          <w:tcPr>
            <w:tcW w:w="4826" w:type="dxa"/>
            <w:shd w:val="clear" w:color="auto" w:fill="auto"/>
            <w:vAlign w:val="center"/>
          </w:tcPr>
          <w:p w14:paraId="22C24C22" w14:textId="07059D1C" w:rsidR="000F7324" w:rsidRPr="00F26893" w:rsidRDefault="00395496" w:rsidP="00F26893">
            <w:pPr>
              <w:rPr>
                <w:rFonts w:ascii="Times New Roman" w:hAnsi="Times New Roman" w:cs="Times New Roman"/>
                <w:szCs w:val="24"/>
              </w:rPr>
            </w:pPr>
            <w:r w:rsidRPr="00F26893">
              <w:rPr>
                <w:rFonts w:ascii="Times New Roman" w:hAnsi="Times New Roman" w:cs="Times New Roman"/>
                <w:szCs w:val="24"/>
              </w:rPr>
              <w:t>Atbilstoši Pasūtītāja prasību I Sējuma  “Vispārīgās projektēšanas un ieviešanas prasības” punktam 1.6 Uzņēmējam jāveic būvprojekta un būvdarbu verifikācija un jāsedz arī šo darbu izmaksas. Pasūtīt</w:t>
            </w:r>
            <w:r w:rsidR="007E256F" w:rsidRPr="00F26893">
              <w:rPr>
                <w:rFonts w:ascii="Times New Roman" w:hAnsi="Times New Roman" w:cs="Times New Roman"/>
                <w:szCs w:val="24"/>
              </w:rPr>
              <w:t>ā</w:t>
            </w:r>
            <w:r w:rsidRPr="00F26893">
              <w:rPr>
                <w:rFonts w:ascii="Times New Roman" w:hAnsi="Times New Roman" w:cs="Times New Roman"/>
                <w:szCs w:val="24"/>
              </w:rPr>
              <w:t>ja prasībās norādīts, ka  verifikācija jāveic Komisijas Regulu (ES) Nr. 1300/2014 un  (ES) Nr. 1299/2014  ietvaros. Ja projekta realizācijas ietvaros būs nepieciešams veikt verifikāciju citām Komisijas Regulām vai to izmaksas segs Pasūtītājs?</w:t>
            </w:r>
          </w:p>
        </w:tc>
        <w:tc>
          <w:tcPr>
            <w:tcW w:w="4348" w:type="dxa"/>
            <w:shd w:val="clear" w:color="auto" w:fill="auto"/>
          </w:tcPr>
          <w:p w14:paraId="5B537529" w14:textId="51BE8FAD" w:rsidR="000F7324" w:rsidRPr="00F26893" w:rsidRDefault="00F912F7">
            <w:pPr>
              <w:rPr>
                <w:rFonts w:ascii="Times New Roman" w:hAnsi="Times New Roman" w:cs="Times New Roman"/>
                <w:szCs w:val="24"/>
              </w:rPr>
            </w:pPr>
            <w:r w:rsidRPr="00F26893">
              <w:rPr>
                <w:rFonts w:ascii="Times New Roman" w:hAnsi="Times New Roman" w:cs="Times New Roman"/>
                <w:szCs w:val="24"/>
              </w:rPr>
              <w:t>Apstiprinām, ka būvprojektu un būvdarbu verifikācija  ir jāveic tikai  Komisijas Regulu (ES) Nr. 1300/2014 un  (ES) Nr. 1299/2014  ietvaros.</w:t>
            </w:r>
          </w:p>
          <w:p w14:paraId="12EF8880" w14:textId="7AC25637" w:rsidR="0038423A" w:rsidRPr="00F26893" w:rsidRDefault="0038423A">
            <w:pPr>
              <w:rPr>
                <w:rFonts w:ascii="Times New Roman" w:hAnsi="Times New Roman" w:cs="Times New Roman"/>
                <w:szCs w:val="24"/>
              </w:rPr>
            </w:pPr>
          </w:p>
        </w:tc>
      </w:tr>
      <w:bookmarkEnd w:id="4"/>
      <w:tr w:rsidR="00B0272F" w:rsidRPr="00F26893" w14:paraId="4AC0B739" w14:textId="77777777" w:rsidTr="00974C19">
        <w:trPr>
          <w:trHeight w:val="278"/>
          <w:jc w:val="center"/>
        </w:trPr>
        <w:tc>
          <w:tcPr>
            <w:tcW w:w="943" w:type="dxa"/>
            <w:shd w:val="clear" w:color="auto" w:fill="auto"/>
          </w:tcPr>
          <w:p w14:paraId="4DDC9045" w14:textId="6993C387" w:rsidR="00B0272F" w:rsidRPr="00F26893" w:rsidRDefault="00B0272F" w:rsidP="00F26893">
            <w:pPr>
              <w:pStyle w:val="Sarakstarindkopa"/>
              <w:ind w:left="0" w:right="282"/>
              <w:jc w:val="center"/>
              <w:rPr>
                <w:rFonts w:ascii="Times New Roman" w:hAnsi="Times New Roman" w:cs="Times New Roman"/>
                <w:b/>
                <w:szCs w:val="24"/>
              </w:rPr>
            </w:pPr>
            <w:r w:rsidRPr="00F26893">
              <w:rPr>
                <w:rFonts w:ascii="Times New Roman" w:hAnsi="Times New Roman" w:cs="Times New Roman"/>
                <w:b/>
                <w:szCs w:val="24"/>
              </w:rPr>
              <w:t>7.</w:t>
            </w:r>
          </w:p>
        </w:tc>
        <w:tc>
          <w:tcPr>
            <w:tcW w:w="4826" w:type="dxa"/>
            <w:shd w:val="clear" w:color="auto" w:fill="auto"/>
            <w:vAlign w:val="center"/>
          </w:tcPr>
          <w:p w14:paraId="21978900" w14:textId="6F842BB7" w:rsidR="00B0272F" w:rsidRPr="00F26893" w:rsidRDefault="00B0272F" w:rsidP="00F26893">
            <w:pPr>
              <w:rPr>
                <w:rFonts w:ascii="Times New Roman" w:hAnsi="Times New Roman" w:cs="Times New Roman"/>
                <w:szCs w:val="24"/>
              </w:rPr>
            </w:pPr>
            <w:bookmarkStart w:id="6" w:name="_Hlk53149780"/>
            <w:r w:rsidRPr="00F26893">
              <w:rPr>
                <w:rFonts w:ascii="Times New Roman" w:hAnsi="Times New Roman" w:cs="Times New Roman"/>
                <w:szCs w:val="24"/>
              </w:rPr>
              <w:t>Lūdzam Pasūtītāju paskaidrot būvprojekta un būvdarbu verifikācijas veikšanas principu - vai to atbilstoši Dzelzceļa būvnoteikumiem var</w:t>
            </w:r>
            <w:r w:rsidR="00F26893" w:rsidRPr="00F26893">
              <w:rPr>
                <w:rFonts w:ascii="Times New Roman" w:hAnsi="Times New Roman" w:cs="Times New Roman"/>
                <w:szCs w:val="24"/>
              </w:rPr>
              <w:t>ē</w:t>
            </w:r>
            <w:r w:rsidRPr="00F26893">
              <w:rPr>
                <w:rFonts w:ascii="Times New Roman" w:hAnsi="Times New Roman" w:cs="Times New Roman"/>
                <w:szCs w:val="24"/>
              </w:rPr>
              <w:t xml:space="preserve">s veikt būvkomersants, kuram ir Latvijā attiecīgs </w:t>
            </w:r>
            <w:proofErr w:type="spellStart"/>
            <w:r w:rsidRPr="00F26893">
              <w:rPr>
                <w:rFonts w:ascii="Times New Roman" w:hAnsi="Times New Roman" w:cs="Times New Roman"/>
                <w:szCs w:val="24"/>
              </w:rPr>
              <w:t>būvspeciālists</w:t>
            </w:r>
            <w:proofErr w:type="spellEnd"/>
            <w:r w:rsidRPr="00F26893">
              <w:rPr>
                <w:rFonts w:ascii="Times New Roman" w:hAnsi="Times New Roman" w:cs="Times New Roman"/>
                <w:szCs w:val="24"/>
              </w:rPr>
              <w:t xml:space="preserve"> būvekspertīzēs jomā, vai arī to varēs veikt tikai Eiropas Komisijas sarakstā iekļautās verifikācijas institūcijas? Vēršam Jūsu uzmanību, ka līdz šim brīdim Latvijā nav reģistrēta atbilstības novērtēšanas institūcija, kas būtu reģistrēta Eiropas komisijas sarakstā ar tiesībām veikt verifikāciju Pasūtīt</w:t>
            </w:r>
            <w:r w:rsidR="00F26893" w:rsidRPr="00F26893">
              <w:rPr>
                <w:rFonts w:ascii="Times New Roman" w:hAnsi="Times New Roman" w:cs="Times New Roman"/>
                <w:szCs w:val="24"/>
              </w:rPr>
              <w:t>ā</w:t>
            </w:r>
            <w:r w:rsidRPr="00F26893">
              <w:rPr>
                <w:rFonts w:ascii="Times New Roman" w:hAnsi="Times New Roman" w:cs="Times New Roman"/>
                <w:szCs w:val="24"/>
              </w:rPr>
              <w:t xml:space="preserve">ja prasībās norādīto savstarpējās </w:t>
            </w:r>
            <w:proofErr w:type="spellStart"/>
            <w:r w:rsidRPr="00F26893">
              <w:rPr>
                <w:rFonts w:ascii="Times New Roman" w:hAnsi="Times New Roman" w:cs="Times New Roman"/>
                <w:szCs w:val="24"/>
              </w:rPr>
              <w:t>izmantojamības</w:t>
            </w:r>
            <w:proofErr w:type="spellEnd"/>
            <w:r w:rsidRPr="00F26893">
              <w:rPr>
                <w:rFonts w:ascii="Times New Roman" w:hAnsi="Times New Roman" w:cs="Times New Roman"/>
                <w:szCs w:val="24"/>
              </w:rPr>
              <w:t xml:space="preserve"> tehnisko specifikāciju ietvaros, kas nozīmē, ka gadījumā, ja tiks pieprasīts, ka verifikācija ir jāveic institūcijai, kas ir reģistrēta Eiropas komisijas sarakstos, tad Pretendentam būs jāvērš</w:t>
            </w:r>
            <w:r w:rsidR="00F26893" w:rsidRPr="00F26893">
              <w:rPr>
                <w:rFonts w:ascii="Times New Roman" w:hAnsi="Times New Roman" w:cs="Times New Roman"/>
                <w:szCs w:val="24"/>
              </w:rPr>
              <w:t>a</w:t>
            </w:r>
            <w:r w:rsidRPr="00F26893">
              <w:rPr>
                <w:rFonts w:ascii="Times New Roman" w:hAnsi="Times New Roman" w:cs="Times New Roman"/>
                <w:szCs w:val="24"/>
              </w:rPr>
              <w:t>s pie ārvalstu komersantiem un tas radīs būtisku darbu sadārdzinājumu</w:t>
            </w:r>
            <w:bookmarkEnd w:id="6"/>
            <w:r w:rsidRPr="00F26893">
              <w:rPr>
                <w:rFonts w:ascii="Times New Roman" w:hAnsi="Times New Roman" w:cs="Times New Roman"/>
                <w:szCs w:val="24"/>
              </w:rPr>
              <w:t>.</w:t>
            </w:r>
          </w:p>
        </w:tc>
        <w:tc>
          <w:tcPr>
            <w:tcW w:w="4348" w:type="dxa"/>
            <w:shd w:val="clear" w:color="auto" w:fill="auto"/>
          </w:tcPr>
          <w:p w14:paraId="4D6F87FC" w14:textId="4D2C530A" w:rsidR="00B0272F" w:rsidRPr="00F26893" w:rsidRDefault="00F912F7">
            <w:pPr>
              <w:rPr>
                <w:rFonts w:ascii="Times New Roman" w:hAnsi="Times New Roman" w:cs="Times New Roman"/>
                <w:szCs w:val="24"/>
              </w:rPr>
            </w:pPr>
            <w:r w:rsidRPr="00F26893">
              <w:rPr>
                <w:rFonts w:ascii="Times New Roman" w:hAnsi="Times New Roman" w:cs="Times New Roman"/>
                <w:szCs w:val="24"/>
              </w:rPr>
              <w:t>Apstiprinām, ka  būvprojektu un būvdarbu verifikācija ir jāveic institūcijai, kas ir reģistrēta Eiropas komisijas sarakstos, un pretendentam verifikācijas izmaksas ir jāiekļauj piedāvājuma cenā.</w:t>
            </w:r>
          </w:p>
        </w:tc>
      </w:tr>
      <w:bookmarkEnd w:id="5"/>
      <w:tr w:rsidR="00B0272F" w:rsidRPr="00F26893" w14:paraId="599E24E8" w14:textId="77777777" w:rsidTr="00974C19">
        <w:trPr>
          <w:trHeight w:val="278"/>
          <w:jc w:val="center"/>
        </w:trPr>
        <w:tc>
          <w:tcPr>
            <w:tcW w:w="943" w:type="dxa"/>
            <w:shd w:val="clear" w:color="auto" w:fill="auto"/>
          </w:tcPr>
          <w:p w14:paraId="74D4555D" w14:textId="0938CC0F" w:rsidR="00B0272F" w:rsidRPr="00F26893" w:rsidRDefault="00B0272F" w:rsidP="00F26893">
            <w:pPr>
              <w:pStyle w:val="Sarakstarindkopa"/>
              <w:ind w:left="0" w:right="282"/>
              <w:jc w:val="center"/>
              <w:rPr>
                <w:rFonts w:ascii="Times New Roman" w:hAnsi="Times New Roman" w:cs="Times New Roman"/>
                <w:b/>
                <w:szCs w:val="24"/>
              </w:rPr>
            </w:pPr>
            <w:r w:rsidRPr="00F26893">
              <w:rPr>
                <w:rFonts w:ascii="Times New Roman" w:hAnsi="Times New Roman" w:cs="Times New Roman"/>
                <w:b/>
                <w:szCs w:val="24"/>
              </w:rPr>
              <w:lastRenderedPageBreak/>
              <w:t>8.</w:t>
            </w:r>
          </w:p>
        </w:tc>
        <w:tc>
          <w:tcPr>
            <w:tcW w:w="4826" w:type="dxa"/>
            <w:shd w:val="clear" w:color="auto" w:fill="auto"/>
            <w:vAlign w:val="center"/>
          </w:tcPr>
          <w:p w14:paraId="10DBB7F7" w14:textId="5B7C98A0" w:rsidR="00B0272F" w:rsidRPr="00F26893" w:rsidRDefault="00B0272F" w:rsidP="00F26893">
            <w:pPr>
              <w:rPr>
                <w:rFonts w:ascii="Times New Roman" w:hAnsi="Times New Roman" w:cs="Times New Roman"/>
                <w:szCs w:val="24"/>
              </w:rPr>
            </w:pPr>
            <w:r w:rsidRPr="00F26893">
              <w:rPr>
                <w:rFonts w:ascii="Times New Roman" w:hAnsi="Times New Roman" w:cs="Times New Roman"/>
                <w:szCs w:val="24"/>
              </w:rPr>
              <w:t>Lūdzam precizēt, vai pēc līguma nosl</w:t>
            </w:r>
            <w:r w:rsidR="00F26893" w:rsidRPr="00F26893">
              <w:rPr>
                <w:rFonts w:ascii="Times New Roman" w:hAnsi="Times New Roman" w:cs="Times New Roman"/>
                <w:szCs w:val="24"/>
              </w:rPr>
              <w:t>ē</w:t>
            </w:r>
            <w:r w:rsidRPr="00F26893">
              <w:rPr>
                <w:rFonts w:ascii="Times New Roman" w:hAnsi="Times New Roman" w:cs="Times New Roman"/>
                <w:szCs w:val="24"/>
              </w:rPr>
              <w:t>gšanas, projekta realizācijas laikā, Uzņēmējs ir tiesīgs piedāvāt projekta realizācijas risinājumus, kas var at</w:t>
            </w:r>
            <w:r w:rsidR="00F26893" w:rsidRPr="00F26893">
              <w:rPr>
                <w:rFonts w:ascii="Times New Roman" w:hAnsi="Times New Roman" w:cs="Times New Roman"/>
                <w:szCs w:val="24"/>
              </w:rPr>
              <w:t>š</w:t>
            </w:r>
            <w:r w:rsidRPr="00F26893">
              <w:rPr>
                <w:rFonts w:ascii="Times New Roman" w:hAnsi="Times New Roman" w:cs="Times New Roman"/>
                <w:szCs w:val="24"/>
              </w:rPr>
              <w:t>ķirties no Pasūtītāja prasībām?</w:t>
            </w:r>
          </w:p>
        </w:tc>
        <w:tc>
          <w:tcPr>
            <w:tcW w:w="4348" w:type="dxa"/>
            <w:shd w:val="clear" w:color="auto" w:fill="auto"/>
          </w:tcPr>
          <w:p w14:paraId="582D36DA" w14:textId="5221D75F" w:rsidR="00B0272F" w:rsidRPr="00F26893" w:rsidRDefault="000A0A2A">
            <w:pPr>
              <w:rPr>
                <w:rFonts w:ascii="Times New Roman" w:hAnsi="Times New Roman" w:cs="Times New Roman"/>
                <w:szCs w:val="24"/>
              </w:rPr>
            </w:pPr>
            <w:r w:rsidRPr="00F26893">
              <w:rPr>
                <w:rFonts w:ascii="Times New Roman" w:hAnsi="Times New Roman" w:cs="Times New Roman"/>
                <w:szCs w:val="24"/>
              </w:rPr>
              <w:t>Skaidrojam, ka pretendentam p</w:t>
            </w:r>
            <w:r w:rsidR="00B0272F" w:rsidRPr="00F26893">
              <w:rPr>
                <w:rFonts w:ascii="Times New Roman" w:hAnsi="Times New Roman" w:cs="Times New Roman"/>
                <w:szCs w:val="24"/>
              </w:rPr>
              <w:t xml:space="preserve">iedāvāto risinājumu </w:t>
            </w:r>
            <w:r w:rsidRPr="00F26893">
              <w:rPr>
                <w:rFonts w:ascii="Times New Roman" w:hAnsi="Times New Roman" w:cs="Times New Roman"/>
                <w:szCs w:val="24"/>
              </w:rPr>
              <w:t>koncepcija</w:t>
            </w:r>
            <w:r w:rsidR="00B0272F" w:rsidRPr="00F26893">
              <w:rPr>
                <w:rFonts w:ascii="Times New Roman" w:hAnsi="Times New Roman" w:cs="Times New Roman"/>
                <w:szCs w:val="24"/>
              </w:rPr>
              <w:t xml:space="preserve"> ir jāiekļauj </w:t>
            </w:r>
            <w:r w:rsidR="00E04723" w:rsidRPr="00F26893">
              <w:rPr>
                <w:rFonts w:ascii="Times New Roman" w:hAnsi="Times New Roman" w:cs="Times New Roman"/>
                <w:szCs w:val="24"/>
              </w:rPr>
              <w:t xml:space="preserve">tehniskajā </w:t>
            </w:r>
            <w:r w:rsidR="00B0272F" w:rsidRPr="00F26893">
              <w:rPr>
                <w:rFonts w:ascii="Times New Roman" w:hAnsi="Times New Roman" w:cs="Times New Roman"/>
                <w:szCs w:val="24"/>
              </w:rPr>
              <w:t xml:space="preserve">piedāvājumā, lai varētu novērtēt to </w:t>
            </w:r>
            <w:r w:rsidR="005F1ACA" w:rsidRPr="00F26893">
              <w:rPr>
                <w:rFonts w:ascii="Times New Roman" w:hAnsi="Times New Roman" w:cs="Times New Roman"/>
                <w:szCs w:val="24"/>
              </w:rPr>
              <w:t>atbilstību</w:t>
            </w:r>
            <w:r w:rsidR="00B0272F" w:rsidRPr="00F26893">
              <w:rPr>
                <w:rFonts w:ascii="Times New Roman" w:hAnsi="Times New Roman" w:cs="Times New Roman"/>
                <w:szCs w:val="24"/>
              </w:rPr>
              <w:t xml:space="preserve"> </w:t>
            </w:r>
            <w:r w:rsidR="005F1ACA" w:rsidRPr="00F26893">
              <w:rPr>
                <w:rFonts w:ascii="Times New Roman" w:hAnsi="Times New Roman" w:cs="Times New Roman"/>
                <w:szCs w:val="24"/>
              </w:rPr>
              <w:t>tehniskajās</w:t>
            </w:r>
            <w:r w:rsidR="00B0272F" w:rsidRPr="00F26893">
              <w:rPr>
                <w:rFonts w:ascii="Times New Roman" w:hAnsi="Times New Roman" w:cs="Times New Roman"/>
                <w:szCs w:val="24"/>
              </w:rPr>
              <w:t xml:space="preserve"> specifikācijās izvirzītajai funkcionalitātei.</w:t>
            </w:r>
            <w:r w:rsidR="005F1ACA" w:rsidRPr="00F26893">
              <w:rPr>
                <w:rFonts w:ascii="Times New Roman" w:hAnsi="Times New Roman" w:cs="Times New Roman"/>
                <w:szCs w:val="24"/>
              </w:rPr>
              <w:t xml:space="preserve"> Projektēšanas laikā </w:t>
            </w:r>
            <w:r w:rsidR="00E04723" w:rsidRPr="00F26893">
              <w:rPr>
                <w:rFonts w:ascii="Times New Roman" w:hAnsi="Times New Roman" w:cs="Times New Roman"/>
                <w:szCs w:val="24"/>
              </w:rPr>
              <w:t xml:space="preserve">jebkuriem izvirzītajiem </w:t>
            </w:r>
            <w:r w:rsidR="005F1ACA" w:rsidRPr="00F26893">
              <w:rPr>
                <w:rFonts w:ascii="Times New Roman" w:hAnsi="Times New Roman" w:cs="Times New Roman"/>
                <w:szCs w:val="24"/>
              </w:rPr>
              <w:t xml:space="preserve"> tehnisk</w:t>
            </w:r>
            <w:r w:rsidR="00E04723" w:rsidRPr="00F26893">
              <w:rPr>
                <w:rFonts w:ascii="Times New Roman" w:hAnsi="Times New Roman" w:cs="Times New Roman"/>
                <w:szCs w:val="24"/>
              </w:rPr>
              <w:t>aj</w:t>
            </w:r>
            <w:r w:rsidR="005F1ACA" w:rsidRPr="00F26893">
              <w:rPr>
                <w:rFonts w:ascii="Times New Roman" w:hAnsi="Times New Roman" w:cs="Times New Roman"/>
                <w:szCs w:val="24"/>
              </w:rPr>
              <w:t>ie</w:t>
            </w:r>
            <w:r w:rsidR="00E04723" w:rsidRPr="00F26893">
              <w:rPr>
                <w:rFonts w:ascii="Times New Roman" w:hAnsi="Times New Roman" w:cs="Times New Roman"/>
                <w:szCs w:val="24"/>
              </w:rPr>
              <w:t>m</w:t>
            </w:r>
            <w:r w:rsidR="005F1ACA" w:rsidRPr="00F26893">
              <w:rPr>
                <w:rFonts w:ascii="Times New Roman" w:hAnsi="Times New Roman" w:cs="Times New Roman"/>
                <w:szCs w:val="24"/>
              </w:rPr>
              <w:t xml:space="preserve"> risinājumi</w:t>
            </w:r>
            <w:r w:rsidR="00E04723" w:rsidRPr="00F26893">
              <w:rPr>
                <w:rFonts w:ascii="Times New Roman" w:hAnsi="Times New Roman" w:cs="Times New Roman"/>
                <w:szCs w:val="24"/>
              </w:rPr>
              <w:t>em</w:t>
            </w:r>
            <w:r w:rsidR="005F1ACA" w:rsidRPr="00F26893">
              <w:rPr>
                <w:rFonts w:ascii="Times New Roman" w:hAnsi="Times New Roman" w:cs="Times New Roman"/>
                <w:szCs w:val="24"/>
              </w:rPr>
              <w:t xml:space="preserve"> ir </w:t>
            </w:r>
            <w:r w:rsidR="00E04723" w:rsidRPr="00F26893">
              <w:rPr>
                <w:rFonts w:ascii="Times New Roman" w:hAnsi="Times New Roman" w:cs="Times New Roman"/>
                <w:szCs w:val="24"/>
              </w:rPr>
              <w:t>jāatbilst tehniskajās specifikācijās izvirzītajām pasūtītāja prasībām.</w:t>
            </w:r>
          </w:p>
        </w:tc>
      </w:tr>
      <w:tr w:rsidR="00B0272F" w:rsidRPr="00F26893" w14:paraId="5C64480F" w14:textId="77777777" w:rsidTr="00974C19">
        <w:trPr>
          <w:trHeight w:val="278"/>
          <w:jc w:val="center"/>
        </w:trPr>
        <w:tc>
          <w:tcPr>
            <w:tcW w:w="943" w:type="dxa"/>
            <w:shd w:val="clear" w:color="auto" w:fill="auto"/>
          </w:tcPr>
          <w:p w14:paraId="33398056" w14:textId="15F1F1FE" w:rsidR="00B0272F" w:rsidRPr="00F26893" w:rsidRDefault="00B0272F" w:rsidP="00F26893">
            <w:pPr>
              <w:pStyle w:val="Sarakstarindkopa"/>
              <w:ind w:left="0" w:right="282"/>
              <w:jc w:val="center"/>
              <w:rPr>
                <w:rFonts w:ascii="Times New Roman" w:hAnsi="Times New Roman" w:cs="Times New Roman"/>
                <w:b/>
                <w:szCs w:val="24"/>
              </w:rPr>
            </w:pPr>
            <w:r w:rsidRPr="00F26893">
              <w:rPr>
                <w:rFonts w:ascii="Times New Roman" w:hAnsi="Times New Roman" w:cs="Times New Roman"/>
                <w:b/>
                <w:szCs w:val="24"/>
              </w:rPr>
              <w:t>9.</w:t>
            </w:r>
          </w:p>
        </w:tc>
        <w:tc>
          <w:tcPr>
            <w:tcW w:w="4826" w:type="dxa"/>
            <w:shd w:val="clear" w:color="auto" w:fill="auto"/>
            <w:vAlign w:val="center"/>
          </w:tcPr>
          <w:p w14:paraId="3FFD3045" w14:textId="27D81EC5" w:rsidR="00B0272F" w:rsidRPr="00F26893" w:rsidRDefault="00B0272F">
            <w:pPr>
              <w:rPr>
                <w:rFonts w:ascii="Times New Roman" w:hAnsi="Times New Roman" w:cs="Times New Roman"/>
                <w:szCs w:val="24"/>
              </w:rPr>
            </w:pPr>
            <w:r w:rsidRPr="00F26893">
              <w:rPr>
                <w:rFonts w:ascii="Times New Roman" w:hAnsi="Times New Roman" w:cs="Times New Roman"/>
                <w:szCs w:val="24"/>
              </w:rPr>
              <w:t>Informējam Pasūtītāju, ka pamatojoties uz saņemto 2020.gada 28.septembra sēdes protokola Nr.7 atbildi Nr.7, ka Pasūtītājs nevarēs izsniegt pieejamo topogrāfiju, Pretendenti nevar izvērtēt esošo kabeļu, kas atrodas zem zemes, apjomu, tādā veidā nevar korekti aprēķināt to iznešanas izmaksas perona izbūves zonās. Lūdzam Pasūtītāju, izdevīgāku piedāvājumu saņemšanas nolūkā, atkārtoti izvērtēt 7.jautājumā prasītās dokumentācijas izsniegšanas iespēju.</w:t>
            </w:r>
          </w:p>
        </w:tc>
        <w:tc>
          <w:tcPr>
            <w:tcW w:w="4348" w:type="dxa"/>
            <w:shd w:val="clear" w:color="auto" w:fill="auto"/>
          </w:tcPr>
          <w:p w14:paraId="213C513C" w14:textId="2F080F79" w:rsidR="005F1ACA" w:rsidRPr="00F26893" w:rsidRDefault="005F1ACA">
            <w:pPr>
              <w:rPr>
                <w:rFonts w:ascii="Times New Roman" w:hAnsi="Times New Roman" w:cs="Times New Roman"/>
                <w:szCs w:val="24"/>
              </w:rPr>
            </w:pPr>
            <w:r w:rsidRPr="00F26893">
              <w:rPr>
                <w:rFonts w:ascii="Times New Roman" w:hAnsi="Times New Roman" w:cs="Times New Roman"/>
                <w:szCs w:val="24"/>
              </w:rPr>
              <w:t>Atkārtoti skaidrojam, ka esošie topogrāfiskie  plāni  nevar tikt izsniegti.</w:t>
            </w:r>
          </w:p>
          <w:p w14:paraId="6F31966A" w14:textId="3E6419BE" w:rsidR="00B0272F" w:rsidRPr="00F26893" w:rsidRDefault="005F1ACA">
            <w:pPr>
              <w:rPr>
                <w:rFonts w:ascii="Times New Roman" w:hAnsi="Times New Roman" w:cs="Times New Roman"/>
                <w:szCs w:val="24"/>
              </w:rPr>
            </w:pPr>
            <w:r w:rsidRPr="00725E4A">
              <w:rPr>
                <w:rFonts w:ascii="Times New Roman" w:hAnsi="Times New Roman" w:cs="Times New Roman"/>
                <w:szCs w:val="24"/>
              </w:rPr>
              <w:t>Saskaņā ar Iepirkuma daļu Nr.1-5 I sējuma “Vispārīgās projektēšanas un ieviešanas prasības”11.punktu, Uzņēmējam jāveic nepieciešamās izpētes un mērījumi.</w:t>
            </w:r>
            <w:r w:rsidRPr="00F26893">
              <w:rPr>
                <w:rFonts w:ascii="Times New Roman" w:hAnsi="Times New Roman" w:cs="Times New Roman"/>
                <w:szCs w:val="24"/>
              </w:rPr>
              <w:t xml:space="preserve"> </w:t>
            </w:r>
          </w:p>
        </w:tc>
      </w:tr>
      <w:tr w:rsidR="00B0272F" w:rsidRPr="00F26893" w14:paraId="4B950989" w14:textId="77777777" w:rsidTr="00974C19">
        <w:trPr>
          <w:trHeight w:val="278"/>
          <w:jc w:val="center"/>
        </w:trPr>
        <w:tc>
          <w:tcPr>
            <w:tcW w:w="943" w:type="dxa"/>
            <w:shd w:val="clear" w:color="auto" w:fill="auto"/>
          </w:tcPr>
          <w:p w14:paraId="48200ED6" w14:textId="78AC855C" w:rsidR="00B0272F" w:rsidRPr="00F26893" w:rsidRDefault="00B0272F" w:rsidP="00F26893">
            <w:pPr>
              <w:pStyle w:val="Sarakstarindkopa"/>
              <w:ind w:left="0" w:right="282"/>
              <w:jc w:val="center"/>
              <w:rPr>
                <w:rFonts w:ascii="Times New Roman" w:hAnsi="Times New Roman" w:cs="Times New Roman"/>
                <w:b/>
                <w:szCs w:val="24"/>
              </w:rPr>
            </w:pPr>
            <w:bookmarkStart w:id="7" w:name="_Hlk53474799"/>
            <w:r w:rsidRPr="00F26893">
              <w:rPr>
                <w:rFonts w:ascii="Times New Roman" w:hAnsi="Times New Roman" w:cs="Times New Roman"/>
                <w:b/>
                <w:szCs w:val="24"/>
              </w:rPr>
              <w:t>10.</w:t>
            </w:r>
          </w:p>
        </w:tc>
        <w:tc>
          <w:tcPr>
            <w:tcW w:w="4826" w:type="dxa"/>
            <w:shd w:val="clear" w:color="auto" w:fill="auto"/>
            <w:vAlign w:val="center"/>
          </w:tcPr>
          <w:p w14:paraId="25F690F8" w14:textId="2C1BE43E" w:rsidR="00B0272F" w:rsidRPr="00F26893" w:rsidRDefault="00B0272F" w:rsidP="00F26893">
            <w:pPr>
              <w:rPr>
                <w:rFonts w:ascii="Times New Roman" w:hAnsi="Times New Roman" w:cs="Times New Roman"/>
                <w:szCs w:val="24"/>
              </w:rPr>
            </w:pPr>
            <w:r w:rsidRPr="00F26893">
              <w:rPr>
                <w:rFonts w:ascii="Times New Roman" w:hAnsi="Times New Roman" w:cs="Times New Roman"/>
                <w:szCs w:val="24"/>
              </w:rPr>
              <w:t xml:space="preserve">Lūdzam Pasūtītāju sīkāk komentēt </w:t>
            </w:r>
            <w:r w:rsidR="00A35A13" w:rsidRPr="00F26893">
              <w:rPr>
                <w:rFonts w:ascii="Times New Roman" w:hAnsi="Times New Roman" w:cs="Times New Roman"/>
                <w:szCs w:val="24"/>
              </w:rPr>
              <w:t>Pasūtītāja</w:t>
            </w:r>
            <w:r w:rsidRPr="00F26893">
              <w:rPr>
                <w:rFonts w:ascii="Times New Roman" w:hAnsi="Times New Roman" w:cs="Times New Roman"/>
                <w:szCs w:val="24"/>
              </w:rPr>
              <w:t xml:space="preserve"> prasību II Sējuma “Kopējās prasības būvniecībai visās stacijās” 2.9.punktā minēto, norādot kādu iedarbību </w:t>
            </w:r>
            <w:proofErr w:type="spellStart"/>
            <w:r w:rsidRPr="00F26893">
              <w:rPr>
                <w:rFonts w:ascii="Times New Roman" w:hAnsi="Times New Roman" w:cs="Times New Roman"/>
                <w:szCs w:val="24"/>
              </w:rPr>
              <w:t>klaidstrāvas</w:t>
            </w:r>
            <w:proofErr w:type="spellEnd"/>
            <w:r w:rsidRPr="00F26893">
              <w:rPr>
                <w:rFonts w:ascii="Times New Roman" w:hAnsi="Times New Roman" w:cs="Times New Roman"/>
                <w:szCs w:val="24"/>
              </w:rPr>
              <w:t xml:space="preserve"> var radīt uz gājēju pārejām un pasažieru platformām līdzstrāvas kontakttīkla tuvumā?</w:t>
            </w:r>
          </w:p>
          <w:p w14:paraId="10E601CF" w14:textId="373FCF0A" w:rsidR="000A0A2A" w:rsidRPr="00F26893" w:rsidRDefault="000A0A2A">
            <w:pPr>
              <w:autoSpaceDE w:val="0"/>
              <w:autoSpaceDN w:val="0"/>
              <w:adjustRightInd w:val="0"/>
              <w:ind w:left="568"/>
              <w:contextualSpacing/>
              <w:rPr>
                <w:rFonts w:ascii="Times New Roman" w:hAnsi="Times New Roman" w:cs="Times New Roman"/>
                <w:szCs w:val="24"/>
              </w:rPr>
            </w:pPr>
          </w:p>
        </w:tc>
        <w:tc>
          <w:tcPr>
            <w:tcW w:w="4348" w:type="dxa"/>
            <w:shd w:val="clear" w:color="auto" w:fill="auto"/>
          </w:tcPr>
          <w:p w14:paraId="62E02269" w14:textId="1AEBAF8C" w:rsidR="0038423A" w:rsidRPr="00F26893" w:rsidRDefault="00974C19">
            <w:pPr>
              <w:rPr>
                <w:rFonts w:ascii="Times New Roman" w:hAnsi="Times New Roman" w:cs="Times New Roman"/>
                <w:szCs w:val="24"/>
              </w:rPr>
            </w:pPr>
            <w:r w:rsidRPr="00F26893">
              <w:rPr>
                <w:rFonts w:ascii="Times New Roman" w:hAnsi="Times New Roman" w:cs="Times New Roman"/>
                <w:szCs w:val="24"/>
              </w:rPr>
              <w:t xml:space="preserve">Skaidrojam, ka </w:t>
            </w:r>
            <w:proofErr w:type="spellStart"/>
            <w:r w:rsidR="0038423A" w:rsidRPr="00F26893">
              <w:rPr>
                <w:rFonts w:ascii="Times New Roman" w:hAnsi="Times New Roman" w:cs="Times New Roman"/>
                <w:szCs w:val="24"/>
              </w:rPr>
              <w:t>klaidstrāvu</w:t>
            </w:r>
            <w:proofErr w:type="spellEnd"/>
            <w:r w:rsidR="0038423A" w:rsidRPr="00F26893">
              <w:rPr>
                <w:rFonts w:ascii="Times New Roman" w:hAnsi="Times New Roman" w:cs="Times New Roman"/>
                <w:szCs w:val="24"/>
              </w:rPr>
              <w:t xml:space="preserve"> iedarbīb</w:t>
            </w:r>
            <w:r w:rsidR="00A35A13" w:rsidRPr="00F26893">
              <w:rPr>
                <w:rFonts w:ascii="Times New Roman" w:hAnsi="Times New Roman" w:cs="Times New Roman"/>
                <w:szCs w:val="24"/>
              </w:rPr>
              <w:t>a</w:t>
            </w:r>
            <w:r w:rsidR="008F3740" w:rsidRPr="00F26893">
              <w:rPr>
                <w:rFonts w:ascii="Times New Roman" w:hAnsi="Times New Roman" w:cs="Times New Roman"/>
                <w:szCs w:val="24"/>
              </w:rPr>
              <w:t xml:space="preserve"> un tās ietekmes ierobežošana</w:t>
            </w:r>
            <w:r w:rsidR="0038423A" w:rsidRPr="00F26893">
              <w:rPr>
                <w:rFonts w:ascii="Times New Roman" w:hAnsi="Times New Roman" w:cs="Times New Roman"/>
                <w:szCs w:val="24"/>
              </w:rPr>
              <w:t xml:space="preserve"> uz pasažieru platformām un gājēju pārējām (un cit</w:t>
            </w:r>
            <w:r w:rsidRPr="00F26893">
              <w:rPr>
                <w:rFonts w:ascii="Times New Roman" w:hAnsi="Times New Roman" w:cs="Times New Roman"/>
                <w:szCs w:val="24"/>
              </w:rPr>
              <w:t>ā</w:t>
            </w:r>
            <w:r w:rsidR="0038423A" w:rsidRPr="00F26893">
              <w:rPr>
                <w:rFonts w:ascii="Times New Roman" w:hAnsi="Times New Roman" w:cs="Times New Roman"/>
                <w:szCs w:val="24"/>
              </w:rPr>
              <w:t xml:space="preserve">m </w:t>
            </w:r>
            <w:r w:rsidRPr="00F26893">
              <w:rPr>
                <w:rFonts w:ascii="Times New Roman" w:hAnsi="Times New Roman" w:cs="Times New Roman"/>
                <w:szCs w:val="24"/>
              </w:rPr>
              <w:t>konstrukcijām</w:t>
            </w:r>
            <w:r w:rsidR="0038423A" w:rsidRPr="00F26893">
              <w:rPr>
                <w:rFonts w:ascii="Times New Roman" w:hAnsi="Times New Roman" w:cs="Times New Roman"/>
                <w:szCs w:val="24"/>
              </w:rPr>
              <w:t>)</w:t>
            </w:r>
            <w:r w:rsidR="008F3740" w:rsidRPr="00F26893">
              <w:rPr>
                <w:rFonts w:ascii="Times New Roman" w:hAnsi="Times New Roman" w:cs="Times New Roman"/>
                <w:szCs w:val="24"/>
              </w:rPr>
              <w:t xml:space="preserve"> </w:t>
            </w:r>
            <w:r w:rsidR="008F3740" w:rsidRPr="00F26893">
              <w:rPr>
                <w:rFonts w:ascii="Times New Roman" w:hAnsi="Times New Roman" w:cs="Times New Roman"/>
                <w:i/>
                <w:iCs/>
                <w:szCs w:val="24"/>
              </w:rPr>
              <w:t>– to metāla konstrukcijām</w:t>
            </w:r>
            <w:r w:rsidR="008F3740" w:rsidRPr="00F26893">
              <w:rPr>
                <w:rFonts w:ascii="Times New Roman" w:hAnsi="Times New Roman" w:cs="Times New Roman"/>
                <w:szCs w:val="24"/>
              </w:rPr>
              <w:t>,</w:t>
            </w:r>
            <w:r w:rsidR="0038423A" w:rsidRPr="00F26893">
              <w:rPr>
                <w:rFonts w:ascii="Times New Roman" w:hAnsi="Times New Roman" w:cs="Times New Roman"/>
                <w:szCs w:val="24"/>
              </w:rPr>
              <w:t xml:space="preserve"> līdzstrāvas kontakttīkla tuvumā</w:t>
            </w:r>
            <w:r w:rsidR="00A35A13" w:rsidRPr="00F26893">
              <w:rPr>
                <w:rFonts w:ascii="Times New Roman" w:hAnsi="Times New Roman" w:cs="Times New Roman"/>
                <w:szCs w:val="24"/>
              </w:rPr>
              <w:t xml:space="preserve">, </w:t>
            </w:r>
            <w:r w:rsidR="008F3740" w:rsidRPr="00F26893">
              <w:rPr>
                <w:rFonts w:ascii="Times New Roman" w:hAnsi="Times New Roman" w:cs="Times New Roman"/>
                <w:szCs w:val="24"/>
              </w:rPr>
              <w:t>ir noteikta standartā EN50122-2 un citos normatīvajos aktos</w:t>
            </w:r>
            <w:r w:rsidR="001351BC" w:rsidRPr="00F26893">
              <w:rPr>
                <w:rFonts w:ascii="Times New Roman" w:hAnsi="Times New Roman" w:cs="Times New Roman"/>
                <w:szCs w:val="24"/>
              </w:rPr>
              <w:t>.</w:t>
            </w:r>
          </w:p>
        </w:tc>
      </w:tr>
      <w:bookmarkEnd w:id="7"/>
      <w:tr w:rsidR="00B0272F" w:rsidRPr="00F26893" w14:paraId="29A4F0A1" w14:textId="77777777" w:rsidTr="007E256F">
        <w:trPr>
          <w:trHeight w:val="561"/>
          <w:jc w:val="center"/>
        </w:trPr>
        <w:tc>
          <w:tcPr>
            <w:tcW w:w="943" w:type="dxa"/>
            <w:shd w:val="clear" w:color="auto" w:fill="auto"/>
          </w:tcPr>
          <w:p w14:paraId="054F9FA4" w14:textId="6229DB63" w:rsidR="00B0272F" w:rsidRPr="00F26893" w:rsidRDefault="00B0272F" w:rsidP="00F26893">
            <w:pPr>
              <w:pStyle w:val="Sarakstarindkopa"/>
              <w:ind w:left="0" w:right="282"/>
              <w:jc w:val="center"/>
              <w:rPr>
                <w:rFonts w:ascii="Times New Roman" w:hAnsi="Times New Roman" w:cs="Times New Roman"/>
                <w:b/>
                <w:szCs w:val="24"/>
              </w:rPr>
            </w:pPr>
            <w:r w:rsidRPr="00F26893">
              <w:rPr>
                <w:rFonts w:ascii="Times New Roman" w:hAnsi="Times New Roman" w:cs="Times New Roman"/>
                <w:b/>
                <w:szCs w:val="24"/>
              </w:rPr>
              <w:t>11.</w:t>
            </w:r>
          </w:p>
        </w:tc>
        <w:tc>
          <w:tcPr>
            <w:tcW w:w="4826" w:type="dxa"/>
            <w:shd w:val="clear" w:color="auto" w:fill="auto"/>
            <w:vAlign w:val="center"/>
          </w:tcPr>
          <w:p w14:paraId="5AABFFF0" w14:textId="51F44BD9" w:rsidR="00B0272F" w:rsidRPr="00F26893" w:rsidRDefault="00B0272F">
            <w:pPr>
              <w:rPr>
                <w:rFonts w:ascii="Times New Roman" w:hAnsi="Times New Roman" w:cs="Times New Roman"/>
                <w:szCs w:val="24"/>
              </w:rPr>
            </w:pPr>
            <w:r w:rsidRPr="00F26893">
              <w:rPr>
                <w:rFonts w:ascii="Times New Roman" w:hAnsi="Times New Roman" w:cs="Times New Roman"/>
                <w:szCs w:val="24"/>
              </w:rPr>
              <w:t xml:space="preserve">Atsaucoties uz Pasūtītāja prasību II Sējuma “Kopējās prasības būvniecībai visās stacijās” 2.9.punktu, lūdzam Pasūtītāju paskaidrot, kādu ķīmisku vielu iedarbībai peroni tiks pakļauti. </w:t>
            </w:r>
          </w:p>
        </w:tc>
        <w:tc>
          <w:tcPr>
            <w:tcW w:w="4348" w:type="dxa"/>
            <w:shd w:val="clear" w:color="auto" w:fill="auto"/>
          </w:tcPr>
          <w:p w14:paraId="13867E38" w14:textId="19E5DB2C" w:rsidR="00B0272F" w:rsidRPr="00C96C58" w:rsidRDefault="001D22BE">
            <w:pPr>
              <w:rPr>
                <w:rFonts w:ascii="Times New Roman" w:hAnsi="Times New Roman" w:cs="Times New Roman"/>
                <w:szCs w:val="24"/>
              </w:rPr>
            </w:pPr>
            <w:r w:rsidRPr="00F26893">
              <w:rPr>
                <w:rFonts w:ascii="Times New Roman" w:hAnsi="Times New Roman" w:cs="Times New Roman"/>
                <w:szCs w:val="24"/>
              </w:rPr>
              <w:t xml:space="preserve">Skat. </w:t>
            </w:r>
            <w:r w:rsidR="00F26893" w:rsidRPr="00F26893">
              <w:rPr>
                <w:rFonts w:ascii="Times New Roman" w:hAnsi="Times New Roman" w:cs="Times New Roman"/>
                <w:szCs w:val="24"/>
              </w:rPr>
              <w:t xml:space="preserve">Skaidrojuma </w:t>
            </w:r>
            <w:r w:rsidRPr="00F26893">
              <w:rPr>
                <w:rFonts w:ascii="Times New Roman" w:hAnsi="Times New Roman" w:cs="Times New Roman"/>
                <w:szCs w:val="24"/>
              </w:rPr>
              <w:t>Nr.16. 1.punktu. Skaidrojam, ka agresīvo ķīmisko viel</w:t>
            </w:r>
            <w:r w:rsidRPr="00725E4A">
              <w:rPr>
                <w:rFonts w:ascii="Times New Roman" w:hAnsi="Times New Roman" w:cs="Times New Roman"/>
                <w:szCs w:val="24"/>
              </w:rPr>
              <w:t xml:space="preserve">u ietekme ir norādīta </w:t>
            </w:r>
            <w:r w:rsidR="005F1ACA" w:rsidRPr="00725E4A">
              <w:rPr>
                <w:rFonts w:ascii="Times New Roman" w:hAnsi="Times New Roman" w:cs="Times New Roman"/>
                <w:szCs w:val="24"/>
              </w:rPr>
              <w:t xml:space="preserve">LVS EN 206 – 1 </w:t>
            </w:r>
            <w:r w:rsidRPr="00C96C58">
              <w:rPr>
                <w:rFonts w:ascii="Times New Roman" w:hAnsi="Times New Roman" w:cs="Times New Roman"/>
                <w:szCs w:val="24"/>
              </w:rPr>
              <w:t>(</w:t>
            </w:r>
            <w:r w:rsidR="005F1ACA" w:rsidRPr="00C96C58">
              <w:rPr>
                <w:rFonts w:ascii="Times New Roman" w:hAnsi="Times New Roman" w:cs="Times New Roman"/>
                <w:szCs w:val="24"/>
              </w:rPr>
              <w:t>betona apkārtējās vides klase  XD3 un XF4</w:t>
            </w:r>
            <w:r w:rsidRPr="00C96C58">
              <w:rPr>
                <w:rFonts w:ascii="Times New Roman" w:hAnsi="Times New Roman" w:cs="Times New Roman"/>
                <w:szCs w:val="24"/>
              </w:rPr>
              <w:t>)</w:t>
            </w:r>
            <w:r w:rsidR="005F1ACA" w:rsidRPr="00C96C58">
              <w:rPr>
                <w:rFonts w:ascii="Times New Roman" w:hAnsi="Times New Roman" w:cs="Times New Roman"/>
                <w:szCs w:val="24"/>
              </w:rPr>
              <w:t>.</w:t>
            </w:r>
          </w:p>
        </w:tc>
      </w:tr>
      <w:tr w:rsidR="00B0272F" w:rsidRPr="00F26893" w14:paraId="0FE3E535" w14:textId="77777777" w:rsidTr="00395496">
        <w:trPr>
          <w:trHeight w:val="2160"/>
          <w:jc w:val="center"/>
        </w:trPr>
        <w:tc>
          <w:tcPr>
            <w:tcW w:w="943" w:type="dxa"/>
            <w:shd w:val="clear" w:color="auto" w:fill="auto"/>
          </w:tcPr>
          <w:p w14:paraId="0E97DE44" w14:textId="12BBBB5B" w:rsidR="00B0272F" w:rsidRPr="00F26893" w:rsidRDefault="00B0272F" w:rsidP="00F26893">
            <w:pPr>
              <w:pStyle w:val="Sarakstarindkopa"/>
              <w:ind w:left="0" w:right="282"/>
              <w:jc w:val="center"/>
              <w:rPr>
                <w:rFonts w:ascii="Times New Roman" w:hAnsi="Times New Roman" w:cs="Times New Roman"/>
                <w:b/>
                <w:szCs w:val="24"/>
              </w:rPr>
            </w:pPr>
            <w:r w:rsidRPr="00F26893">
              <w:rPr>
                <w:rFonts w:ascii="Times New Roman" w:hAnsi="Times New Roman" w:cs="Times New Roman"/>
                <w:b/>
                <w:szCs w:val="24"/>
              </w:rPr>
              <w:t>12.</w:t>
            </w:r>
          </w:p>
        </w:tc>
        <w:tc>
          <w:tcPr>
            <w:tcW w:w="4826" w:type="dxa"/>
            <w:shd w:val="clear" w:color="auto" w:fill="auto"/>
            <w:vAlign w:val="center"/>
          </w:tcPr>
          <w:p w14:paraId="73368CE0" w14:textId="0D85C4BF" w:rsidR="00B0272F" w:rsidRPr="00761DB5" w:rsidRDefault="00B0272F" w:rsidP="00761DB5">
            <w:pPr>
              <w:rPr>
                <w:rFonts w:ascii="Times New Roman" w:hAnsi="Times New Roman" w:cs="Times New Roman"/>
                <w:szCs w:val="24"/>
              </w:rPr>
            </w:pPr>
            <w:r w:rsidRPr="00F26893">
              <w:rPr>
                <w:rFonts w:ascii="Times New Roman" w:hAnsi="Times New Roman" w:cs="Times New Roman"/>
                <w:szCs w:val="24"/>
              </w:rPr>
              <w:t>Pasūtītāja prasību II Sējuma “Kopējās prasības būvniecībai visās stacijās” 12.12 punktā ir minēts, ka LED gaismekļu garantija nevar būt mazāka par 5 gadiem, bet I Sējuma “Vispārīgās projektēšanas un ieviešanas prasības” 19. sadaļas “Garantiju saraksts” tabulas Nr.1 pozīcijā Nr.8 minēts, ka LED gaismekļu garantijai jābūt 7 gadi. Lūdzam precizēt LED gaismekļu garantiju sākot no pieņemšanas ekspluatācijā.</w:t>
            </w:r>
          </w:p>
        </w:tc>
        <w:tc>
          <w:tcPr>
            <w:tcW w:w="4348" w:type="dxa"/>
            <w:shd w:val="clear" w:color="auto" w:fill="auto"/>
          </w:tcPr>
          <w:p w14:paraId="388D0CF3" w14:textId="77777777" w:rsidR="0038423A" w:rsidRPr="00761DB5" w:rsidRDefault="0038423A" w:rsidP="00761DB5">
            <w:pPr>
              <w:rPr>
                <w:rFonts w:ascii="Times New Roman" w:hAnsi="Times New Roman" w:cs="Times New Roman"/>
                <w:szCs w:val="24"/>
              </w:rPr>
            </w:pPr>
            <w:r w:rsidRPr="00761DB5">
              <w:rPr>
                <w:rFonts w:ascii="Times New Roman" w:hAnsi="Times New Roman" w:cs="Times New Roman"/>
                <w:szCs w:val="24"/>
              </w:rPr>
              <w:t>Apstiprinām, ka LED gaismekļu garantija nevar būt mazāka par 5 gadiem.</w:t>
            </w:r>
          </w:p>
          <w:p w14:paraId="379587F0" w14:textId="77777777" w:rsidR="00761DB5" w:rsidRDefault="00761DB5" w:rsidP="00761DB5">
            <w:pPr>
              <w:rPr>
                <w:rFonts w:ascii="Times New Roman" w:hAnsi="Times New Roman" w:cs="Times New Roman"/>
                <w:szCs w:val="24"/>
              </w:rPr>
            </w:pPr>
          </w:p>
          <w:p w14:paraId="0EC753BB" w14:textId="5732167C" w:rsidR="00374A47" w:rsidRPr="00761DB5" w:rsidRDefault="00F26893" w:rsidP="00761DB5">
            <w:pPr>
              <w:rPr>
                <w:rFonts w:ascii="Times New Roman" w:hAnsi="Times New Roman" w:cs="Times New Roman"/>
                <w:szCs w:val="24"/>
              </w:rPr>
            </w:pPr>
            <w:r w:rsidRPr="00761DB5">
              <w:rPr>
                <w:rFonts w:ascii="Times New Roman" w:hAnsi="Times New Roman" w:cs="Times New Roman"/>
                <w:szCs w:val="24"/>
              </w:rPr>
              <w:t>Vēršam uzmanību uz to, ka nolikuma 5.pielikuma Pasūtītāja prasības (Tehniskā specifikācija) Iepirkuma daļu Nr.1.-5. I sējuma 19.2.punkta tabulas Nr.1 8.punktā tiks v</w:t>
            </w:r>
            <w:r w:rsidR="00374A47" w:rsidRPr="00761DB5">
              <w:rPr>
                <w:rFonts w:ascii="Times New Roman" w:hAnsi="Times New Roman" w:cs="Times New Roman"/>
                <w:szCs w:val="24"/>
              </w:rPr>
              <w:t>eikti grozījumi.</w:t>
            </w:r>
          </w:p>
        </w:tc>
      </w:tr>
      <w:tr w:rsidR="00B0272F" w:rsidRPr="00F26893" w14:paraId="434D3819" w14:textId="77777777" w:rsidTr="00974C19">
        <w:trPr>
          <w:trHeight w:val="278"/>
          <w:jc w:val="center"/>
        </w:trPr>
        <w:tc>
          <w:tcPr>
            <w:tcW w:w="943" w:type="dxa"/>
            <w:shd w:val="clear" w:color="auto" w:fill="auto"/>
          </w:tcPr>
          <w:p w14:paraId="0A7E9B0A" w14:textId="7CDBBD96" w:rsidR="00B0272F" w:rsidRPr="00F26893" w:rsidRDefault="00B0272F" w:rsidP="00F26893">
            <w:pPr>
              <w:pStyle w:val="Sarakstarindkopa"/>
              <w:ind w:left="0" w:right="282"/>
              <w:jc w:val="center"/>
              <w:rPr>
                <w:rFonts w:ascii="Times New Roman" w:hAnsi="Times New Roman" w:cs="Times New Roman"/>
                <w:b/>
                <w:szCs w:val="24"/>
              </w:rPr>
            </w:pPr>
            <w:r w:rsidRPr="00F26893">
              <w:rPr>
                <w:rFonts w:ascii="Times New Roman" w:hAnsi="Times New Roman" w:cs="Times New Roman"/>
                <w:b/>
                <w:szCs w:val="24"/>
              </w:rPr>
              <w:t>13.</w:t>
            </w:r>
          </w:p>
        </w:tc>
        <w:tc>
          <w:tcPr>
            <w:tcW w:w="4826" w:type="dxa"/>
            <w:shd w:val="clear" w:color="auto" w:fill="auto"/>
            <w:vAlign w:val="center"/>
          </w:tcPr>
          <w:p w14:paraId="360E8C3A" w14:textId="37096E63" w:rsidR="00B0272F" w:rsidRPr="00F26893" w:rsidRDefault="00B0272F" w:rsidP="009E0F40">
            <w:pPr>
              <w:rPr>
                <w:rFonts w:ascii="Times New Roman" w:hAnsi="Times New Roman" w:cs="Times New Roman"/>
                <w:szCs w:val="24"/>
              </w:rPr>
            </w:pPr>
            <w:r w:rsidRPr="00F26893">
              <w:rPr>
                <w:rFonts w:ascii="Times New Roman" w:hAnsi="Times New Roman" w:cs="Times New Roman"/>
                <w:szCs w:val="24"/>
              </w:rPr>
              <w:t>Lūdzam Pasūtītāju pārbaudīt un pēc nepieciešamības izsniegt pareizas pieturas punkta Baloži kontakttīklu un elektropārvades līniju Pasūtītāja prasības.</w:t>
            </w:r>
          </w:p>
        </w:tc>
        <w:tc>
          <w:tcPr>
            <w:tcW w:w="4348" w:type="dxa"/>
            <w:shd w:val="clear" w:color="auto" w:fill="auto"/>
          </w:tcPr>
          <w:p w14:paraId="67264C62" w14:textId="0CF2C4C5" w:rsidR="00B0272F" w:rsidRPr="009E0F40" w:rsidRDefault="001D22BE" w:rsidP="009E0F40">
            <w:pPr>
              <w:rPr>
                <w:rFonts w:ascii="Times New Roman" w:hAnsi="Times New Roman" w:cs="Times New Roman"/>
                <w:i/>
                <w:iCs/>
                <w:szCs w:val="24"/>
              </w:rPr>
            </w:pPr>
            <w:r w:rsidRPr="009E0F40">
              <w:rPr>
                <w:rFonts w:ascii="Times New Roman" w:hAnsi="Times New Roman" w:cs="Times New Roman"/>
                <w:i/>
                <w:iCs/>
                <w:szCs w:val="24"/>
              </w:rPr>
              <w:t xml:space="preserve"> </w:t>
            </w:r>
            <w:r w:rsidR="009E0F40" w:rsidRPr="00761DB5">
              <w:rPr>
                <w:rFonts w:ascii="Times New Roman" w:hAnsi="Times New Roman" w:cs="Times New Roman"/>
                <w:szCs w:val="24"/>
              </w:rPr>
              <w:t xml:space="preserve">Vēršam </w:t>
            </w:r>
            <w:r w:rsidR="009E0F40" w:rsidRPr="009E0F40">
              <w:rPr>
                <w:rFonts w:ascii="Times New Roman" w:hAnsi="Times New Roman" w:cs="Times New Roman"/>
                <w:szCs w:val="24"/>
              </w:rPr>
              <w:t>uzmanību uz to, ka nolikuma 5.pielikuma Pasūtītāja prasības (Tehniskā specifikācija) 1.daļas III sējuma stacija Baloži 6.2.punktā tiks veikti grozījumi</w:t>
            </w:r>
            <w:r w:rsidR="009E0F40" w:rsidRPr="00761DB5">
              <w:rPr>
                <w:rFonts w:ascii="Times New Roman" w:hAnsi="Times New Roman" w:cs="Times New Roman"/>
                <w:szCs w:val="24"/>
              </w:rPr>
              <w:t>.</w:t>
            </w:r>
          </w:p>
        </w:tc>
      </w:tr>
      <w:tr w:rsidR="00B0272F" w:rsidRPr="00F26893" w14:paraId="01915088" w14:textId="77777777" w:rsidTr="00974C19">
        <w:trPr>
          <w:trHeight w:val="278"/>
          <w:jc w:val="center"/>
        </w:trPr>
        <w:tc>
          <w:tcPr>
            <w:tcW w:w="943" w:type="dxa"/>
            <w:shd w:val="clear" w:color="auto" w:fill="auto"/>
          </w:tcPr>
          <w:p w14:paraId="0D71D1D6" w14:textId="052D7028" w:rsidR="00B0272F" w:rsidRPr="00F26893" w:rsidRDefault="00B0272F" w:rsidP="00F26893">
            <w:pPr>
              <w:pStyle w:val="Sarakstarindkopa"/>
              <w:ind w:left="0" w:right="282"/>
              <w:jc w:val="center"/>
              <w:rPr>
                <w:rFonts w:ascii="Times New Roman" w:hAnsi="Times New Roman" w:cs="Times New Roman"/>
                <w:b/>
                <w:szCs w:val="24"/>
              </w:rPr>
            </w:pPr>
            <w:r w:rsidRPr="00F26893">
              <w:rPr>
                <w:rFonts w:ascii="Times New Roman" w:hAnsi="Times New Roman" w:cs="Times New Roman"/>
                <w:b/>
                <w:szCs w:val="24"/>
              </w:rPr>
              <w:t>14.</w:t>
            </w:r>
          </w:p>
        </w:tc>
        <w:tc>
          <w:tcPr>
            <w:tcW w:w="4826" w:type="dxa"/>
            <w:shd w:val="clear" w:color="auto" w:fill="auto"/>
            <w:vAlign w:val="center"/>
          </w:tcPr>
          <w:p w14:paraId="628BAE52" w14:textId="5B949317" w:rsidR="00B0272F" w:rsidRPr="00761DB5" w:rsidRDefault="00B0272F" w:rsidP="009E0F40">
            <w:pPr>
              <w:rPr>
                <w:rFonts w:ascii="Times New Roman" w:hAnsi="Times New Roman" w:cs="Times New Roman"/>
                <w:szCs w:val="24"/>
              </w:rPr>
            </w:pPr>
            <w:r w:rsidRPr="00F26893">
              <w:rPr>
                <w:rFonts w:ascii="Times New Roman" w:hAnsi="Times New Roman" w:cs="Times New Roman"/>
                <w:szCs w:val="24"/>
              </w:rPr>
              <w:t xml:space="preserve">Lūdzam Pasūtītāju pārbaudīt un pēc nepieciešamības izsniegt pareizas pieturas punkta </w:t>
            </w:r>
            <w:proofErr w:type="spellStart"/>
            <w:r w:rsidRPr="00F26893">
              <w:rPr>
                <w:rFonts w:ascii="Times New Roman" w:hAnsi="Times New Roman" w:cs="Times New Roman"/>
                <w:szCs w:val="24"/>
              </w:rPr>
              <w:t>Dauderi</w:t>
            </w:r>
            <w:proofErr w:type="spellEnd"/>
            <w:r w:rsidRPr="00F26893">
              <w:rPr>
                <w:rFonts w:ascii="Times New Roman" w:hAnsi="Times New Roman" w:cs="Times New Roman"/>
                <w:szCs w:val="24"/>
              </w:rPr>
              <w:t xml:space="preserve"> kontakttīklu un elektropārvades līniju Pasūtītāja prasības.</w:t>
            </w:r>
          </w:p>
        </w:tc>
        <w:tc>
          <w:tcPr>
            <w:tcW w:w="4348" w:type="dxa"/>
            <w:shd w:val="clear" w:color="auto" w:fill="auto"/>
          </w:tcPr>
          <w:p w14:paraId="23AB66BE" w14:textId="5F89EC66" w:rsidR="00B0272F" w:rsidRPr="009E0F40" w:rsidRDefault="009E0F40" w:rsidP="009E0F40">
            <w:pPr>
              <w:rPr>
                <w:rFonts w:ascii="Times New Roman" w:hAnsi="Times New Roman" w:cs="Times New Roman"/>
                <w:szCs w:val="24"/>
              </w:rPr>
            </w:pPr>
            <w:r w:rsidRPr="009E0F40">
              <w:rPr>
                <w:rFonts w:ascii="Times New Roman" w:hAnsi="Times New Roman" w:cs="Times New Roman"/>
                <w:szCs w:val="24"/>
              </w:rPr>
              <w:t xml:space="preserve">Vēršam uzmanību uz to, ka nolikuma 5.pielikuma Pasūtītāja prasības (Tehniskā specifikācija) 4.daļas III sējuma stacija </w:t>
            </w:r>
            <w:proofErr w:type="spellStart"/>
            <w:r w:rsidRPr="009E0F40">
              <w:rPr>
                <w:rFonts w:ascii="Times New Roman" w:hAnsi="Times New Roman" w:cs="Times New Roman"/>
                <w:szCs w:val="24"/>
              </w:rPr>
              <w:t>Dauderi</w:t>
            </w:r>
            <w:proofErr w:type="spellEnd"/>
            <w:r w:rsidRPr="009E0F40">
              <w:rPr>
                <w:rFonts w:ascii="Times New Roman" w:hAnsi="Times New Roman" w:cs="Times New Roman"/>
                <w:szCs w:val="24"/>
              </w:rPr>
              <w:t xml:space="preserve"> 4.1.punkta tiks veikti grozījumi.</w:t>
            </w:r>
          </w:p>
        </w:tc>
      </w:tr>
      <w:tr w:rsidR="00B0272F" w:rsidRPr="00F26893" w14:paraId="05F2BBCA" w14:textId="77777777" w:rsidTr="00974C19">
        <w:trPr>
          <w:trHeight w:val="278"/>
          <w:jc w:val="center"/>
        </w:trPr>
        <w:tc>
          <w:tcPr>
            <w:tcW w:w="943" w:type="dxa"/>
            <w:shd w:val="clear" w:color="auto" w:fill="auto"/>
          </w:tcPr>
          <w:p w14:paraId="50220232" w14:textId="515A6343" w:rsidR="00B0272F" w:rsidRPr="00F26893" w:rsidRDefault="00B0272F" w:rsidP="00F26893">
            <w:pPr>
              <w:pStyle w:val="Sarakstarindkopa"/>
              <w:ind w:left="0" w:right="282"/>
              <w:jc w:val="center"/>
              <w:rPr>
                <w:rFonts w:ascii="Times New Roman" w:hAnsi="Times New Roman" w:cs="Times New Roman"/>
                <w:b/>
                <w:szCs w:val="24"/>
              </w:rPr>
            </w:pPr>
            <w:r w:rsidRPr="00F26893">
              <w:rPr>
                <w:rFonts w:ascii="Times New Roman" w:hAnsi="Times New Roman" w:cs="Times New Roman"/>
                <w:b/>
                <w:szCs w:val="24"/>
              </w:rPr>
              <w:t>15.</w:t>
            </w:r>
          </w:p>
        </w:tc>
        <w:tc>
          <w:tcPr>
            <w:tcW w:w="4826" w:type="dxa"/>
            <w:shd w:val="clear" w:color="auto" w:fill="auto"/>
            <w:vAlign w:val="center"/>
          </w:tcPr>
          <w:p w14:paraId="43BB129A" w14:textId="4C4E7519" w:rsidR="00B0272F" w:rsidRPr="00F26893" w:rsidRDefault="00B0272F" w:rsidP="00F26893">
            <w:pPr>
              <w:rPr>
                <w:rFonts w:ascii="Times New Roman" w:hAnsi="Times New Roman" w:cs="Times New Roman"/>
                <w:szCs w:val="24"/>
              </w:rPr>
            </w:pPr>
            <w:r w:rsidRPr="00F26893">
              <w:rPr>
                <w:rFonts w:ascii="Times New Roman" w:hAnsi="Times New Roman" w:cs="Times New Roman"/>
                <w:szCs w:val="24"/>
              </w:rPr>
              <w:t xml:space="preserve">Atsaucoties uz Pasūtītāja prasību II Sējuma “Kopējās prasības būvniecībai visās stacijās” punktu Nr.11.8, kas nosaka, ka Uzņēmējam ir </w:t>
            </w:r>
            <w:r w:rsidRPr="00F26893">
              <w:rPr>
                <w:rFonts w:ascii="Times New Roman" w:hAnsi="Times New Roman" w:cs="Times New Roman"/>
                <w:szCs w:val="24"/>
              </w:rPr>
              <w:lastRenderedPageBreak/>
              <w:t xml:space="preserve">pienākums pieprasīt no AS ""Sadales tīkls"" tehniskos noteikumus jaunu </w:t>
            </w:r>
            <w:proofErr w:type="spellStart"/>
            <w:r w:rsidRPr="00F26893">
              <w:rPr>
                <w:rFonts w:ascii="Times New Roman" w:hAnsi="Times New Roman" w:cs="Times New Roman"/>
                <w:szCs w:val="24"/>
              </w:rPr>
              <w:t>pieslēgumu</w:t>
            </w:r>
            <w:proofErr w:type="spellEnd"/>
            <w:r w:rsidRPr="00F26893">
              <w:rPr>
                <w:rFonts w:ascii="Times New Roman" w:hAnsi="Times New Roman" w:cs="Times New Roman"/>
                <w:szCs w:val="24"/>
              </w:rPr>
              <w:t xml:space="preserve"> </w:t>
            </w:r>
            <w:proofErr w:type="spellStart"/>
            <w:r w:rsidRPr="00F26893">
              <w:rPr>
                <w:rFonts w:ascii="Times New Roman" w:hAnsi="Times New Roman" w:cs="Times New Roman"/>
                <w:szCs w:val="24"/>
              </w:rPr>
              <w:t>nodoršināšanai</w:t>
            </w:r>
            <w:proofErr w:type="spellEnd"/>
            <w:r w:rsidRPr="00F26893">
              <w:rPr>
                <w:rFonts w:ascii="Times New Roman" w:hAnsi="Times New Roman" w:cs="Times New Roman"/>
                <w:szCs w:val="24"/>
              </w:rPr>
              <w:t xml:space="preserve"> katrā stacijā, kur tas ir</w:t>
            </w:r>
            <w:r w:rsidRPr="009E0F40">
              <w:rPr>
                <w:rFonts w:ascii="Times New Roman" w:hAnsi="Times New Roman" w:cs="Times New Roman"/>
                <w:szCs w:val="24"/>
              </w:rPr>
              <w:t xml:space="preserve"> nepieciešams, lūdzam Pasūtītāju iesniegt sarakstu ar paredzamajām jaudā</w:t>
            </w:r>
            <w:r w:rsidR="001D22BE" w:rsidRPr="00F26893">
              <w:rPr>
                <w:rFonts w:ascii="Times New Roman" w:hAnsi="Times New Roman" w:cs="Times New Roman"/>
                <w:szCs w:val="24"/>
              </w:rPr>
              <w:t>m</w:t>
            </w:r>
            <w:r w:rsidRPr="00F26893">
              <w:rPr>
                <w:rFonts w:ascii="Times New Roman" w:hAnsi="Times New Roman" w:cs="Times New Roman"/>
                <w:szCs w:val="24"/>
              </w:rPr>
              <w:t xml:space="preserve">, kas norādāmas iesniegumā par katru staciju, lai ievērtētu to katrai stacijai jaunajam 0.4kV </w:t>
            </w:r>
            <w:proofErr w:type="spellStart"/>
            <w:r w:rsidRPr="00F26893">
              <w:rPr>
                <w:rFonts w:ascii="Times New Roman" w:hAnsi="Times New Roman" w:cs="Times New Roman"/>
                <w:szCs w:val="24"/>
              </w:rPr>
              <w:t>pieslēgumama</w:t>
            </w:r>
            <w:proofErr w:type="spellEnd"/>
            <w:r w:rsidRPr="00F26893">
              <w:rPr>
                <w:rFonts w:ascii="Times New Roman" w:hAnsi="Times New Roman" w:cs="Times New Roman"/>
                <w:szCs w:val="24"/>
              </w:rPr>
              <w:t>. Pēc Pasūtītāja prasībās pieejamās informācijas Pretendenti nevar korekti izvērtēt Darba līguma izmaksas, kas būtu nepieciešamas katrai stacijai.</w:t>
            </w:r>
          </w:p>
        </w:tc>
        <w:tc>
          <w:tcPr>
            <w:tcW w:w="4348" w:type="dxa"/>
            <w:shd w:val="clear" w:color="auto" w:fill="auto"/>
          </w:tcPr>
          <w:p w14:paraId="0CA6B05B" w14:textId="77777777" w:rsidR="001D22BE" w:rsidRPr="00C96C58" w:rsidRDefault="001D22BE" w:rsidP="009E0F40">
            <w:pPr>
              <w:rPr>
                <w:rFonts w:ascii="Times New Roman" w:hAnsi="Times New Roman" w:cs="Times New Roman"/>
                <w:szCs w:val="24"/>
              </w:rPr>
            </w:pPr>
            <w:r w:rsidRPr="00725E4A">
              <w:rPr>
                <w:rFonts w:ascii="Times New Roman" w:hAnsi="Times New Roman" w:cs="Times New Roman"/>
                <w:szCs w:val="24"/>
              </w:rPr>
              <w:lastRenderedPageBreak/>
              <w:t>Skaidrojam, ka uzņēmējam ir jāveic nepieciešamie aprēķini</w:t>
            </w:r>
            <w:r w:rsidR="00BE67E6" w:rsidRPr="00725E4A">
              <w:rPr>
                <w:rFonts w:ascii="Times New Roman" w:hAnsi="Times New Roman" w:cs="Times New Roman"/>
                <w:szCs w:val="24"/>
              </w:rPr>
              <w:t xml:space="preserve">, ņemot vērā norādīto esošo </w:t>
            </w:r>
            <w:proofErr w:type="spellStart"/>
            <w:r w:rsidR="00BE67E6" w:rsidRPr="00725E4A">
              <w:rPr>
                <w:rFonts w:ascii="Times New Roman" w:hAnsi="Times New Roman" w:cs="Times New Roman"/>
                <w:szCs w:val="24"/>
              </w:rPr>
              <w:t>p</w:t>
            </w:r>
            <w:r w:rsidR="00BE67E6" w:rsidRPr="00C96C58">
              <w:rPr>
                <w:rFonts w:ascii="Times New Roman" w:hAnsi="Times New Roman" w:cs="Times New Roman"/>
                <w:szCs w:val="24"/>
              </w:rPr>
              <w:t>ieslēguma</w:t>
            </w:r>
            <w:proofErr w:type="spellEnd"/>
            <w:r w:rsidR="00BE67E6" w:rsidRPr="00C96C58">
              <w:rPr>
                <w:rFonts w:ascii="Times New Roman" w:hAnsi="Times New Roman" w:cs="Times New Roman"/>
                <w:szCs w:val="24"/>
              </w:rPr>
              <w:t xml:space="preserve"> jaudu katrā </w:t>
            </w:r>
            <w:r w:rsidR="00BE67E6" w:rsidRPr="00C96C58">
              <w:rPr>
                <w:rFonts w:ascii="Times New Roman" w:hAnsi="Times New Roman" w:cs="Times New Roman"/>
                <w:szCs w:val="24"/>
              </w:rPr>
              <w:lastRenderedPageBreak/>
              <w:t xml:space="preserve">stacijā un veicot aprēķinus esošajiem patērētājiem un tehniskajās prasībās minētajiem nākotnes patērētājiem (piemēram, apgaismojums, pasažieru apziņošana un videonovērošana, pašapkalpes aparatūras </w:t>
            </w:r>
            <w:proofErr w:type="spellStart"/>
            <w:r w:rsidR="00BE67E6" w:rsidRPr="00C96C58">
              <w:rPr>
                <w:rFonts w:ascii="Times New Roman" w:hAnsi="Times New Roman" w:cs="Times New Roman"/>
                <w:szCs w:val="24"/>
              </w:rPr>
              <w:t>pieslēgumiem</w:t>
            </w:r>
            <w:proofErr w:type="spellEnd"/>
            <w:r w:rsidR="00BE67E6" w:rsidRPr="00C96C58">
              <w:rPr>
                <w:rFonts w:ascii="Times New Roman" w:hAnsi="Times New Roman" w:cs="Times New Roman"/>
                <w:szCs w:val="24"/>
              </w:rPr>
              <w:t>) un izpildot  iepirkuma daļu Nr.1-5 II sējuma 11.8., 11.10., 11.12., 12.22.punktos izvirzītās prasības.</w:t>
            </w:r>
          </w:p>
          <w:p w14:paraId="7AC580FF" w14:textId="71DE65CF" w:rsidR="004A76A4" w:rsidRPr="00C96C58" w:rsidRDefault="004A76A4" w:rsidP="009E0F40">
            <w:pPr>
              <w:rPr>
                <w:rFonts w:ascii="Times New Roman" w:hAnsi="Times New Roman" w:cs="Times New Roman"/>
                <w:i/>
                <w:iCs/>
                <w:szCs w:val="24"/>
              </w:rPr>
            </w:pPr>
          </w:p>
        </w:tc>
      </w:tr>
      <w:tr w:rsidR="00B0272F" w:rsidRPr="00F26893" w14:paraId="149898A7" w14:textId="77777777" w:rsidTr="00974C19">
        <w:trPr>
          <w:trHeight w:val="278"/>
          <w:jc w:val="center"/>
        </w:trPr>
        <w:tc>
          <w:tcPr>
            <w:tcW w:w="943" w:type="dxa"/>
            <w:shd w:val="clear" w:color="auto" w:fill="auto"/>
          </w:tcPr>
          <w:p w14:paraId="500D29FB" w14:textId="708C7BB6" w:rsidR="00B0272F" w:rsidRPr="00F26893" w:rsidRDefault="00B0272F" w:rsidP="00F26893">
            <w:pPr>
              <w:pStyle w:val="Sarakstarindkopa"/>
              <w:ind w:left="0" w:right="282"/>
              <w:jc w:val="center"/>
              <w:rPr>
                <w:rFonts w:ascii="Times New Roman" w:hAnsi="Times New Roman" w:cs="Times New Roman"/>
                <w:b/>
                <w:szCs w:val="24"/>
              </w:rPr>
            </w:pPr>
            <w:r w:rsidRPr="00F26893">
              <w:rPr>
                <w:rFonts w:ascii="Times New Roman" w:hAnsi="Times New Roman" w:cs="Times New Roman"/>
                <w:b/>
                <w:szCs w:val="24"/>
              </w:rPr>
              <w:lastRenderedPageBreak/>
              <w:t>16.</w:t>
            </w:r>
          </w:p>
        </w:tc>
        <w:tc>
          <w:tcPr>
            <w:tcW w:w="4826" w:type="dxa"/>
            <w:shd w:val="clear" w:color="auto" w:fill="auto"/>
            <w:vAlign w:val="center"/>
          </w:tcPr>
          <w:p w14:paraId="24106384" w14:textId="6800886E" w:rsidR="00B0272F" w:rsidRPr="009E0F40" w:rsidRDefault="00B0272F" w:rsidP="00F26893">
            <w:pPr>
              <w:rPr>
                <w:rFonts w:ascii="Times New Roman" w:hAnsi="Times New Roman" w:cs="Times New Roman"/>
                <w:szCs w:val="24"/>
              </w:rPr>
            </w:pPr>
            <w:r w:rsidRPr="00F26893">
              <w:rPr>
                <w:rFonts w:ascii="Times New Roman" w:hAnsi="Times New Roman" w:cs="Times New Roman"/>
                <w:szCs w:val="24"/>
              </w:rPr>
              <w:t xml:space="preserve">Pasūtītāja prasību III sējuma "Speciālās prasības būvniecībai" Iepirkumu daļa Nr.1, pieturas punkta </w:t>
            </w:r>
            <w:proofErr w:type="spellStart"/>
            <w:r w:rsidRPr="00F26893">
              <w:rPr>
                <w:rFonts w:ascii="Times New Roman" w:hAnsi="Times New Roman" w:cs="Times New Roman"/>
                <w:szCs w:val="24"/>
              </w:rPr>
              <w:t>Dalbe</w:t>
            </w:r>
            <w:proofErr w:type="spellEnd"/>
            <w:r w:rsidRPr="00F26893">
              <w:rPr>
                <w:rFonts w:ascii="Times New Roman" w:hAnsi="Times New Roman" w:cs="Times New Roman"/>
                <w:szCs w:val="24"/>
              </w:rPr>
              <w:t xml:space="preserve"> speciālajās prasībās, 6.6.punktā, tiek prasīts nomainīt </w:t>
            </w:r>
            <w:proofErr w:type="spellStart"/>
            <w:r w:rsidRPr="00F26893">
              <w:rPr>
                <w:rFonts w:ascii="Times New Roman" w:hAnsi="Times New Roman" w:cs="Times New Roman"/>
                <w:szCs w:val="24"/>
              </w:rPr>
              <w:t>viefāzes</w:t>
            </w:r>
            <w:proofErr w:type="spellEnd"/>
            <w:r w:rsidRPr="00F26893">
              <w:rPr>
                <w:rFonts w:ascii="Times New Roman" w:hAnsi="Times New Roman" w:cs="Times New Roman"/>
                <w:szCs w:val="24"/>
              </w:rPr>
              <w:t xml:space="preserve"> transformatoru </w:t>
            </w:r>
            <w:proofErr w:type="spellStart"/>
            <w:r w:rsidRPr="00F26893">
              <w:rPr>
                <w:rFonts w:ascii="Times New Roman" w:hAnsi="Times New Roman" w:cs="Times New Roman"/>
                <w:szCs w:val="24"/>
              </w:rPr>
              <w:t>apakštaciju</w:t>
            </w:r>
            <w:proofErr w:type="spellEnd"/>
            <w:r w:rsidRPr="00F26893">
              <w:rPr>
                <w:rFonts w:ascii="Times New Roman" w:hAnsi="Times New Roman" w:cs="Times New Roman"/>
                <w:szCs w:val="24"/>
              </w:rPr>
              <w:t xml:space="preserve"> KTVA-285GL pret jaunu </w:t>
            </w:r>
            <w:proofErr w:type="spellStart"/>
            <w:r w:rsidRPr="00F26893">
              <w:rPr>
                <w:rFonts w:ascii="Times New Roman" w:hAnsi="Times New Roman" w:cs="Times New Roman"/>
                <w:szCs w:val="24"/>
              </w:rPr>
              <w:t>apakštstaciju</w:t>
            </w:r>
            <w:proofErr w:type="spellEnd"/>
            <w:r w:rsidRPr="00F26893">
              <w:rPr>
                <w:rFonts w:ascii="Times New Roman" w:hAnsi="Times New Roman" w:cs="Times New Roman"/>
                <w:szCs w:val="24"/>
              </w:rPr>
              <w:t>, tai pašā laikā 6.4 punktā tiek pras</w:t>
            </w:r>
            <w:r w:rsidRPr="009E0F40">
              <w:rPr>
                <w:rFonts w:ascii="Times New Roman" w:hAnsi="Times New Roman" w:cs="Times New Roman"/>
                <w:szCs w:val="24"/>
              </w:rPr>
              <w:t xml:space="preserve">īts nodrošināt jaunu AS "Sadales tīkls" </w:t>
            </w:r>
            <w:proofErr w:type="spellStart"/>
            <w:r w:rsidRPr="009E0F40">
              <w:rPr>
                <w:rFonts w:ascii="Times New Roman" w:hAnsi="Times New Roman" w:cs="Times New Roman"/>
                <w:szCs w:val="24"/>
              </w:rPr>
              <w:t>pieslēgumu</w:t>
            </w:r>
            <w:proofErr w:type="spellEnd"/>
            <w:r w:rsidRPr="009E0F40">
              <w:rPr>
                <w:rFonts w:ascii="Times New Roman" w:hAnsi="Times New Roman" w:cs="Times New Roman"/>
                <w:szCs w:val="24"/>
              </w:rPr>
              <w:t xml:space="preserve">, kuru izpildes noteikumus jāsedz Uzņēmējam. Pretendents lūdz pārliecināties vai pieturas punktā </w:t>
            </w:r>
            <w:proofErr w:type="spellStart"/>
            <w:r w:rsidRPr="009E0F40">
              <w:rPr>
                <w:rFonts w:ascii="Times New Roman" w:hAnsi="Times New Roman" w:cs="Times New Roman"/>
                <w:szCs w:val="24"/>
              </w:rPr>
              <w:t>Dalbe</w:t>
            </w:r>
            <w:proofErr w:type="spellEnd"/>
            <w:r w:rsidRPr="009E0F40">
              <w:rPr>
                <w:rFonts w:ascii="Times New Roman" w:hAnsi="Times New Roman" w:cs="Times New Roman"/>
                <w:szCs w:val="24"/>
              </w:rPr>
              <w:t xml:space="preserve"> ir nepieciešama gan jauna </w:t>
            </w:r>
            <w:proofErr w:type="spellStart"/>
            <w:r w:rsidRPr="009E0F40">
              <w:rPr>
                <w:rFonts w:ascii="Times New Roman" w:hAnsi="Times New Roman" w:cs="Times New Roman"/>
                <w:szCs w:val="24"/>
              </w:rPr>
              <w:t>viengāzes</w:t>
            </w:r>
            <w:proofErr w:type="spellEnd"/>
            <w:r w:rsidRPr="009E0F40">
              <w:rPr>
                <w:rFonts w:ascii="Times New Roman" w:hAnsi="Times New Roman" w:cs="Times New Roman"/>
                <w:szCs w:val="24"/>
              </w:rPr>
              <w:t xml:space="preserve"> </w:t>
            </w:r>
            <w:proofErr w:type="spellStart"/>
            <w:r w:rsidRPr="009E0F40">
              <w:rPr>
                <w:rFonts w:ascii="Times New Roman" w:hAnsi="Times New Roman" w:cs="Times New Roman"/>
                <w:szCs w:val="24"/>
              </w:rPr>
              <w:t>trasfrmatora</w:t>
            </w:r>
            <w:proofErr w:type="spellEnd"/>
            <w:r w:rsidRPr="009E0F40">
              <w:rPr>
                <w:rFonts w:ascii="Times New Roman" w:hAnsi="Times New Roman" w:cs="Times New Roman"/>
                <w:szCs w:val="24"/>
              </w:rPr>
              <w:t xml:space="preserve"> apakšstacija, gan jaudas palielinājuma realizācija.</w:t>
            </w:r>
          </w:p>
        </w:tc>
        <w:tc>
          <w:tcPr>
            <w:tcW w:w="4348" w:type="dxa"/>
            <w:shd w:val="clear" w:color="auto" w:fill="auto"/>
          </w:tcPr>
          <w:p w14:paraId="2488C0DC" w14:textId="5E9908F4" w:rsidR="002C5C1E" w:rsidRPr="002C5C1E" w:rsidRDefault="002C5C1E" w:rsidP="00761DB5">
            <w:pPr>
              <w:rPr>
                <w:rFonts w:ascii="Times New Roman" w:hAnsi="Times New Roman" w:cs="Times New Roman"/>
                <w:szCs w:val="24"/>
                <w:highlight w:val="yellow"/>
              </w:rPr>
            </w:pPr>
            <w:r w:rsidRPr="002C5C1E">
              <w:rPr>
                <w:rFonts w:ascii="Times New Roman" w:hAnsi="Times New Roman" w:cs="Times New Roman"/>
                <w:szCs w:val="24"/>
              </w:rPr>
              <w:t xml:space="preserve">Vēršam uzmanību uz to, ka nolikuma 5.pielikuma Pasūtītāja prasības (Tehniskā specifikācija) 1.daļas III sējuma stacija </w:t>
            </w:r>
            <w:proofErr w:type="spellStart"/>
            <w:r w:rsidRPr="002C5C1E">
              <w:rPr>
                <w:rFonts w:ascii="Times New Roman" w:hAnsi="Times New Roman" w:cs="Times New Roman"/>
                <w:szCs w:val="24"/>
              </w:rPr>
              <w:t>Dalbe</w:t>
            </w:r>
            <w:proofErr w:type="spellEnd"/>
            <w:r w:rsidRPr="002C5C1E">
              <w:rPr>
                <w:rFonts w:ascii="Times New Roman" w:hAnsi="Times New Roman" w:cs="Times New Roman"/>
                <w:szCs w:val="24"/>
              </w:rPr>
              <w:t xml:space="preserve"> 6.3.punktā tiks veikti grozījumi.</w:t>
            </w:r>
            <w:bookmarkStart w:id="8" w:name="_Hlk53408057"/>
          </w:p>
          <w:p w14:paraId="27E071F8" w14:textId="77777777" w:rsidR="002C5C1E" w:rsidRPr="002C5C1E" w:rsidRDefault="002C5C1E" w:rsidP="00761DB5">
            <w:pPr>
              <w:rPr>
                <w:rFonts w:ascii="Times New Roman" w:hAnsi="Times New Roman" w:cs="Times New Roman"/>
                <w:szCs w:val="24"/>
                <w:highlight w:val="yellow"/>
              </w:rPr>
            </w:pPr>
          </w:p>
          <w:bookmarkEnd w:id="8"/>
          <w:p w14:paraId="23C696EC" w14:textId="281E9187" w:rsidR="00311101" w:rsidRPr="009E0F40" w:rsidRDefault="001C566C" w:rsidP="002C5C1E">
            <w:pPr>
              <w:rPr>
                <w:rFonts w:ascii="Times New Roman" w:hAnsi="Times New Roman" w:cs="Times New Roman"/>
                <w:i/>
                <w:iCs/>
                <w:szCs w:val="24"/>
              </w:rPr>
            </w:pPr>
            <w:r w:rsidRPr="002C5C1E">
              <w:rPr>
                <w:rFonts w:ascii="Times New Roman" w:hAnsi="Times New Roman" w:cs="Times New Roman"/>
                <w:szCs w:val="24"/>
              </w:rPr>
              <w:t>Precizējam</w:t>
            </w:r>
            <w:r w:rsidR="006A3674" w:rsidRPr="002C5C1E">
              <w:rPr>
                <w:rFonts w:ascii="Times New Roman" w:hAnsi="Times New Roman" w:cs="Times New Roman"/>
                <w:szCs w:val="24"/>
              </w:rPr>
              <w:t>, ka e</w:t>
            </w:r>
            <w:r w:rsidR="00311101" w:rsidRPr="002C5C1E">
              <w:rPr>
                <w:rFonts w:ascii="Times New Roman" w:hAnsi="Times New Roman" w:cs="Times New Roman"/>
                <w:szCs w:val="24"/>
              </w:rPr>
              <w:t xml:space="preserve">sošo un jauno patērētāju elektroapgādi </w:t>
            </w:r>
            <w:r w:rsidR="006A3674" w:rsidRPr="002C5C1E">
              <w:rPr>
                <w:rFonts w:ascii="Times New Roman" w:hAnsi="Times New Roman" w:cs="Times New Roman"/>
                <w:szCs w:val="24"/>
              </w:rPr>
              <w:t xml:space="preserve">jānodrošina saskaņā ar iepirkumu daļas  Nr.1 III sējuma stacijā </w:t>
            </w:r>
            <w:proofErr w:type="spellStart"/>
            <w:r w:rsidR="006A3674" w:rsidRPr="002C5C1E">
              <w:rPr>
                <w:rFonts w:ascii="Times New Roman" w:hAnsi="Times New Roman" w:cs="Times New Roman"/>
                <w:szCs w:val="24"/>
              </w:rPr>
              <w:t>Dalbe</w:t>
            </w:r>
            <w:proofErr w:type="spellEnd"/>
            <w:r w:rsidR="006A3674" w:rsidRPr="002C5C1E">
              <w:rPr>
                <w:rFonts w:ascii="Times New Roman" w:hAnsi="Times New Roman" w:cs="Times New Roman"/>
                <w:szCs w:val="24"/>
              </w:rPr>
              <w:t xml:space="preserve"> 6.4. un 6.5.punktā noteiktajām prasībām. Vienfāzes transformatora  apakš</w:t>
            </w:r>
            <w:r w:rsidR="00F513EB" w:rsidRPr="002C5C1E">
              <w:rPr>
                <w:rFonts w:ascii="Times New Roman" w:hAnsi="Times New Roman" w:cs="Times New Roman"/>
                <w:szCs w:val="24"/>
              </w:rPr>
              <w:t>s</w:t>
            </w:r>
            <w:r w:rsidR="006A3674" w:rsidRPr="002C5C1E">
              <w:rPr>
                <w:rFonts w:ascii="Times New Roman" w:hAnsi="Times New Roman" w:cs="Times New Roman"/>
                <w:szCs w:val="24"/>
              </w:rPr>
              <w:t xml:space="preserve">tacijas KTVA-285GL nomaiņa nav </w:t>
            </w:r>
            <w:r w:rsidR="00F513EB" w:rsidRPr="009E0F40">
              <w:rPr>
                <w:rFonts w:ascii="Times New Roman" w:hAnsi="Times New Roman" w:cs="Times New Roman"/>
                <w:szCs w:val="24"/>
              </w:rPr>
              <w:t>nepieciešama</w:t>
            </w:r>
            <w:r w:rsidR="006A3674" w:rsidRPr="009E0F40">
              <w:rPr>
                <w:rFonts w:ascii="Times New Roman" w:hAnsi="Times New Roman" w:cs="Times New Roman"/>
                <w:szCs w:val="24"/>
              </w:rPr>
              <w:t>.</w:t>
            </w:r>
            <w:r w:rsidR="00F513EB" w:rsidRPr="009E0F40">
              <w:rPr>
                <w:rFonts w:ascii="Times New Roman" w:hAnsi="Times New Roman" w:cs="Times New Roman"/>
                <w:szCs w:val="24"/>
              </w:rPr>
              <w:t xml:space="preserve"> </w:t>
            </w:r>
          </w:p>
        </w:tc>
      </w:tr>
      <w:tr w:rsidR="00B0272F" w:rsidRPr="00F26893" w14:paraId="2C488C04" w14:textId="77777777" w:rsidTr="00974C19">
        <w:trPr>
          <w:trHeight w:val="278"/>
          <w:jc w:val="center"/>
        </w:trPr>
        <w:tc>
          <w:tcPr>
            <w:tcW w:w="943" w:type="dxa"/>
            <w:shd w:val="clear" w:color="auto" w:fill="auto"/>
          </w:tcPr>
          <w:p w14:paraId="25506209" w14:textId="6D38F789" w:rsidR="00B0272F" w:rsidRPr="00F26893" w:rsidRDefault="00B0272F" w:rsidP="00F26893">
            <w:pPr>
              <w:pStyle w:val="Sarakstarindkopa"/>
              <w:ind w:left="0" w:right="282"/>
              <w:jc w:val="center"/>
              <w:rPr>
                <w:rFonts w:ascii="Times New Roman" w:hAnsi="Times New Roman" w:cs="Times New Roman"/>
                <w:b/>
                <w:szCs w:val="24"/>
              </w:rPr>
            </w:pPr>
            <w:r w:rsidRPr="00F26893">
              <w:rPr>
                <w:rFonts w:ascii="Times New Roman" w:hAnsi="Times New Roman" w:cs="Times New Roman"/>
                <w:b/>
                <w:szCs w:val="24"/>
              </w:rPr>
              <w:t>17.</w:t>
            </w:r>
          </w:p>
        </w:tc>
        <w:tc>
          <w:tcPr>
            <w:tcW w:w="4826" w:type="dxa"/>
            <w:shd w:val="clear" w:color="auto" w:fill="auto"/>
            <w:vAlign w:val="center"/>
          </w:tcPr>
          <w:p w14:paraId="17CDCA44" w14:textId="44B3B460" w:rsidR="00B0272F" w:rsidRPr="00F26893" w:rsidRDefault="00B0272F" w:rsidP="00F26893">
            <w:pPr>
              <w:rPr>
                <w:rFonts w:ascii="Times New Roman" w:hAnsi="Times New Roman" w:cs="Times New Roman"/>
                <w:szCs w:val="24"/>
              </w:rPr>
            </w:pPr>
            <w:r w:rsidRPr="00F26893">
              <w:rPr>
                <w:rFonts w:ascii="Times New Roman" w:hAnsi="Times New Roman" w:cs="Times New Roman"/>
                <w:szCs w:val="24"/>
              </w:rPr>
              <w:t>Pasūtītāja prasību II sējuma “Kopējās prasības būvniecībai vis</w:t>
            </w:r>
            <w:r w:rsidRPr="009E0F40">
              <w:rPr>
                <w:rFonts w:ascii="Times New Roman" w:hAnsi="Times New Roman" w:cs="Times New Roman"/>
                <w:szCs w:val="24"/>
              </w:rPr>
              <w:t>ās stacijās” 11.8 punktā un citos Pasūtītāju prasību dokumentos figurē termins iekavās "(nepieciešamās jaudas)". Lūdzam Pasūtītāju paskaidrot, kas ar šo tekstu iekavās tiek domāts.</w:t>
            </w:r>
          </w:p>
        </w:tc>
        <w:tc>
          <w:tcPr>
            <w:tcW w:w="4348" w:type="dxa"/>
            <w:shd w:val="clear" w:color="auto" w:fill="auto"/>
          </w:tcPr>
          <w:p w14:paraId="4CD541C2" w14:textId="5F075133" w:rsidR="00B0272F" w:rsidRPr="00F26893" w:rsidRDefault="00374A47" w:rsidP="009E0F40">
            <w:pPr>
              <w:rPr>
                <w:rFonts w:ascii="Times New Roman" w:hAnsi="Times New Roman" w:cs="Times New Roman"/>
                <w:szCs w:val="24"/>
              </w:rPr>
            </w:pPr>
            <w:r w:rsidRPr="00F26893">
              <w:rPr>
                <w:rFonts w:ascii="Times New Roman" w:hAnsi="Times New Roman" w:cs="Times New Roman"/>
                <w:szCs w:val="24"/>
              </w:rPr>
              <w:t>Skat. a</w:t>
            </w:r>
            <w:r w:rsidR="004A76A4" w:rsidRPr="00F26893">
              <w:rPr>
                <w:rFonts w:ascii="Times New Roman" w:hAnsi="Times New Roman" w:cs="Times New Roman"/>
                <w:szCs w:val="24"/>
              </w:rPr>
              <w:t>tbild</w:t>
            </w:r>
            <w:r w:rsidRPr="00F26893">
              <w:rPr>
                <w:rFonts w:ascii="Times New Roman" w:hAnsi="Times New Roman" w:cs="Times New Roman"/>
                <w:szCs w:val="24"/>
              </w:rPr>
              <w:t>i</w:t>
            </w:r>
            <w:r w:rsidR="004A76A4" w:rsidRPr="00F26893">
              <w:rPr>
                <w:rFonts w:ascii="Times New Roman" w:hAnsi="Times New Roman" w:cs="Times New Roman"/>
                <w:szCs w:val="24"/>
              </w:rPr>
              <w:t xml:space="preserve"> </w:t>
            </w:r>
            <w:r w:rsidR="007F2514" w:rsidRPr="00F26893">
              <w:rPr>
                <w:rFonts w:ascii="Times New Roman" w:hAnsi="Times New Roman" w:cs="Times New Roman"/>
                <w:szCs w:val="24"/>
              </w:rPr>
              <w:t xml:space="preserve">šī Skaidrojuma </w:t>
            </w:r>
            <w:r w:rsidR="004A76A4" w:rsidRPr="00F26893">
              <w:rPr>
                <w:rFonts w:ascii="Times New Roman" w:hAnsi="Times New Roman" w:cs="Times New Roman"/>
                <w:szCs w:val="24"/>
              </w:rPr>
              <w:t>15.punktā</w:t>
            </w:r>
          </w:p>
        </w:tc>
      </w:tr>
      <w:tr w:rsidR="00B0272F" w:rsidRPr="00F26893" w14:paraId="63FAEA98" w14:textId="77777777" w:rsidTr="00974C19">
        <w:trPr>
          <w:trHeight w:val="278"/>
          <w:jc w:val="center"/>
        </w:trPr>
        <w:tc>
          <w:tcPr>
            <w:tcW w:w="943" w:type="dxa"/>
            <w:shd w:val="clear" w:color="auto" w:fill="auto"/>
          </w:tcPr>
          <w:p w14:paraId="3B1F9EC7" w14:textId="12405BF6" w:rsidR="00B0272F" w:rsidRPr="00F26893" w:rsidRDefault="00B0272F" w:rsidP="00F26893">
            <w:pPr>
              <w:pStyle w:val="Sarakstarindkopa"/>
              <w:ind w:left="0" w:right="282"/>
              <w:jc w:val="center"/>
              <w:rPr>
                <w:rFonts w:ascii="Times New Roman" w:hAnsi="Times New Roman" w:cs="Times New Roman"/>
                <w:b/>
                <w:szCs w:val="24"/>
              </w:rPr>
            </w:pPr>
            <w:r w:rsidRPr="00F26893">
              <w:rPr>
                <w:rFonts w:ascii="Times New Roman" w:hAnsi="Times New Roman" w:cs="Times New Roman"/>
                <w:b/>
                <w:szCs w:val="24"/>
              </w:rPr>
              <w:t>18.</w:t>
            </w:r>
          </w:p>
        </w:tc>
        <w:tc>
          <w:tcPr>
            <w:tcW w:w="4826" w:type="dxa"/>
            <w:shd w:val="clear" w:color="auto" w:fill="auto"/>
            <w:vAlign w:val="center"/>
          </w:tcPr>
          <w:p w14:paraId="471B0518" w14:textId="2E76EB40" w:rsidR="00B0272F" w:rsidRPr="00F26893" w:rsidRDefault="00B0272F" w:rsidP="00F26893">
            <w:pPr>
              <w:rPr>
                <w:rFonts w:ascii="Times New Roman" w:hAnsi="Times New Roman" w:cs="Times New Roman"/>
                <w:szCs w:val="24"/>
              </w:rPr>
            </w:pPr>
            <w:r w:rsidRPr="00F26893">
              <w:rPr>
                <w:rFonts w:ascii="Times New Roman" w:hAnsi="Times New Roman" w:cs="Times New Roman"/>
                <w:szCs w:val="24"/>
              </w:rPr>
              <w:t xml:space="preserve">Pieturas punktā </w:t>
            </w:r>
            <w:proofErr w:type="spellStart"/>
            <w:r w:rsidRPr="00F26893">
              <w:rPr>
                <w:rFonts w:ascii="Times New Roman" w:hAnsi="Times New Roman" w:cs="Times New Roman"/>
                <w:szCs w:val="24"/>
              </w:rPr>
              <w:t>Dalbe</w:t>
            </w:r>
            <w:proofErr w:type="spellEnd"/>
            <w:r w:rsidRPr="00F26893">
              <w:rPr>
                <w:rFonts w:ascii="Times New Roman" w:hAnsi="Times New Roman" w:cs="Times New Roman"/>
                <w:szCs w:val="24"/>
              </w:rPr>
              <w:t xml:space="preserve"> un citos pieturas punktos vai stacijās, demontējamo peronu zonā atrodas kontakttīklu balsti un/vai </w:t>
            </w:r>
            <w:proofErr w:type="spellStart"/>
            <w:r w:rsidRPr="00F26893">
              <w:rPr>
                <w:rFonts w:ascii="Times New Roman" w:hAnsi="Times New Roman" w:cs="Times New Roman"/>
                <w:szCs w:val="24"/>
              </w:rPr>
              <w:t>luksafori</w:t>
            </w:r>
            <w:proofErr w:type="spellEnd"/>
            <w:r w:rsidRPr="00F26893">
              <w:rPr>
                <w:rFonts w:ascii="Times New Roman" w:hAnsi="Times New Roman" w:cs="Times New Roman"/>
                <w:szCs w:val="24"/>
              </w:rPr>
              <w:t>, un/vai citas konstrukcijas, kuras Pasūtītāja prasību darbu apjomos nav minētas. Vai ir prasības, kas nosaka, kas jānodrošina/jādara ar esošajām konstrukcijām, kuras projekta ietvaros netiek mainītas, bet pieguļošās konstrukcijas vai būves tiek mainītas?</w:t>
            </w:r>
          </w:p>
        </w:tc>
        <w:tc>
          <w:tcPr>
            <w:tcW w:w="4348" w:type="dxa"/>
            <w:shd w:val="clear" w:color="auto" w:fill="auto"/>
          </w:tcPr>
          <w:p w14:paraId="729F4A86" w14:textId="7E7933BB" w:rsidR="00B0272F" w:rsidRPr="00761DB5" w:rsidRDefault="004A76A4" w:rsidP="00761DB5">
            <w:pPr>
              <w:autoSpaceDE w:val="0"/>
              <w:autoSpaceDN w:val="0"/>
              <w:adjustRightInd w:val="0"/>
              <w:rPr>
                <w:rFonts w:ascii="Times New Roman" w:hAnsi="Times New Roman" w:cs="Times New Roman"/>
                <w:szCs w:val="24"/>
              </w:rPr>
            </w:pPr>
            <w:r w:rsidRPr="00F26893">
              <w:rPr>
                <w:rFonts w:ascii="Times New Roman" w:hAnsi="Times New Roman" w:cs="Times New Roman"/>
                <w:szCs w:val="24"/>
              </w:rPr>
              <w:t>Skaidrojam, ka saskaņā ar iepirkuma daļu Nr.1-5 I</w:t>
            </w:r>
            <w:r w:rsidR="00761DB5">
              <w:rPr>
                <w:rFonts w:ascii="Times New Roman" w:hAnsi="Times New Roman" w:cs="Times New Roman"/>
                <w:szCs w:val="24"/>
              </w:rPr>
              <w:t>I</w:t>
            </w:r>
            <w:r w:rsidRPr="00F26893">
              <w:rPr>
                <w:rFonts w:ascii="Times New Roman" w:hAnsi="Times New Roman" w:cs="Times New Roman"/>
                <w:szCs w:val="24"/>
              </w:rPr>
              <w:t xml:space="preserve"> sējuma 10.8.punktu </w:t>
            </w:r>
            <w:r w:rsidRPr="00F26893">
              <w:rPr>
                <w:rFonts w:ascii="Times New Roman" w:hAnsi="Times New Roman" w:cs="Times New Roman"/>
                <w:i/>
                <w:iCs/>
                <w:szCs w:val="24"/>
              </w:rPr>
              <w:t xml:space="preserve">Tiem kontakttīkla balstiem, kas paliek ekspluatācijā pēc platformas demontāžas, jāveic papildu nostiprinājums atkailinātajiem balstu pamatiem. </w:t>
            </w:r>
            <w:r w:rsidRPr="00F26893">
              <w:rPr>
                <w:rFonts w:ascii="Times New Roman" w:hAnsi="Times New Roman" w:cs="Times New Roman"/>
                <w:szCs w:val="24"/>
              </w:rPr>
              <w:t>Šī prasība ir attiecināma uz visām esošajām konstrukcijām, t.sk. luksoforu balstiem, kuras projekta ietvaros netiek mainītas, bet pieguļošās konstrukcijas vai būves tiek mainītas.</w:t>
            </w:r>
          </w:p>
        </w:tc>
      </w:tr>
      <w:tr w:rsidR="00B0272F" w:rsidRPr="00F26893" w14:paraId="23023A13" w14:textId="77777777" w:rsidTr="00974C19">
        <w:trPr>
          <w:trHeight w:val="278"/>
          <w:jc w:val="center"/>
        </w:trPr>
        <w:tc>
          <w:tcPr>
            <w:tcW w:w="943" w:type="dxa"/>
            <w:shd w:val="clear" w:color="auto" w:fill="auto"/>
          </w:tcPr>
          <w:p w14:paraId="6896263C" w14:textId="2219980A" w:rsidR="00B0272F" w:rsidRPr="00F26893" w:rsidRDefault="00B0272F" w:rsidP="00F26893">
            <w:pPr>
              <w:pStyle w:val="Sarakstarindkopa"/>
              <w:ind w:left="0" w:right="282"/>
              <w:jc w:val="center"/>
              <w:rPr>
                <w:rFonts w:ascii="Times New Roman" w:hAnsi="Times New Roman" w:cs="Times New Roman"/>
                <w:b/>
                <w:szCs w:val="24"/>
              </w:rPr>
            </w:pPr>
            <w:r w:rsidRPr="00F26893">
              <w:rPr>
                <w:rFonts w:ascii="Times New Roman" w:hAnsi="Times New Roman" w:cs="Times New Roman"/>
                <w:b/>
                <w:szCs w:val="24"/>
              </w:rPr>
              <w:t>19.</w:t>
            </w:r>
          </w:p>
        </w:tc>
        <w:tc>
          <w:tcPr>
            <w:tcW w:w="4826" w:type="dxa"/>
            <w:shd w:val="clear" w:color="auto" w:fill="auto"/>
            <w:vAlign w:val="center"/>
          </w:tcPr>
          <w:p w14:paraId="6345C195" w14:textId="4CE64998" w:rsidR="00B0272F" w:rsidRPr="009E0F40" w:rsidRDefault="00B0272F" w:rsidP="00F26893">
            <w:pPr>
              <w:rPr>
                <w:rFonts w:ascii="Times New Roman" w:hAnsi="Times New Roman" w:cs="Times New Roman"/>
                <w:szCs w:val="24"/>
              </w:rPr>
            </w:pPr>
            <w:r w:rsidRPr="00F26893">
              <w:rPr>
                <w:rFonts w:ascii="Times New Roman" w:hAnsi="Times New Roman" w:cs="Times New Roman"/>
                <w:szCs w:val="24"/>
              </w:rPr>
              <w:t xml:space="preserve">Lūdzam Pasūtītāju konkretizēt esošo peronu demontāžas apjomu, vai pietiek demontēt esošo peronu konstrukciju, vai arī papildus jādemontē pieguļošais zemes slānis, nodrošinot atbilstošu </w:t>
            </w:r>
            <w:proofErr w:type="spellStart"/>
            <w:r w:rsidRPr="00F26893">
              <w:rPr>
                <w:rFonts w:ascii="Times New Roman" w:hAnsi="Times New Roman" w:cs="Times New Roman"/>
                <w:szCs w:val="24"/>
              </w:rPr>
              <w:t>pieslēgumu</w:t>
            </w:r>
            <w:proofErr w:type="spellEnd"/>
            <w:r w:rsidRPr="00F26893">
              <w:rPr>
                <w:rFonts w:ascii="Times New Roman" w:hAnsi="Times New Roman" w:cs="Times New Roman"/>
                <w:szCs w:val="24"/>
              </w:rPr>
              <w:t xml:space="preserve"> sliežu ceļu balastam lietus ūdeņu </w:t>
            </w:r>
            <w:proofErr w:type="spellStart"/>
            <w:r w:rsidRPr="00F26893">
              <w:rPr>
                <w:rFonts w:ascii="Times New Roman" w:hAnsi="Times New Roman" w:cs="Times New Roman"/>
                <w:szCs w:val="24"/>
              </w:rPr>
              <w:t>aizvadei</w:t>
            </w:r>
            <w:proofErr w:type="spellEnd"/>
            <w:r w:rsidRPr="00F26893">
              <w:rPr>
                <w:rFonts w:ascii="Times New Roman" w:hAnsi="Times New Roman" w:cs="Times New Roman"/>
                <w:szCs w:val="24"/>
              </w:rPr>
              <w:t xml:space="preserve"> no tā?</w:t>
            </w:r>
          </w:p>
        </w:tc>
        <w:tc>
          <w:tcPr>
            <w:tcW w:w="4348" w:type="dxa"/>
            <w:shd w:val="clear" w:color="auto" w:fill="auto"/>
          </w:tcPr>
          <w:p w14:paraId="06205FA7" w14:textId="6BEAE9BC" w:rsidR="00B0272F" w:rsidRPr="00F26893" w:rsidRDefault="008B2DF4" w:rsidP="009E0F40">
            <w:pPr>
              <w:rPr>
                <w:rFonts w:ascii="Times New Roman" w:hAnsi="Times New Roman" w:cs="Times New Roman"/>
                <w:szCs w:val="24"/>
              </w:rPr>
            </w:pPr>
            <w:r>
              <w:rPr>
                <w:rFonts w:ascii="Times New Roman" w:hAnsi="Times New Roman" w:cs="Times New Roman"/>
                <w:szCs w:val="24"/>
              </w:rPr>
              <w:t xml:space="preserve">Skaidrojam, ka saskaņā ar iepirkuma daļu Nr.1-5 II sējuma 1.1.punktu ir jādemontē visas esošās platformas un pieguļošais zemes slānis, nodrošinot atbilstošu </w:t>
            </w:r>
            <w:proofErr w:type="spellStart"/>
            <w:r>
              <w:rPr>
                <w:rFonts w:ascii="Times New Roman" w:hAnsi="Times New Roman" w:cs="Times New Roman"/>
                <w:szCs w:val="24"/>
              </w:rPr>
              <w:t>pieslēgumu</w:t>
            </w:r>
            <w:proofErr w:type="spellEnd"/>
            <w:r>
              <w:rPr>
                <w:rFonts w:ascii="Times New Roman" w:hAnsi="Times New Roman" w:cs="Times New Roman"/>
                <w:szCs w:val="24"/>
              </w:rPr>
              <w:t xml:space="preserve"> sliežu ceļu balastam lietus ūdeņu </w:t>
            </w:r>
            <w:proofErr w:type="spellStart"/>
            <w:r>
              <w:rPr>
                <w:rFonts w:ascii="Times New Roman" w:hAnsi="Times New Roman" w:cs="Times New Roman"/>
                <w:szCs w:val="24"/>
              </w:rPr>
              <w:t>aizvadei</w:t>
            </w:r>
            <w:proofErr w:type="spellEnd"/>
            <w:r>
              <w:rPr>
                <w:rFonts w:ascii="Times New Roman" w:hAnsi="Times New Roman" w:cs="Times New Roman"/>
                <w:szCs w:val="24"/>
              </w:rPr>
              <w:t xml:space="preserve"> no tā.</w:t>
            </w:r>
          </w:p>
        </w:tc>
      </w:tr>
      <w:tr w:rsidR="00F31297" w:rsidRPr="00F26893" w14:paraId="398237B5" w14:textId="77777777" w:rsidTr="00974C19">
        <w:trPr>
          <w:trHeight w:val="278"/>
          <w:jc w:val="center"/>
        </w:trPr>
        <w:tc>
          <w:tcPr>
            <w:tcW w:w="943" w:type="dxa"/>
            <w:shd w:val="clear" w:color="auto" w:fill="auto"/>
          </w:tcPr>
          <w:p w14:paraId="050829AC" w14:textId="02F1C9A4" w:rsidR="00F31297" w:rsidRPr="00F26893" w:rsidRDefault="00F31297" w:rsidP="00F26893">
            <w:pPr>
              <w:pStyle w:val="Sarakstarindkopa"/>
              <w:ind w:left="0" w:right="282"/>
              <w:jc w:val="center"/>
              <w:rPr>
                <w:rFonts w:ascii="Times New Roman" w:hAnsi="Times New Roman" w:cs="Times New Roman"/>
                <w:b/>
                <w:szCs w:val="24"/>
              </w:rPr>
            </w:pPr>
            <w:r w:rsidRPr="00F26893">
              <w:rPr>
                <w:rFonts w:ascii="Times New Roman" w:hAnsi="Times New Roman" w:cs="Times New Roman"/>
                <w:b/>
                <w:szCs w:val="24"/>
              </w:rPr>
              <w:t>20.</w:t>
            </w:r>
          </w:p>
        </w:tc>
        <w:tc>
          <w:tcPr>
            <w:tcW w:w="4826" w:type="dxa"/>
            <w:shd w:val="clear" w:color="auto" w:fill="auto"/>
            <w:vAlign w:val="center"/>
          </w:tcPr>
          <w:p w14:paraId="25335B11" w14:textId="4A0A3E3D" w:rsidR="00F31297" w:rsidRPr="009E0F40" w:rsidRDefault="00F31297" w:rsidP="00F26893">
            <w:pPr>
              <w:rPr>
                <w:rFonts w:ascii="Times New Roman" w:hAnsi="Times New Roman" w:cs="Times New Roman"/>
                <w:szCs w:val="24"/>
              </w:rPr>
            </w:pPr>
            <w:r w:rsidRPr="00F26893">
              <w:rPr>
                <w:rFonts w:ascii="Times New Roman" w:hAnsi="Times New Roman" w:cs="Times New Roman"/>
                <w:szCs w:val="24"/>
              </w:rPr>
              <w:t>Lūdzam Pasūtītāju informēt, kur atrodas pieturas punkta Gaisma pasūtītāja prasībās minētais transformatora punkts TP-4.</w:t>
            </w:r>
          </w:p>
        </w:tc>
        <w:tc>
          <w:tcPr>
            <w:tcW w:w="4348" w:type="dxa"/>
            <w:shd w:val="clear" w:color="auto" w:fill="auto"/>
          </w:tcPr>
          <w:p w14:paraId="3E395BC4" w14:textId="62256842" w:rsidR="00F31297" w:rsidRPr="00F26893" w:rsidRDefault="00734AC4" w:rsidP="009E0F40">
            <w:pPr>
              <w:rPr>
                <w:rFonts w:ascii="Times New Roman" w:hAnsi="Times New Roman" w:cs="Times New Roman"/>
                <w:szCs w:val="24"/>
              </w:rPr>
            </w:pPr>
            <w:r w:rsidRPr="009E0F40">
              <w:rPr>
                <w:rFonts w:ascii="Times New Roman" w:hAnsi="Times New Roman" w:cs="Times New Roman"/>
                <w:szCs w:val="24"/>
                <w:lang w:eastAsia="en-US"/>
              </w:rPr>
              <w:t xml:space="preserve">Precizējam, ka </w:t>
            </w:r>
            <w:r w:rsidR="00F31297" w:rsidRPr="009E0F40">
              <w:rPr>
                <w:rFonts w:ascii="Times New Roman" w:hAnsi="Times New Roman" w:cs="Times New Roman"/>
                <w:szCs w:val="24"/>
                <w:lang w:eastAsia="en-US"/>
              </w:rPr>
              <w:t>TP-4 atrodas Šķirotavas “A” parkā Sila ielā 2E.</w:t>
            </w:r>
          </w:p>
        </w:tc>
      </w:tr>
      <w:tr w:rsidR="00F31297" w:rsidRPr="00F26893" w14:paraId="29E03C67" w14:textId="77777777" w:rsidTr="00974C19">
        <w:trPr>
          <w:trHeight w:val="278"/>
          <w:jc w:val="center"/>
        </w:trPr>
        <w:tc>
          <w:tcPr>
            <w:tcW w:w="943" w:type="dxa"/>
            <w:shd w:val="clear" w:color="auto" w:fill="auto"/>
          </w:tcPr>
          <w:p w14:paraId="23D67CD7" w14:textId="0F09C0C3" w:rsidR="00F31297" w:rsidRPr="00F26893" w:rsidRDefault="00F31297" w:rsidP="00F26893">
            <w:pPr>
              <w:pStyle w:val="Sarakstarindkopa"/>
              <w:ind w:left="0" w:right="282"/>
              <w:jc w:val="center"/>
              <w:rPr>
                <w:rFonts w:ascii="Times New Roman" w:hAnsi="Times New Roman" w:cs="Times New Roman"/>
                <w:b/>
                <w:szCs w:val="24"/>
              </w:rPr>
            </w:pPr>
            <w:r w:rsidRPr="00F26893">
              <w:rPr>
                <w:rFonts w:ascii="Times New Roman" w:hAnsi="Times New Roman" w:cs="Times New Roman"/>
                <w:b/>
                <w:szCs w:val="24"/>
              </w:rPr>
              <w:t>21.</w:t>
            </w:r>
          </w:p>
        </w:tc>
        <w:tc>
          <w:tcPr>
            <w:tcW w:w="4826" w:type="dxa"/>
            <w:shd w:val="clear" w:color="auto" w:fill="auto"/>
            <w:vAlign w:val="center"/>
          </w:tcPr>
          <w:p w14:paraId="7680115B" w14:textId="220FEF05" w:rsidR="00F31297" w:rsidRPr="00761DB5" w:rsidRDefault="00F31297" w:rsidP="00F26893">
            <w:pPr>
              <w:rPr>
                <w:rFonts w:ascii="Times New Roman" w:hAnsi="Times New Roman" w:cs="Times New Roman"/>
                <w:szCs w:val="24"/>
              </w:rPr>
            </w:pPr>
            <w:r w:rsidRPr="00F26893">
              <w:rPr>
                <w:rFonts w:ascii="Times New Roman" w:hAnsi="Times New Roman" w:cs="Times New Roman"/>
                <w:szCs w:val="24"/>
              </w:rPr>
              <w:t xml:space="preserve">Lūdzam Pasūtītāju informēt, kur atrodas </w:t>
            </w:r>
            <w:proofErr w:type="spellStart"/>
            <w:r w:rsidRPr="00F26893">
              <w:rPr>
                <w:rFonts w:ascii="Times New Roman" w:hAnsi="Times New Roman" w:cs="Times New Roman"/>
                <w:szCs w:val="24"/>
              </w:rPr>
              <w:t>Škirotavas</w:t>
            </w:r>
            <w:proofErr w:type="spellEnd"/>
            <w:r w:rsidRPr="00F26893">
              <w:rPr>
                <w:rFonts w:ascii="Times New Roman" w:hAnsi="Times New Roman" w:cs="Times New Roman"/>
                <w:szCs w:val="24"/>
              </w:rPr>
              <w:t xml:space="preserve"> Pasūtītāju prasībās minētā KTA-80AB un kāda ir tās jauda.</w:t>
            </w:r>
          </w:p>
        </w:tc>
        <w:tc>
          <w:tcPr>
            <w:tcW w:w="4348" w:type="dxa"/>
            <w:shd w:val="clear" w:color="auto" w:fill="auto"/>
          </w:tcPr>
          <w:p w14:paraId="2A26B450" w14:textId="33222A81" w:rsidR="00F31297" w:rsidRPr="00761DB5" w:rsidRDefault="00761DB5" w:rsidP="00761DB5">
            <w:pPr>
              <w:rPr>
                <w:rFonts w:ascii="Times New Roman" w:hAnsi="Times New Roman" w:cs="Times New Roman"/>
                <w:szCs w:val="24"/>
              </w:rPr>
            </w:pPr>
            <w:r w:rsidRPr="00761DB5">
              <w:rPr>
                <w:rFonts w:ascii="Times New Roman" w:hAnsi="Times New Roman" w:cs="Times New Roman"/>
                <w:szCs w:val="24"/>
              </w:rPr>
              <w:t xml:space="preserve">Vēršam uzmanību uz to, ka nolikuma 5.pielikuma Pasūtītāja prasības (Tehniskā specifikācija) </w:t>
            </w:r>
            <w:r w:rsidRPr="009E0F40">
              <w:rPr>
                <w:rFonts w:ascii="Times New Roman" w:hAnsi="Times New Roman" w:cs="Times New Roman"/>
                <w:szCs w:val="24"/>
              </w:rPr>
              <w:t>3.daļas III sējuma stacija Šķirotava 4.4.punktā</w:t>
            </w:r>
            <w:r w:rsidRPr="00761DB5">
              <w:rPr>
                <w:rFonts w:ascii="Times New Roman" w:hAnsi="Times New Roman" w:cs="Times New Roman"/>
                <w:szCs w:val="24"/>
              </w:rPr>
              <w:t xml:space="preserve"> tiks veikti grozījumi.</w:t>
            </w:r>
          </w:p>
        </w:tc>
      </w:tr>
      <w:tr w:rsidR="006B0E4A" w:rsidRPr="00F26893" w14:paraId="3F78D516" w14:textId="77777777" w:rsidTr="00974C19">
        <w:trPr>
          <w:trHeight w:val="278"/>
          <w:jc w:val="center"/>
        </w:trPr>
        <w:tc>
          <w:tcPr>
            <w:tcW w:w="943" w:type="dxa"/>
            <w:shd w:val="clear" w:color="auto" w:fill="auto"/>
          </w:tcPr>
          <w:p w14:paraId="117B57A6" w14:textId="166E6458" w:rsidR="006B0E4A" w:rsidRPr="00F26893" w:rsidRDefault="006B0E4A" w:rsidP="00F26893">
            <w:pPr>
              <w:pStyle w:val="Sarakstarindkopa"/>
              <w:ind w:left="0" w:right="282"/>
              <w:jc w:val="center"/>
              <w:rPr>
                <w:rFonts w:ascii="Times New Roman" w:hAnsi="Times New Roman" w:cs="Times New Roman"/>
                <w:b/>
                <w:szCs w:val="24"/>
              </w:rPr>
            </w:pPr>
            <w:bookmarkStart w:id="9" w:name="_Hlk53397223"/>
            <w:r w:rsidRPr="00F26893">
              <w:rPr>
                <w:rFonts w:ascii="Times New Roman" w:hAnsi="Times New Roman" w:cs="Times New Roman"/>
                <w:b/>
                <w:szCs w:val="24"/>
              </w:rPr>
              <w:lastRenderedPageBreak/>
              <w:t>22.</w:t>
            </w:r>
          </w:p>
        </w:tc>
        <w:tc>
          <w:tcPr>
            <w:tcW w:w="4826" w:type="dxa"/>
            <w:shd w:val="clear" w:color="auto" w:fill="auto"/>
            <w:vAlign w:val="center"/>
          </w:tcPr>
          <w:p w14:paraId="43DE3FCA" w14:textId="3CFD23D1" w:rsidR="006B0E4A" w:rsidRPr="00F26893" w:rsidRDefault="006B0E4A" w:rsidP="00F26893">
            <w:pPr>
              <w:rPr>
                <w:rFonts w:ascii="Times New Roman" w:hAnsi="Times New Roman" w:cs="Times New Roman"/>
                <w:szCs w:val="24"/>
              </w:rPr>
            </w:pPr>
            <w:r w:rsidRPr="00F26893">
              <w:rPr>
                <w:rFonts w:ascii="Times New Roman" w:hAnsi="Times New Roman" w:cs="Times New Roman"/>
                <w:szCs w:val="24"/>
              </w:rPr>
              <w:t xml:space="preserve">Atsaucoties uz Pasūtītāja prasību II sējuma “Kopējās prasības būvniecībai visās stacijās”  2.11 punktu, lūdzam </w:t>
            </w:r>
            <w:r w:rsidRPr="009E0F40">
              <w:rPr>
                <w:rFonts w:ascii="Times New Roman" w:hAnsi="Times New Roman" w:cs="Times New Roman"/>
                <w:szCs w:val="24"/>
              </w:rPr>
              <w:t>Pasūtītāju sīkāk paskaidrot, kāda mobilā pacēlāja piekļuve ir jānodrošina Saulkrastu stacijā.</w:t>
            </w:r>
          </w:p>
        </w:tc>
        <w:tc>
          <w:tcPr>
            <w:tcW w:w="4348" w:type="dxa"/>
            <w:shd w:val="clear" w:color="auto" w:fill="auto"/>
          </w:tcPr>
          <w:p w14:paraId="404202F9" w14:textId="74AC0FCE" w:rsidR="006B0E4A" w:rsidRPr="00F26893" w:rsidRDefault="00734AC4" w:rsidP="009E0F40">
            <w:pPr>
              <w:rPr>
                <w:rFonts w:ascii="Times New Roman" w:hAnsi="Times New Roman" w:cs="Times New Roman"/>
                <w:szCs w:val="24"/>
              </w:rPr>
            </w:pPr>
            <w:r w:rsidRPr="00F26893">
              <w:rPr>
                <w:rFonts w:ascii="Times New Roman" w:hAnsi="Times New Roman" w:cs="Times New Roman"/>
                <w:szCs w:val="24"/>
              </w:rPr>
              <w:t xml:space="preserve">Precizējam, ka Saulkrastu stacijā jānodrošina </w:t>
            </w:r>
            <w:proofErr w:type="spellStart"/>
            <w:r w:rsidRPr="00F26893">
              <w:rPr>
                <w:rFonts w:ascii="Times New Roman" w:hAnsi="Times New Roman" w:cs="Times New Roman"/>
                <w:szCs w:val="24"/>
              </w:rPr>
              <w:t>bezšķēršļu</w:t>
            </w:r>
            <w:proofErr w:type="spellEnd"/>
            <w:r w:rsidRPr="00F26893">
              <w:rPr>
                <w:rFonts w:ascii="Times New Roman" w:hAnsi="Times New Roman" w:cs="Times New Roman"/>
                <w:szCs w:val="24"/>
              </w:rPr>
              <w:t xml:space="preserve"> ceļš pacēlāja nogādei uz iecelšanas vietu un pagaidu platformas  nestspēja pacēlāja atbalsta punktā ne mazāk kā 450 kg+2 personas. Pacēlāja platums 1200 mm; garums 1550 mm, 4 atbalsta riteņi (diametrs 150 mm)</w:t>
            </w:r>
          </w:p>
        </w:tc>
      </w:tr>
      <w:bookmarkEnd w:id="9"/>
      <w:tr w:rsidR="006B0E4A" w:rsidRPr="00F26893" w14:paraId="552675E4" w14:textId="77777777" w:rsidTr="00974C19">
        <w:trPr>
          <w:trHeight w:val="278"/>
          <w:jc w:val="center"/>
        </w:trPr>
        <w:tc>
          <w:tcPr>
            <w:tcW w:w="943" w:type="dxa"/>
            <w:shd w:val="clear" w:color="auto" w:fill="auto"/>
          </w:tcPr>
          <w:p w14:paraId="0CB7CCBE" w14:textId="18ABD69C" w:rsidR="006B0E4A" w:rsidRPr="00F26893" w:rsidRDefault="006B0E4A" w:rsidP="00F26893">
            <w:pPr>
              <w:pStyle w:val="Sarakstarindkopa"/>
              <w:ind w:left="0" w:right="282"/>
              <w:jc w:val="center"/>
              <w:rPr>
                <w:rFonts w:ascii="Times New Roman" w:hAnsi="Times New Roman" w:cs="Times New Roman"/>
                <w:b/>
                <w:szCs w:val="24"/>
              </w:rPr>
            </w:pPr>
            <w:r w:rsidRPr="00F26893">
              <w:rPr>
                <w:rFonts w:ascii="Times New Roman" w:hAnsi="Times New Roman" w:cs="Times New Roman"/>
                <w:b/>
                <w:szCs w:val="24"/>
              </w:rPr>
              <w:t>23.</w:t>
            </w:r>
          </w:p>
        </w:tc>
        <w:tc>
          <w:tcPr>
            <w:tcW w:w="4826" w:type="dxa"/>
            <w:shd w:val="clear" w:color="auto" w:fill="auto"/>
            <w:vAlign w:val="center"/>
          </w:tcPr>
          <w:p w14:paraId="023646C8" w14:textId="6B6028AD" w:rsidR="006B0E4A" w:rsidRPr="00F26893" w:rsidRDefault="006B0E4A" w:rsidP="00F26893">
            <w:pPr>
              <w:rPr>
                <w:rFonts w:ascii="Times New Roman" w:hAnsi="Times New Roman" w:cs="Times New Roman"/>
                <w:szCs w:val="24"/>
              </w:rPr>
            </w:pPr>
            <w:r w:rsidRPr="00F26893">
              <w:rPr>
                <w:rFonts w:ascii="Times New Roman" w:hAnsi="Times New Roman" w:cs="Times New Roman"/>
                <w:szCs w:val="24"/>
              </w:rPr>
              <w:t>Pie sliežu ceļu pārlikšanas darbiem, lai varētu izbūvēt jaunās pasažieru platformas, vai Pretendentam ir jāparedz esošo posmu materiālu nomaiņu (pi</w:t>
            </w:r>
            <w:r w:rsidRPr="009E0F40">
              <w:rPr>
                <w:rFonts w:ascii="Times New Roman" w:hAnsi="Times New Roman" w:cs="Times New Roman"/>
                <w:szCs w:val="24"/>
              </w:rPr>
              <w:t>emēram, sliedes, gulšņi vai stiprinājumi u.c.), ja to stāvoklis nebūs atbilstošs atkārtotai izmantošanai? Ja jā, tad kādā apjomā Pretendentam jāievērtē jaunie materiāli?</w:t>
            </w:r>
          </w:p>
        </w:tc>
        <w:tc>
          <w:tcPr>
            <w:tcW w:w="4348" w:type="dxa"/>
            <w:shd w:val="clear" w:color="auto" w:fill="auto"/>
          </w:tcPr>
          <w:p w14:paraId="77460B25" w14:textId="599CC7D7" w:rsidR="006B0E4A" w:rsidRPr="00F26893" w:rsidRDefault="0044665E" w:rsidP="009E0F40">
            <w:pPr>
              <w:rPr>
                <w:rFonts w:ascii="Times New Roman" w:hAnsi="Times New Roman" w:cs="Times New Roman"/>
                <w:szCs w:val="24"/>
              </w:rPr>
            </w:pPr>
            <w:r w:rsidRPr="00F26893">
              <w:rPr>
                <w:rFonts w:ascii="Times New Roman" w:hAnsi="Times New Roman" w:cs="Times New Roman"/>
                <w:szCs w:val="24"/>
              </w:rPr>
              <w:t xml:space="preserve">Skaidrojam, ka, veicot sliežu ceļu pārlikšanu, esošo posmu materiālu nomaiņu (piemēram, sliedes, gulšņi vai stiprinājumi u.c.), ja to stāvoklis </w:t>
            </w:r>
            <w:r w:rsidR="00892289" w:rsidRPr="00F26893">
              <w:rPr>
                <w:rFonts w:ascii="Times New Roman" w:hAnsi="Times New Roman" w:cs="Times New Roman"/>
                <w:szCs w:val="24"/>
              </w:rPr>
              <w:t xml:space="preserve">pēc pārvietošanas darbiem </w:t>
            </w:r>
            <w:r w:rsidRPr="00F26893">
              <w:rPr>
                <w:rFonts w:ascii="Times New Roman" w:hAnsi="Times New Roman" w:cs="Times New Roman"/>
                <w:szCs w:val="24"/>
              </w:rPr>
              <w:t>nebūs atbilstošs atkārtotai izmantošanai, jānomaina pret jauniem materiāliem.</w:t>
            </w:r>
          </w:p>
        </w:tc>
      </w:tr>
      <w:tr w:rsidR="007F2514" w:rsidRPr="00F26893" w14:paraId="06FB1829" w14:textId="77777777" w:rsidTr="00974C19">
        <w:trPr>
          <w:trHeight w:val="278"/>
          <w:jc w:val="center"/>
        </w:trPr>
        <w:tc>
          <w:tcPr>
            <w:tcW w:w="943" w:type="dxa"/>
            <w:shd w:val="clear" w:color="auto" w:fill="auto"/>
          </w:tcPr>
          <w:p w14:paraId="0DA4F5F3" w14:textId="12C4A9C5" w:rsidR="007F2514" w:rsidRPr="00F26893" w:rsidRDefault="007F2514" w:rsidP="00F26893">
            <w:pPr>
              <w:pStyle w:val="Sarakstarindkopa"/>
              <w:ind w:left="0" w:right="282"/>
              <w:jc w:val="center"/>
              <w:rPr>
                <w:rFonts w:ascii="Times New Roman" w:hAnsi="Times New Roman" w:cs="Times New Roman"/>
                <w:b/>
                <w:szCs w:val="24"/>
              </w:rPr>
            </w:pPr>
            <w:bookmarkStart w:id="10" w:name="_Hlk53569572"/>
            <w:r w:rsidRPr="00F26893">
              <w:rPr>
                <w:rFonts w:ascii="Times New Roman" w:hAnsi="Times New Roman" w:cs="Times New Roman"/>
                <w:b/>
                <w:szCs w:val="24"/>
              </w:rPr>
              <w:t>24.</w:t>
            </w:r>
          </w:p>
        </w:tc>
        <w:tc>
          <w:tcPr>
            <w:tcW w:w="4826" w:type="dxa"/>
            <w:shd w:val="clear" w:color="auto" w:fill="auto"/>
            <w:vAlign w:val="center"/>
          </w:tcPr>
          <w:p w14:paraId="0C7C18C3" w14:textId="664159BA" w:rsidR="007F2514" w:rsidRPr="00F26893" w:rsidRDefault="007F2514" w:rsidP="00F26893">
            <w:pPr>
              <w:rPr>
                <w:rFonts w:ascii="Times New Roman" w:hAnsi="Times New Roman" w:cs="Times New Roman"/>
                <w:szCs w:val="24"/>
              </w:rPr>
            </w:pPr>
            <w:r w:rsidRPr="00F26893">
              <w:rPr>
                <w:rFonts w:ascii="Times New Roman" w:hAnsi="Times New Roman" w:cs="Times New Roman"/>
                <w:szCs w:val="24"/>
              </w:rPr>
              <w:t xml:space="preserve">Pie sliežu ceļu pārlikšanas darbiem vai izbūves, lūdzam Pasūtītāju </w:t>
            </w:r>
            <w:r w:rsidRPr="009E0F40">
              <w:rPr>
                <w:rFonts w:ascii="Times New Roman" w:hAnsi="Times New Roman" w:cs="Times New Roman"/>
                <w:szCs w:val="24"/>
              </w:rPr>
              <w:t>paskaidrot, kādām prasībām jāatbilst sliežu ceļu zemes klātnei? Lūdzam norādīt  kādām jābūt tās sablīvējuma koeficientam? Vai būs nepieciešams drenāžas slānis zem balasta prizmas un ja jā, tad kāda biezuma?</w:t>
            </w:r>
          </w:p>
        </w:tc>
        <w:tc>
          <w:tcPr>
            <w:tcW w:w="4348" w:type="dxa"/>
            <w:shd w:val="clear" w:color="auto" w:fill="auto"/>
          </w:tcPr>
          <w:p w14:paraId="4C51C837" w14:textId="77777777" w:rsidR="007F2514" w:rsidRPr="00F26893" w:rsidRDefault="007F2514" w:rsidP="009E0F40">
            <w:pPr>
              <w:rPr>
                <w:rFonts w:ascii="Times New Roman" w:hAnsi="Times New Roman" w:cs="Times New Roman"/>
                <w:szCs w:val="24"/>
              </w:rPr>
            </w:pPr>
            <w:r w:rsidRPr="00F26893">
              <w:rPr>
                <w:rFonts w:ascii="Times New Roman" w:hAnsi="Times New Roman" w:cs="Times New Roman"/>
                <w:szCs w:val="24"/>
              </w:rPr>
              <w:t>Precizējam, ka drenāžas slāņa biezumam zem balasta prizmas jābūt 20 cm (C-014</w:t>
            </w:r>
          </w:p>
          <w:p w14:paraId="787ABB19" w14:textId="7F617A46" w:rsidR="007F2514" w:rsidRPr="00F26893" w:rsidRDefault="007F2514">
            <w:pPr>
              <w:rPr>
                <w:rFonts w:ascii="Times New Roman" w:hAnsi="Times New Roman" w:cs="Times New Roman"/>
                <w:szCs w:val="24"/>
              </w:rPr>
            </w:pPr>
            <w:r w:rsidRPr="00F26893">
              <w:rPr>
                <w:rFonts w:ascii="Times New Roman" w:hAnsi="Times New Roman" w:cs="Times New Roman"/>
                <w:szCs w:val="24"/>
              </w:rPr>
              <w:t>Sliežu ceļu uzturēšanas instrukcija 3. pielikums). Blīvuma koeficientu jābūt 0.95 – 0,98 (Dzelzceļa zemes klātnes uzturēšanas instrukcija, VAS „Latvijas dzelzceļš” 2014. gada 03.jūnija</w:t>
            </w:r>
          </w:p>
          <w:p w14:paraId="0FCEAE22" w14:textId="4C09EC6D" w:rsidR="007F2514" w:rsidRPr="00F26893" w:rsidRDefault="007F2514">
            <w:pPr>
              <w:rPr>
                <w:rFonts w:ascii="Times New Roman" w:hAnsi="Times New Roman" w:cs="Times New Roman"/>
                <w:szCs w:val="24"/>
              </w:rPr>
            </w:pPr>
            <w:r w:rsidRPr="00F26893">
              <w:rPr>
                <w:rFonts w:ascii="Times New Roman" w:hAnsi="Times New Roman" w:cs="Times New Roman"/>
                <w:szCs w:val="24"/>
              </w:rPr>
              <w:t>rīkojumu Nr.D-1.14./153-2014)</w:t>
            </w:r>
          </w:p>
        </w:tc>
      </w:tr>
      <w:bookmarkEnd w:id="10"/>
      <w:tr w:rsidR="007F2514" w:rsidRPr="00F26893" w14:paraId="142A5D46" w14:textId="77777777" w:rsidTr="00974C19">
        <w:trPr>
          <w:trHeight w:val="278"/>
          <w:jc w:val="center"/>
        </w:trPr>
        <w:tc>
          <w:tcPr>
            <w:tcW w:w="943" w:type="dxa"/>
            <w:shd w:val="clear" w:color="auto" w:fill="auto"/>
          </w:tcPr>
          <w:p w14:paraId="74116926" w14:textId="121660B6" w:rsidR="007F2514" w:rsidRPr="00F26893" w:rsidRDefault="007F2514" w:rsidP="00F26893">
            <w:pPr>
              <w:pStyle w:val="Sarakstarindkopa"/>
              <w:ind w:left="0" w:right="282"/>
              <w:jc w:val="center"/>
              <w:rPr>
                <w:rFonts w:ascii="Times New Roman" w:hAnsi="Times New Roman" w:cs="Times New Roman"/>
                <w:b/>
                <w:szCs w:val="24"/>
              </w:rPr>
            </w:pPr>
            <w:r w:rsidRPr="00F26893">
              <w:rPr>
                <w:rFonts w:ascii="Times New Roman" w:hAnsi="Times New Roman" w:cs="Times New Roman"/>
                <w:b/>
                <w:szCs w:val="24"/>
              </w:rPr>
              <w:t>25.</w:t>
            </w:r>
          </w:p>
        </w:tc>
        <w:tc>
          <w:tcPr>
            <w:tcW w:w="4826" w:type="dxa"/>
            <w:shd w:val="clear" w:color="auto" w:fill="auto"/>
            <w:vAlign w:val="center"/>
          </w:tcPr>
          <w:p w14:paraId="5AFBD462" w14:textId="57CD959D" w:rsidR="007F2514" w:rsidRPr="00F26893" w:rsidRDefault="007F2514" w:rsidP="00F26893">
            <w:pPr>
              <w:rPr>
                <w:rFonts w:ascii="Times New Roman" w:hAnsi="Times New Roman" w:cs="Times New Roman"/>
                <w:szCs w:val="24"/>
              </w:rPr>
            </w:pPr>
            <w:r w:rsidRPr="00F26893">
              <w:rPr>
                <w:rFonts w:ascii="Times New Roman" w:hAnsi="Times New Roman" w:cs="Times New Roman"/>
                <w:szCs w:val="24"/>
              </w:rPr>
              <w:t xml:space="preserve">Pie sliežu ceļu pārlikšanas darbiem, lai varētu izbūvēt jaunās pasažieru platformas, vai ir nepieciešams ārpus platformu izbūves zonām, kur tiek veikti sliežu ceļu pārlikšanas darbi, </w:t>
            </w:r>
            <w:r w:rsidRPr="009E0F40">
              <w:rPr>
                <w:rFonts w:ascii="Times New Roman" w:hAnsi="Times New Roman" w:cs="Times New Roman"/>
                <w:szCs w:val="24"/>
              </w:rPr>
              <w:t xml:space="preserve">nodrošināt lietus ūdens </w:t>
            </w:r>
            <w:proofErr w:type="spellStart"/>
            <w:r w:rsidRPr="009E0F40">
              <w:rPr>
                <w:rFonts w:ascii="Times New Roman" w:hAnsi="Times New Roman" w:cs="Times New Roman"/>
                <w:szCs w:val="24"/>
              </w:rPr>
              <w:t>novades</w:t>
            </w:r>
            <w:proofErr w:type="spellEnd"/>
            <w:r w:rsidRPr="009E0F40">
              <w:rPr>
                <w:rFonts w:ascii="Times New Roman" w:hAnsi="Times New Roman" w:cs="Times New Roman"/>
                <w:szCs w:val="24"/>
              </w:rPr>
              <w:t xml:space="preserve"> sistēmas ierīkošanu?</w:t>
            </w:r>
          </w:p>
        </w:tc>
        <w:tc>
          <w:tcPr>
            <w:tcW w:w="4348" w:type="dxa"/>
            <w:shd w:val="clear" w:color="auto" w:fill="auto"/>
          </w:tcPr>
          <w:p w14:paraId="0A0F9DEE" w14:textId="7791C426" w:rsidR="007F2514" w:rsidRPr="00F26893" w:rsidRDefault="007F2514" w:rsidP="009E0F40">
            <w:pPr>
              <w:rPr>
                <w:rFonts w:ascii="Times New Roman" w:hAnsi="Times New Roman" w:cs="Times New Roman"/>
                <w:szCs w:val="24"/>
              </w:rPr>
            </w:pPr>
            <w:r w:rsidRPr="00F26893">
              <w:rPr>
                <w:rFonts w:ascii="Times New Roman" w:hAnsi="Times New Roman" w:cs="Times New Roman"/>
                <w:szCs w:val="24"/>
              </w:rPr>
              <w:t xml:space="preserve">Skaidrojam, ka esošās  lietus ūdens </w:t>
            </w:r>
            <w:proofErr w:type="spellStart"/>
            <w:r w:rsidRPr="00F26893">
              <w:rPr>
                <w:rFonts w:ascii="Times New Roman" w:hAnsi="Times New Roman" w:cs="Times New Roman"/>
                <w:szCs w:val="24"/>
              </w:rPr>
              <w:t>novades</w:t>
            </w:r>
            <w:proofErr w:type="spellEnd"/>
            <w:r w:rsidRPr="00F26893">
              <w:rPr>
                <w:rFonts w:ascii="Times New Roman" w:hAnsi="Times New Roman" w:cs="Times New Roman"/>
                <w:szCs w:val="24"/>
              </w:rPr>
              <w:t xml:space="preserve"> sistēmas ārpus platformu izbūves zonas pēc sliežu ceļa pārlikšanas ir jāsaglabā, nodrošinot sistēmas funkcionalitāti.</w:t>
            </w:r>
          </w:p>
        </w:tc>
      </w:tr>
      <w:tr w:rsidR="007F2514" w:rsidRPr="00F26893" w14:paraId="6CE4DB1F" w14:textId="77777777" w:rsidTr="00974C19">
        <w:trPr>
          <w:trHeight w:val="278"/>
          <w:jc w:val="center"/>
        </w:trPr>
        <w:tc>
          <w:tcPr>
            <w:tcW w:w="943" w:type="dxa"/>
            <w:shd w:val="clear" w:color="auto" w:fill="auto"/>
          </w:tcPr>
          <w:p w14:paraId="4A2FEBC8" w14:textId="02815D0E" w:rsidR="007F2514" w:rsidRPr="00F26893" w:rsidRDefault="007F2514" w:rsidP="00F26893">
            <w:pPr>
              <w:pStyle w:val="Sarakstarindkopa"/>
              <w:ind w:left="0" w:right="282"/>
              <w:jc w:val="center"/>
              <w:rPr>
                <w:rFonts w:ascii="Times New Roman" w:hAnsi="Times New Roman" w:cs="Times New Roman"/>
                <w:b/>
                <w:szCs w:val="24"/>
              </w:rPr>
            </w:pPr>
            <w:r w:rsidRPr="00F26893">
              <w:rPr>
                <w:rFonts w:ascii="Times New Roman" w:hAnsi="Times New Roman" w:cs="Times New Roman"/>
                <w:b/>
                <w:szCs w:val="24"/>
              </w:rPr>
              <w:t>26.</w:t>
            </w:r>
          </w:p>
        </w:tc>
        <w:tc>
          <w:tcPr>
            <w:tcW w:w="4826" w:type="dxa"/>
            <w:shd w:val="clear" w:color="auto" w:fill="auto"/>
            <w:vAlign w:val="center"/>
          </w:tcPr>
          <w:p w14:paraId="2B75353E" w14:textId="2CB765B9" w:rsidR="007F2514" w:rsidRPr="00F26893" w:rsidRDefault="007F2514" w:rsidP="00F26893">
            <w:pPr>
              <w:rPr>
                <w:rFonts w:ascii="Times New Roman" w:hAnsi="Times New Roman" w:cs="Times New Roman"/>
                <w:szCs w:val="24"/>
              </w:rPr>
            </w:pPr>
            <w:r w:rsidRPr="00F26893">
              <w:rPr>
                <w:rFonts w:ascii="Times New Roman" w:hAnsi="Times New Roman" w:cs="Times New Roman"/>
                <w:szCs w:val="24"/>
              </w:rPr>
              <w:t>Kāda tipa sliedes un gulšņus Uzņēmējam ņemt vērā pie Darba līguma i</w:t>
            </w:r>
            <w:r w:rsidRPr="009E0F40">
              <w:rPr>
                <w:rFonts w:ascii="Times New Roman" w:hAnsi="Times New Roman" w:cs="Times New Roman"/>
                <w:szCs w:val="24"/>
              </w:rPr>
              <w:t xml:space="preserve">zpildes būvējot jauno sliežu ceļu pieturas punktā Bolderāja-Silikātu? Kādā veidā nodrošināt šī jaunā sliežu ceļa </w:t>
            </w:r>
            <w:proofErr w:type="spellStart"/>
            <w:r w:rsidRPr="009E0F40">
              <w:rPr>
                <w:rFonts w:ascii="Times New Roman" w:hAnsi="Times New Roman" w:cs="Times New Roman"/>
                <w:szCs w:val="24"/>
              </w:rPr>
              <w:t>pieslēgumu</w:t>
            </w:r>
            <w:proofErr w:type="spellEnd"/>
            <w:r w:rsidRPr="009E0F40">
              <w:rPr>
                <w:rFonts w:ascii="Times New Roman" w:hAnsi="Times New Roman" w:cs="Times New Roman"/>
                <w:szCs w:val="24"/>
              </w:rPr>
              <w:t xml:space="preserve"> pie esošajiem sliežu ceļiem?</w:t>
            </w:r>
          </w:p>
        </w:tc>
        <w:tc>
          <w:tcPr>
            <w:tcW w:w="4348" w:type="dxa"/>
            <w:shd w:val="clear" w:color="auto" w:fill="auto"/>
          </w:tcPr>
          <w:p w14:paraId="52921994" w14:textId="77777777" w:rsidR="007F2514" w:rsidRPr="00F26893" w:rsidRDefault="007F2514" w:rsidP="009E0F40">
            <w:pPr>
              <w:ind w:left="338" w:hanging="338"/>
              <w:rPr>
                <w:rFonts w:ascii="Times New Roman" w:hAnsi="Times New Roman" w:cs="Times New Roman"/>
                <w:szCs w:val="24"/>
              </w:rPr>
            </w:pPr>
            <w:r w:rsidRPr="00F26893">
              <w:rPr>
                <w:rFonts w:ascii="Times New Roman" w:hAnsi="Times New Roman" w:cs="Times New Roman"/>
                <w:szCs w:val="24"/>
              </w:rPr>
              <w:t>Skat. skaidrojumu Nr.12</w:t>
            </w:r>
          </w:p>
          <w:p w14:paraId="4A886058" w14:textId="1684BC11" w:rsidR="007F2514" w:rsidRPr="00F26893" w:rsidRDefault="007F2514">
            <w:pPr>
              <w:rPr>
                <w:rFonts w:ascii="Times New Roman" w:hAnsi="Times New Roman" w:cs="Times New Roman"/>
                <w:i/>
                <w:iCs/>
                <w:szCs w:val="24"/>
              </w:rPr>
            </w:pPr>
          </w:p>
        </w:tc>
      </w:tr>
      <w:tr w:rsidR="007F2514" w:rsidRPr="00F26893" w14:paraId="3608C8C1" w14:textId="77777777" w:rsidTr="00974C19">
        <w:trPr>
          <w:trHeight w:val="278"/>
          <w:jc w:val="center"/>
        </w:trPr>
        <w:tc>
          <w:tcPr>
            <w:tcW w:w="943" w:type="dxa"/>
            <w:shd w:val="clear" w:color="auto" w:fill="auto"/>
          </w:tcPr>
          <w:p w14:paraId="04DDB3E6" w14:textId="42C5F5B5" w:rsidR="007F2514" w:rsidRPr="00F26893" w:rsidRDefault="007F2514" w:rsidP="00F26893">
            <w:pPr>
              <w:pStyle w:val="Sarakstarindkopa"/>
              <w:ind w:left="0" w:right="282"/>
              <w:jc w:val="center"/>
              <w:rPr>
                <w:rFonts w:ascii="Times New Roman" w:hAnsi="Times New Roman" w:cs="Times New Roman"/>
                <w:b/>
                <w:szCs w:val="24"/>
              </w:rPr>
            </w:pPr>
            <w:r w:rsidRPr="00F26893">
              <w:rPr>
                <w:rFonts w:ascii="Times New Roman" w:hAnsi="Times New Roman" w:cs="Times New Roman"/>
                <w:b/>
                <w:szCs w:val="24"/>
              </w:rPr>
              <w:t>27.</w:t>
            </w:r>
          </w:p>
        </w:tc>
        <w:tc>
          <w:tcPr>
            <w:tcW w:w="4826" w:type="dxa"/>
            <w:shd w:val="clear" w:color="auto" w:fill="auto"/>
            <w:vAlign w:val="center"/>
          </w:tcPr>
          <w:p w14:paraId="484B3D45" w14:textId="59904252" w:rsidR="007F2514" w:rsidRPr="00F26893" w:rsidRDefault="007F2514" w:rsidP="00F26893">
            <w:pPr>
              <w:rPr>
                <w:rFonts w:ascii="Times New Roman" w:hAnsi="Times New Roman" w:cs="Times New Roman"/>
                <w:szCs w:val="24"/>
              </w:rPr>
            </w:pPr>
            <w:r w:rsidRPr="00F26893">
              <w:rPr>
                <w:rFonts w:ascii="Times New Roman" w:hAnsi="Times New Roman" w:cs="Times New Roman"/>
                <w:szCs w:val="24"/>
              </w:rPr>
              <w:t xml:space="preserve">Vai Pasūtītājs paredz konkursa uzvarētājam pēc līguma </w:t>
            </w:r>
            <w:r w:rsidRPr="009E0F40">
              <w:rPr>
                <w:rFonts w:ascii="Times New Roman" w:hAnsi="Times New Roman" w:cs="Times New Roman"/>
                <w:szCs w:val="24"/>
              </w:rPr>
              <w:t>noslēgšanas izsniegt projektējamo posmu esošās dzelzceļa ceļu līknes.</w:t>
            </w:r>
          </w:p>
        </w:tc>
        <w:tc>
          <w:tcPr>
            <w:tcW w:w="4348" w:type="dxa"/>
            <w:shd w:val="clear" w:color="auto" w:fill="auto"/>
          </w:tcPr>
          <w:p w14:paraId="097A5B2F" w14:textId="2E79BF6F" w:rsidR="007F2514" w:rsidRPr="00F26893" w:rsidRDefault="007F2514" w:rsidP="009E0F40">
            <w:pPr>
              <w:rPr>
                <w:rFonts w:ascii="Times New Roman" w:hAnsi="Times New Roman" w:cs="Times New Roman"/>
                <w:szCs w:val="24"/>
              </w:rPr>
            </w:pPr>
            <w:r w:rsidRPr="00F26893">
              <w:rPr>
                <w:rFonts w:ascii="Times New Roman" w:hAnsi="Times New Roman" w:cs="Times New Roman"/>
                <w:szCs w:val="24"/>
              </w:rPr>
              <w:t xml:space="preserve">Pēc līguma noslēgšanas uzņēmējam tiks izsniegta esošā nepieciešamā dokumentācija par </w:t>
            </w:r>
            <w:r w:rsidR="00F76C2C" w:rsidRPr="00F26893">
              <w:rPr>
                <w:rFonts w:ascii="Times New Roman" w:hAnsi="Times New Roman" w:cs="Times New Roman"/>
                <w:szCs w:val="24"/>
              </w:rPr>
              <w:t>esošaj</w:t>
            </w:r>
            <w:r w:rsidR="00F76C2C">
              <w:rPr>
                <w:rFonts w:ascii="Times New Roman" w:hAnsi="Times New Roman" w:cs="Times New Roman"/>
                <w:szCs w:val="24"/>
              </w:rPr>
              <w:t xml:space="preserve">ām </w:t>
            </w:r>
            <w:r w:rsidRPr="00F26893">
              <w:rPr>
                <w:rFonts w:ascii="Times New Roman" w:hAnsi="Times New Roman" w:cs="Times New Roman"/>
                <w:szCs w:val="24"/>
              </w:rPr>
              <w:t>sliežu ceļu līknēm.</w:t>
            </w:r>
          </w:p>
        </w:tc>
      </w:tr>
    </w:tbl>
    <w:p w14:paraId="138AACB5" w14:textId="2C7A9C78" w:rsidR="00577433" w:rsidRPr="00F26893" w:rsidRDefault="00577433" w:rsidP="00761DB5">
      <w:pPr>
        <w:rPr>
          <w:rFonts w:ascii="Times New Roman" w:hAnsi="Times New Roman" w:cs="Times New Roman"/>
          <w:sz w:val="24"/>
          <w:szCs w:val="24"/>
        </w:rPr>
      </w:pPr>
    </w:p>
    <w:sectPr w:rsidR="00577433" w:rsidRPr="00F26893" w:rsidSect="002F0616">
      <w:footerReference w:type="default" r:id="rId8"/>
      <w:pgSz w:w="11906" w:h="16838" w:code="9"/>
      <w:pgMar w:top="709" w:right="1134" w:bottom="2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9387B" w14:textId="77777777" w:rsidR="0057793B" w:rsidRDefault="0057793B" w:rsidP="00591256">
      <w:r>
        <w:separator/>
      </w:r>
    </w:p>
  </w:endnote>
  <w:endnote w:type="continuationSeparator" w:id="0">
    <w:p w14:paraId="44DCBE01" w14:textId="77777777" w:rsidR="0057793B" w:rsidRDefault="0057793B" w:rsidP="0059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8414624"/>
      <w:docPartObj>
        <w:docPartGallery w:val="Page Numbers (Bottom of Page)"/>
        <w:docPartUnique/>
      </w:docPartObj>
    </w:sdtPr>
    <w:sdtEndPr>
      <w:rPr>
        <w:noProof/>
      </w:rPr>
    </w:sdtEndPr>
    <w:sdtContent>
      <w:p w14:paraId="21E35BB8" w14:textId="77777777" w:rsidR="00974C19" w:rsidRDefault="00974C19">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2A425A91" w14:textId="77777777" w:rsidR="00974C19" w:rsidRDefault="00974C1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A5AEC" w14:textId="77777777" w:rsidR="0057793B" w:rsidRDefault="0057793B" w:rsidP="00591256">
      <w:r>
        <w:separator/>
      </w:r>
    </w:p>
  </w:footnote>
  <w:footnote w:type="continuationSeparator" w:id="0">
    <w:p w14:paraId="27B2197E" w14:textId="77777777" w:rsidR="0057793B" w:rsidRDefault="0057793B" w:rsidP="00591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D0AE4"/>
    <w:multiLevelType w:val="hybridMultilevel"/>
    <w:tmpl w:val="CA128CF2"/>
    <w:lvl w:ilvl="0" w:tplc="0409000F">
      <w:start w:val="1"/>
      <w:numFmt w:val="decimal"/>
      <w:lvlText w:val="%1."/>
      <w:lvlJc w:val="left"/>
      <w:pPr>
        <w:ind w:left="1429" w:hanging="360"/>
      </w:pPr>
    </w:lvl>
    <w:lvl w:ilvl="1" w:tplc="9C7817AC">
      <w:numFmt w:val="bullet"/>
      <w:lvlText w:val="-"/>
      <w:lvlJc w:val="left"/>
      <w:pPr>
        <w:ind w:left="2149" w:hanging="360"/>
      </w:pPr>
      <w:rPr>
        <w:rFonts w:ascii="Times New Roman" w:eastAsiaTheme="minorEastAsia" w:hAnsi="Times New Roman" w:cs="Times New Roman"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15:restartNumberingAfterBreak="0">
    <w:nsid w:val="07F610C5"/>
    <w:multiLevelType w:val="multilevel"/>
    <w:tmpl w:val="0426001F"/>
    <w:styleLink w:val="Style4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110450"/>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1A4261"/>
    <w:multiLevelType w:val="hybridMultilevel"/>
    <w:tmpl w:val="E71CD194"/>
    <w:lvl w:ilvl="0" w:tplc="CD7225EC">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2D1748"/>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AFF5B9E"/>
    <w:multiLevelType w:val="hybridMultilevel"/>
    <w:tmpl w:val="F98876AC"/>
    <w:lvl w:ilvl="0" w:tplc="58E23A9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 w15:restartNumberingAfterBreak="0">
    <w:nsid w:val="1B9604C4"/>
    <w:multiLevelType w:val="hybridMultilevel"/>
    <w:tmpl w:val="0C243E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DD52943"/>
    <w:multiLevelType w:val="hybridMultilevel"/>
    <w:tmpl w:val="E71CD194"/>
    <w:lvl w:ilvl="0" w:tplc="CD7225EC">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1835DED"/>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3BA3EDD"/>
    <w:multiLevelType w:val="hybridMultilevel"/>
    <w:tmpl w:val="D99A7A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3FB013A"/>
    <w:multiLevelType w:val="multilevel"/>
    <w:tmpl w:val="F9A034D8"/>
    <w:lvl w:ilvl="0">
      <w:start w:val="1"/>
      <w:numFmt w:val="decimal"/>
      <w:lvlText w:val="%1."/>
      <w:lvlJc w:val="left"/>
      <w:pPr>
        <w:ind w:left="720" w:hanging="360"/>
      </w:pPr>
      <w:rPr>
        <w:rFonts w:hint="default"/>
        <w:b w:val="0"/>
        <w:bCs w:val="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15:restartNumberingAfterBreak="0">
    <w:nsid w:val="25AF7241"/>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75E752B"/>
    <w:multiLevelType w:val="hybridMultilevel"/>
    <w:tmpl w:val="E71CD194"/>
    <w:lvl w:ilvl="0" w:tplc="CD7225EC">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81270B4"/>
    <w:multiLevelType w:val="hybridMultilevel"/>
    <w:tmpl w:val="56FA17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9E740B2"/>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B255EFF"/>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21924E6"/>
    <w:multiLevelType w:val="hybridMultilevel"/>
    <w:tmpl w:val="56FA17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5250A75"/>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D8E3A67"/>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EF3350B"/>
    <w:multiLevelType w:val="multilevel"/>
    <w:tmpl w:val="2E5E1FA0"/>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42A62E00"/>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7665F20"/>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A211AF2"/>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AFC5FF7"/>
    <w:multiLevelType w:val="hybridMultilevel"/>
    <w:tmpl w:val="BDA4D0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C33111A"/>
    <w:multiLevelType w:val="hybridMultilevel"/>
    <w:tmpl w:val="52642DC2"/>
    <w:lvl w:ilvl="0" w:tplc="CBE00AF4">
      <w:start w:val="1"/>
      <w:numFmt w:val="decimal"/>
      <w:lvlText w:val="%1)"/>
      <w:lvlJc w:val="left"/>
      <w:pPr>
        <w:ind w:left="360" w:hanging="360"/>
      </w:pPr>
      <w:rPr>
        <w:rFonts w:ascii="Times New Roman" w:eastAsiaTheme="minorHAnsi" w:hAnsi="Times New Roman" w:cs="Times New Roman"/>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5" w15:restartNumberingAfterBreak="0">
    <w:nsid w:val="4E6E0917"/>
    <w:multiLevelType w:val="hybridMultilevel"/>
    <w:tmpl w:val="AD228CF4"/>
    <w:lvl w:ilvl="0" w:tplc="04260011">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511E418B"/>
    <w:multiLevelType w:val="hybridMultilevel"/>
    <w:tmpl w:val="E71CD194"/>
    <w:lvl w:ilvl="0" w:tplc="CD7225EC">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1AF77AC"/>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2375278"/>
    <w:multiLevelType w:val="multilevel"/>
    <w:tmpl w:val="F9A034D8"/>
    <w:lvl w:ilvl="0">
      <w:start w:val="1"/>
      <w:numFmt w:val="decimal"/>
      <w:lvlText w:val="%1."/>
      <w:lvlJc w:val="left"/>
      <w:pPr>
        <w:ind w:left="720" w:hanging="360"/>
      </w:pPr>
      <w:rPr>
        <w:rFonts w:hint="default"/>
        <w:b w:val="0"/>
        <w:bCs w:val="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9" w15:restartNumberingAfterBreak="0">
    <w:nsid w:val="52F969C5"/>
    <w:multiLevelType w:val="multilevel"/>
    <w:tmpl w:val="F9A034D8"/>
    <w:lvl w:ilvl="0">
      <w:start w:val="1"/>
      <w:numFmt w:val="decimal"/>
      <w:lvlText w:val="%1."/>
      <w:lvlJc w:val="left"/>
      <w:pPr>
        <w:ind w:left="720" w:hanging="360"/>
      </w:pPr>
      <w:rPr>
        <w:rFonts w:hint="default"/>
        <w:b w:val="0"/>
        <w:bCs w:val="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0" w15:restartNumberingAfterBreak="0">
    <w:nsid w:val="579A7639"/>
    <w:multiLevelType w:val="hybridMultilevel"/>
    <w:tmpl w:val="1F14B068"/>
    <w:lvl w:ilvl="0" w:tplc="024A34FC">
      <w:start w:val="1"/>
      <w:numFmt w:val="decimal"/>
      <w:lvlText w:val="%1."/>
      <w:lvlJc w:val="left"/>
      <w:pPr>
        <w:ind w:left="502" w:hanging="360"/>
      </w:pPr>
      <w:rPr>
        <w:rFonts w:ascii="Calibri" w:eastAsia="Times New Roman" w:hAnsi="Calibri" w:cs="Times New Roman"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1" w15:restartNumberingAfterBreak="0">
    <w:nsid w:val="5A1E6B11"/>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3C67709"/>
    <w:multiLevelType w:val="hybridMultilevel"/>
    <w:tmpl w:val="E71CD194"/>
    <w:lvl w:ilvl="0" w:tplc="CD7225EC">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FAE3BAB"/>
    <w:multiLevelType w:val="hybridMultilevel"/>
    <w:tmpl w:val="974CBE8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0CC0CF8"/>
    <w:multiLevelType w:val="multilevel"/>
    <w:tmpl w:val="0426001F"/>
    <w:numStyleLink w:val="Style41"/>
  </w:abstractNum>
  <w:abstractNum w:abstractNumId="35" w15:restartNumberingAfterBreak="0">
    <w:nsid w:val="71C851FB"/>
    <w:multiLevelType w:val="multilevel"/>
    <w:tmpl w:val="FE800636"/>
    <w:lvl w:ilvl="0">
      <w:start w:val="1"/>
      <w:numFmt w:val="decimal"/>
      <w:lvlText w:val="%1."/>
      <w:lvlJc w:val="left"/>
      <w:pPr>
        <w:ind w:left="360" w:hanging="360"/>
      </w:pPr>
      <w:rPr>
        <w:sz w:val="20"/>
        <w:szCs w:val="20"/>
      </w:rPr>
    </w:lvl>
    <w:lvl w:ilvl="1">
      <w:start w:val="1"/>
      <w:numFmt w:val="decimal"/>
      <w:lvlText w:val="%1.%2."/>
      <w:lvlJc w:val="left"/>
      <w:pPr>
        <w:ind w:left="716" w:hanging="432"/>
      </w:pPr>
      <w:rPr>
        <w:rFonts w:ascii="Arial" w:hAnsi="Arial" w:cs="Arial" w:hint="default"/>
        <w:b w:val="0"/>
        <w:bCs w:val="0"/>
        <w:i w:val="0"/>
        <w:iCs/>
        <w:sz w:val="20"/>
        <w:szCs w:val="20"/>
      </w:r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78B4F6D"/>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BFB2865"/>
    <w:multiLevelType w:val="multilevel"/>
    <w:tmpl w:val="C9DED694"/>
    <w:lvl w:ilvl="0">
      <w:start w:val="2"/>
      <w:numFmt w:val="decimal"/>
      <w:lvlText w:val="%1"/>
      <w:lvlJc w:val="left"/>
      <w:pPr>
        <w:ind w:left="360" w:hanging="360"/>
      </w:pPr>
      <w:rPr>
        <w:rFonts w:hint="default"/>
      </w:rPr>
    </w:lvl>
    <w:lvl w:ilvl="1">
      <w:start w:val="9"/>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8" w15:restartNumberingAfterBreak="0">
    <w:nsid w:val="7D35278B"/>
    <w:multiLevelType w:val="hybridMultilevel"/>
    <w:tmpl w:val="FCD62A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F7D3D6E"/>
    <w:multiLevelType w:val="multilevel"/>
    <w:tmpl w:val="09FED63A"/>
    <w:lvl w:ilvl="0">
      <w:start w:val="1"/>
      <w:numFmt w:val="decimal"/>
      <w:pStyle w:val="Stils1"/>
      <w:lvlText w:val="%1."/>
      <w:lvlJc w:val="left"/>
      <w:pPr>
        <w:tabs>
          <w:tab w:val="num" w:pos="432"/>
        </w:tabs>
        <w:ind w:left="432" w:hanging="432"/>
      </w:pPr>
      <w:rPr>
        <w:rFonts w:ascii="Times New Roman" w:eastAsia="Times New Roman" w:hAnsi="Times New Roman" w:cs="Times New Roman" w:hint="default"/>
        <w:b w:val="0"/>
        <w:sz w:val="24"/>
        <w:szCs w:val="24"/>
      </w:rPr>
    </w:lvl>
    <w:lvl w:ilvl="1">
      <w:start w:val="1"/>
      <w:numFmt w:val="decimal"/>
      <w:pStyle w:val="Virsraksts2"/>
      <w:lvlText w:val="%1.%2"/>
      <w:lvlJc w:val="left"/>
      <w:pPr>
        <w:tabs>
          <w:tab w:val="num" w:pos="576"/>
        </w:tabs>
        <w:ind w:left="576" w:hanging="576"/>
      </w:pPr>
      <w:rPr>
        <w:rFonts w:hint="default"/>
      </w:rPr>
    </w:lvl>
    <w:lvl w:ilvl="2">
      <w:start w:val="1"/>
      <w:numFmt w:val="decimal"/>
      <w:pStyle w:val="Virsraksts3"/>
      <w:lvlText w:val="%1.%2.%3"/>
      <w:lvlJc w:val="left"/>
      <w:pPr>
        <w:tabs>
          <w:tab w:val="num" w:pos="0"/>
        </w:tabs>
        <w:ind w:left="-567" w:hanging="153"/>
      </w:pPr>
      <w:rPr>
        <w:rFonts w:hint="default"/>
        <w:b w:val="0"/>
        <w:i w:val="0"/>
      </w:rPr>
    </w:lvl>
    <w:lvl w:ilvl="3">
      <w:start w:val="1"/>
      <w:numFmt w:val="decimal"/>
      <w:pStyle w:val="Virsraksts4"/>
      <w:lvlText w:val="%1.%2.%3.%4"/>
      <w:lvlJc w:val="left"/>
      <w:pPr>
        <w:tabs>
          <w:tab w:val="num" w:pos="-713"/>
        </w:tabs>
        <w:ind w:left="-1393" w:firstLine="680"/>
      </w:pPr>
      <w:rPr>
        <w:rFonts w:ascii="Times New Roman" w:hAnsi="Times New Roman" w:hint="default"/>
      </w:rPr>
    </w:lvl>
    <w:lvl w:ilvl="4">
      <w:start w:val="1"/>
      <w:numFmt w:val="decimal"/>
      <w:lvlText w:val="%1.%2.%3.%4.%5"/>
      <w:lvlJc w:val="left"/>
      <w:pPr>
        <w:tabs>
          <w:tab w:val="num" w:pos="-612"/>
        </w:tabs>
        <w:ind w:left="-612" w:hanging="1008"/>
      </w:pPr>
      <w:rPr>
        <w:rFonts w:hint="default"/>
      </w:rPr>
    </w:lvl>
    <w:lvl w:ilvl="5">
      <w:start w:val="1"/>
      <w:numFmt w:val="decimal"/>
      <w:lvlText w:val="%1.%2.%3.%4.%5.%6"/>
      <w:lvlJc w:val="left"/>
      <w:pPr>
        <w:tabs>
          <w:tab w:val="num" w:pos="-468"/>
        </w:tabs>
        <w:ind w:left="-468" w:hanging="1152"/>
      </w:pPr>
      <w:rPr>
        <w:rFonts w:hint="default"/>
      </w:rPr>
    </w:lvl>
    <w:lvl w:ilvl="6">
      <w:start w:val="1"/>
      <w:numFmt w:val="decimal"/>
      <w:lvlText w:val="%1.%2.%3.%4.%5.%6.%7"/>
      <w:lvlJc w:val="left"/>
      <w:pPr>
        <w:tabs>
          <w:tab w:val="num" w:pos="-324"/>
        </w:tabs>
        <w:ind w:left="-324" w:hanging="1296"/>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
        </w:tabs>
        <w:ind w:left="-36" w:hanging="1584"/>
      </w:pPr>
      <w:rPr>
        <w:rFonts w:hint="default"/>
      </w:rPr>
    </w:lvl>
  </w:abstractNum>
  <w:num w:numId="1">
    <w:abstractNumId w:val="22"/>
  </w:num>
  <w:num w:numId="2">
    <w:abstractNumId w:val="17"/>
  </w:num>
  <w:num w:numId="3">
    <w:abstractNumId w:val="15"/>
  </w:num>
  <w:num w:numId="4">
    <w:abstractNumId w:val="8"/>
  </w:num>
  <w:num w:numId="5">
    <w:abstractNumId w:val="39"/>
  </w:num>
  <w:num w:numId="6">
    <w:abstractNumId w:val="29"/>
  </w:num>
  <w:num w:numId="7">
    <w:abstractNumId w:val="10"/>
  </w:num>
  <w:num w:numId="8">
    <w:abstractNumId w:val="28"/>
  </w:num>
  <w:num w:numId="9">
    <w:abstractNumId w:val="19"/>
  </w:num>
  <w:num w:numId="10">
    <w:abstractNumId w:val="24"/>
  </w:num>
  <w:num w:numId="11">
    <w:abstractNumId w:val="23"/>
  </w:num>
  <w:num w:numId="12">
    <w:abstractNumId w:val="9"/>
  </w:num>
  <w:num w:numId="13">
    <w:abstractNumId w:val="4"/>
  </w:num>
  <w:num w:numId="14">
    <w:abstractNumId w:val="20"/>
  </w:num>
  <w:num w:numId="15">
    <w:abstractNumId w:val="31"/>
  </w:num>
  <w:num w:numId="16">
    <w:abstractNumId w:val="14"/>
  </w:num>
  <w:num w:numId="17">
    <w:abstractNumId w:val="27"/>
  </w:num>
  <w:num w:numId="18">
    <w:abstractNumId w:val="11"/>
  </w:num>
  <w:num w:numId="19">
    <w:abstractNumId w:val="36"/>
  </w:num>
  <w:num w:numId="20">
    <w:abstractNumId w:val="26"/>
  </w:num>
  <w:num w:numId="21">
    <w:abstractNumId w:val="12"/>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30"/>
  </w:num>
  <w:num w:numId="25">
    <w:abstractNumId w:val="33"/>
  </w:num>
  <w:num w:numId="26">
    <w:abstractNumId w:val="0"/>
  </w:num>
  <w:num w:numId="27">
    <w:abstractNumId w:val="32"/>
  </w:num>
  <w:num w:numId="28">
    <w:abstractNumId w:val="3"/>
  </w:num>
  <w:num w:numId="29">
    <w:abstractNumId w:val="7"/>
  </w:num>
  <w:num w:numId="30">
    <w:abstractNumId w:val="13"/>
  </w:num>
  <w:num w:numId="31">
    <w:abstractNumId w:val="16"/>
  </w:num>
  <w:num w:numId="32">
    <w:abstractNumId w:val="38"/>
  </w:num>
  <w:num w:numId="33">
    <w:abstractNumId w:val="6"/>
  </w:num>
  <w:num w:numId="34">
    <w:abstractNumId w:val="21"/>
  </w:num>
  <w:num w:numId="35">
    <w:abstractNumId w:val="2"/>
  </w:num>
  <w:num w:numId="36">
    <w:abstractNumId w:val="18"/>
  </w:num>
  <w:num w:numId="37">
    <w:abstractNumId w:val="34"/>
    <w:lvlOverride w:ilvl="0">
      <w:lvl w:ilvl="0">
        <w:start w:val="1"/>
        <w:numFmt w:val="decimal"/>
        <w:lvlText w:val="%1."/>
        <w:lvlJc w:val="left"/>
        <w:pPr>
          <w:ind w:left="360" w:hanging="360"/>
        </w:pPr>
        <w:rPr>
          <w:rFonts w:hint="default"/>
          <w:color w:val="5B9BD5" w:themeColor="accent1"/>
        </w:rPr>
      </w:lvl>
    </w:lvlOverride>
    <w:lvlOverride w:ilvl="1">
      <w:lvl w:ilvl="1">
        <w:start w:val="1"/>
        <w:numFmt w:val="decimal"/>
        <w:lvlText w:val="%1.%2."/>
        <w:lvlJc w:val="left"/>
        <w:pPr>
          <w:ind w:left="432" w:hanging="432"/>
        </w:pPr>
        <w:rPr>
          <w:rFonts w:hint="default"/>
          <w:b w:val="0"/>
          <w:bCs w:val="0"/>
          <w:strike w:val="0"/>
        </w:rPr>
      </w:lvl>
    </w:lvlOverride>
    <w:lvlOverride w:ilvl="2">
      <w:lvl w:ilvl="2">
        <w:start w:val="1"/>
        <w:numFmt w:val="decimal"/>
        <w:lvlText w:val="%1.%2.%3."/>
        <w:lvlJc w:val="left"/>
        <w:pPr>
          <w:ind w:left="930" w:hanging="504"/>
        </w:pPr>
        <w:rPr>
          <w:rFonts w:hint="default"/>
          <w:i w:val="0"/>
          <w:iCs w:val="0"/>
        </w:rPr>
      </w:lvl>
    </w:lvlOverride>
    <w:lvlOverride w:ilvl="3">
      <w:lvl w:ilvl="3">
        <w:start w:val="1"/>
        <w:numFmt w:val="decimal"/>
        <w:lvlText w:val="%1.%2.%3.%4."/>
        <w:lvlJc w:val="left"/>
        <w:pPr>
          <w:ind w:left="1728" w:hanging="648"/>
        </w:pPr>
        <w:rPr>
          <w:rFonts w:ascii="Arial" w:hAnsi="Arial" w:cs="Arial"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8">
    <w:abstractNumId w:val="1"/>
  </w:num>
  <w:num w:numId="39">
    <w:abstractNumId w:val="35"/>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FBD"/>
    <w:rsid w:val="00003E96"/>
    <w:rsid w:val="000103CF"/>
    <w:rsid w:val="0001130A"/>
    <w:rsid w:val="000132C4"/>
    <w:rsid w:val="00016E5A"/>
    <w:rsid w:val="000232F0"/>
    <w:rsid w:val="00024A24"/>
    <w:rsid w:val="00027440"/>
    <w:rsid w:val="00027819"/>
    <w:rsid w:val="00037ACA"/>
    <w:rsid w:val="00041E6A"/>
    <w:rsid w:val="00052337"/>
    <w:rsid w:val="0005590D"/>
    <w:rsid w:val="00055E2A"/>
    <w:rsid w:val="000646B8"/>
    <w:rsid w:val="00064EC3"/>
    <w:rsid w:val="00067370"/>
    <w:rsid w:val="000753AE"/>
    <w:rsid w:val="000756E6"/>
    <w:rsid w:val="0007595D"/>
    <w:rsid w:val="00075CD8"/>
    <w:rsid w:val="000806DD"/>
    <w:rsid w:val="000829DB"/>
    <w:rsid w:val="0008750A"/>
    <w:rsid w:val="0009126E"/>
    <w:rsid w:val="00093389"/>
    <w:rsid w:val="000A0A2A"/>
    <w:rsid w:val="000A0B3D"/>
    <w:rsid w:val="000A54B7"/>
    <w:rsid w:val="000B1384"/>
    <w:rsid w:val="000B7ADD"/>
    <w:rsid w:val="000C005E"/>
    <w:rsid w:val="000D1EE6"/>
    <w:rsid w:val="000F07E7"/>
    <w:rsid w:val="000F1484"/>
    <w:rsid w:val="000F2F27"/>
    <w:rsid w:val="000F595D"/>
    <w:rsid w:val="000F7324"/>
    <w:rsid w:val="000F7B63"/>
    <w:rsid w:val="0010283F"/>
    <w:rsid w:val="00107877"/>
    <w:rsid w:val="00107F7A"/>
    <w:rsid w:val="0011221E"/>
    <w:rsid w:val="0011373E"/>
    <w:rsid w:val="00115906"/>
    <w:rsid w:val="00124FFD"/>
    <w:rsid w:val="00125CEF"/>
    <w:rsid w:val="00132AE1"/>
    <w:rsid w:val="001351BC"/>
    <w:rsid w:val="001430B6"/>
    <w:rsid w:val="001447C7"/>
    <w:rsid w:val="001553B8"/>
    <w:rsid w:val="001573E2"/>
    <w:rsid w:val="00160CF4"/>
    <w:rsid w:val="00163F1B"/>
    <w:rsid w:val="00163FA5"/>
    <w:rsid w:val="00165EA6"/>
    <w:rsid w:val="0017283D"/>
    <w:rsid w:val="00185150"/>
    <w:rsid w:val="001A1E40"/>
    <w:rsid w:val="001A3C4E"/>
    <w:rsid w:val="001A3CAD"/>
    <w:rsid w:val="001B033F"/>
    <w:rsid w:val="001B211F"/>
    <w:rsid w:val="001B7B25"/>
    <w:rsid w:val="001C1DA6"/>
    <w:rsid w:val="001C4860"/>
    <w:rsid w:val="001C566C"/>
    <w:rsid w:val="001D22BE"/>
    <w:rsid w:val="001E151D"/>
    <w:rsid w:val="001F2825"/>
    <w:rsid w:val="001F2BA4"/>
    <w:rsid w:val="00204413"/>
    <w:rsid w:val="002150DD"/>
    <w:rsid w:val="00220950"/>
    <w:rsid w:val="00222330"/>
    <w:rsid w:val="00223533"/>
    <w:rsid w:val="002247D0"/>
    <w:rsid w:val="00227B32"/>
    <w:rsid w:val="00237173"/>
    <w:rsid w:val="002373A2"/>
    <w:rsid w:val="002378D3"/>
    <w:rsid w:val="002433E8"/>
    <w:rsid w:val="00244F08"/>
    <w:rsid w:val="00246DAF"/>
    <w:rsid w:val="00247412"/>
    <w:rsid w:val="00250364"/>
    <w:rsid w:val="00251159"/>
    <w:rsid w:val="002620F8"/>
    <w:rsid w:val="00262578"/>
    <w:rsid w:val="00263116"/>
    <w:rsid w:val="002646DA"/>
    <w:rsid w:val="00265DC7"/>
    <w:rsid w:val="002711AF"/>
    <w:rsid w:val="0028443C"/>
    <w:rsid w:val="00287375"/>
    <w:rsid w:val="00291E77"/>
    <w:rsid w:val="0029616F"/>
    <w:rsid w:val="00297DEA"/>
    <w:rsid w:val="002C0FF0"/>
    <w:rsid w:val="002C1210"/>
    <w:rsid w:val="002C5C1E"/>
    <w:rsid w:val="002D3176"/>
    <w:rsid w:val="002D3C18"/>
    <w:rsid w:val="002D6232"/>
    <w:rsid w:val="002D6359"/>
    <w:rsid w:val="002E086F"/>
    <w:rsid w:val="002E107A"/>
    <w:rsid w:val="002E23F3"/>
    <w:rsid w:val="002F0616"/>
    <w:rsid w:val="002F0834"/>
    <w:rsid w:val="002F39DF"/>
    <w:rsid w:val="002F4012"/>
    <w:rsid w:val="0030311C"/>
    <w:rsid w:val="00311101"/>
    <w:rsid w:val="0031379E"/>
    <w:rsid w:val="003148CF"/>
    <w:rsid w:val="00316E8F"/>
    <w:rsid w:val="003175C6"/>
    <w:rsid w:val="00321367"/>
    <w:rsid w:val="003217A6"/>
    <w:rsid w:val="00336EC0"/>
    <w:rsid w:val="00344070"/>
    <w:rsid w:val="00360298"/>
    <w:rsid w:val="00360B0E"/>
    <w:rsid w:val="00360B74"/>
    <w:rsid w:val="00362DF2"/>
    <w:rsid w:val="00366074"/>
    <w:rsid w:val="00370471"/>
    <w:rsid w:val="00370B7B"/>
    <w:rsid w:val="0037315B"/>
    <w:rsid w:val="00374A47"/>
    <w:rsid w:val="003759C9"/>
    <w:rsid w:val="003764EE"/>
    <w:rsid w:val="003768FF"/>
    <w:rsid w:val="0038423A"/>
    <w:rsid w:val="00384823"/>
    <w:rsid w:val="003859C6"/>
    <w:rsid w:val="003872C0"/>
    <w:rsid w:val="00387ABF"/>
    <w:rsid w:val="0039358F"/>
    <w:rsid w:val="00395496"/>
    <w:rsid w:val="003957DA"/>
    <w:rsid w:val="00396D80"/>
    <w:rsid w:val="003A5DD6"/>
    <w:rsid w:val="003B276F"/>
    <w:rsid w:val="003C1F4C"/>
    <w:rsid w:val="003C415B"/>
    <w:rsid w:val="003D2470"/>
    <w:rsid w:val="003D3D1E"/>
    <w:rsid w:val="003D557C"/>
    <w:rsid w:val="003D576F"/>
    <w:rsid w:val="003F21B3"/>
    <w:rsid w:val="003F61B4"/>
    <w:rsid w:val="003F68BB"/>
    <w:rsid w:val="00402D8B"/>
    <w:rsid w:val="004115F0"/>
    <w:rsid w:val="00411CFA"/>
    <w:rsid w:val="00415931"/>
    <w:rsid w:val="00423EF5"/>
    <w:rsid w:val="00431C11"/>
    <w:rsid w:val="00445D89"/>
    <w:rsid w:val="0044665E"/>
    <w:rsid w:val="0044683F"/>
    <w:rsid w:val="004525DD"/>
    <w:rsid w:val="00463E41"/>
    <w:rsid w:val="004708C0"/>
    <w:rsid w:val="00476553"/>
    <w:rsid w:val="00481539"/>
    <w:rsid w:val="00487AFC"/>
    <w:rsid w:val="00492F79"/>
    <w:rsid w:val="004952D9"/>
    <w:rsid w:val="00496E06"/>
    <w:rsid w:val="00497CBE"/>
    <w:rsid w:val="004A09B4"/>
    <w:rsid w:val="004A3804"/>
    <w:rsid w:val="004A76A4"/>
    <w:rsid w:val="004B1024"/>
    <w:rsid w:val="004B6956"/>
    <w:rsid w:val="004B6A0A"/>
    <w:rsid w:val="004B6A32"/>
    <w:rsid w:val="004C0488"/>
    <w:rsid w:val="004D1235"/>
    <w:rsid w:val="004D6653"/>
    <w:rsid w:val="004E6C6A"/>
    <w:rsid w:val="004E736D"/>
    <w:rsid w:val="004F1F22"/>
    <w:rsid w:val="004F21DA"/>
    <w:rsid w:val="004F4D38"/>
    <w:rsid w:val="005020C2"/>
    <w:rsid w:val="0050366A"/>
    <w:rsid w:val="00506654"/>
    <w:rsid w:val="00510F6F"/>
    <w:rsid w:val="005116C3"/>
    <w:rsid w:val="0051308D"/>
    <w:rsid w:val="0051411C"/>
    <w:rsid w:val="00521CA5"/>
    <w:rsid w:val="00523800"/>
    <w:rsid w:val="005331BF"/>
    <w:rsid w:val="00545067"/>
    <w:rsid w:val="005473D0"/>
    <w:rsid w:val="005571A9"/>
    <w:rsid w:val="005758A8"/>
    <w:rsid w:val="00577433"/>
    <w:rsid w:val="0057793B"/>
    <w:rsid w:val="00584864"/>
    <w:rsid w:val="0058598B"/>
    <w:rsid w:val="00591256"/>
    <w:rsid w:val="00592137"/>
    <w:rsid w:val="00592BA6"/>
    <w:rsid w:val="005A0416"/>
    <w:rsid w:val="005A6540"/>
    <w:rsid w:val="005A7063"/>
    <w:rsid w:val="005A7607"/>
    <w:rsid w:val="005B10F1"/>
    <w:rsid w:val="005B5129"/>
    <w:rsid w:val="005B6E3D"/>
    <w:rsid w:val="005B7DF6"/>
    <w:rsid w:val="005C353B"/>
    <w:rsid w:val="005C481A"/>
    <w:rsid w:val="005C70CF"/>
    <w:rsid w:val="005D000F"/>
    <w:rsid w:val="005D3681"/>
    <w:rsid w:val="005E025F"/>
    <w:rsid w:val="005E0FCD"/>
    <w:rsid w:val="005F1ACA"/>
    <w:rsid w:val="005F3F54"/>
    <w:rsid w:val="00602A51"/>
    <w:rsid w:val="00614E0C"/>
    <w:rsid w:val="0061585A"/>
    <w:rsid w:val="0061753F"/>
    <w:rsid w:val="006260C2"/>
    <w:rsid w:val="0062683E"/>
    <w:rsid w:val="0062750B"/>
    <w:rsid w:val="00634E93"/>
    <w:rsid w:val="0063532D"/>
    <w:rsid w:val="006366B0"/>
    <w:rsid w:val="00637A79"/>
    <w:rsid w:val="00641E1F"/>
    <w:rsid w:val="00645B75"/>
    <w:rsid w:val="0064745A"/>
    <w:rsid w:val="0065230E"/>
    <w:rsid w:val="00653138"/>
    <w:rsid w:val="0065455A"/>
    <w:rsid w:val="00654B78"/>
    <w:rsid w:val="00656FA1"/>
    <w:rsid w:val="00660817"/>
    <w:rsid w:val="00664628"/>
    <w:rsid w:val="006733E0"/>
    <w:rsid w:val="00677617"/>
    <w:rsid w:val="00685C3C"/>
    <w:rsid w:val="00686911"/>
    <w:rsid w:val="006871BA"/>
    <w:rsid w:val="00697E1F"/>
    <w:rsid w:val="006A3674"/>
    <w:rsid w:val="006A72F0"/>
    <w:rsid w:val="006B0E4A"/>
    <w:rsid w:val="006B40CC"/>
    <w:rsid w:val="006B5391"/>
    <w:rsid w:val="006B5E9E"/>
    <w:rsid w:val="006B6D1D"/>
    <w:rsid w:val="006C13E6"/>
    <w:rsid w:val="006C49E8"/>
    <w:rsid w:val="006D28C6"/>
    <w:rsid w:val="006D4EF1"/>
    <w:rsid w:val="006D531C"/>
    <w:rsid w:val="006E4E38"/>
    <w:rsid w:val="006E6BDE"/>
    <w:rsid w:val="006F0B85"/>
    <w:rsid w:val="006F1AA9"/>
    <w:rsid w:val="006F698B"/>
    <w:rsid w:val="00702370"/>
    <w:rsid w:val="007024FA"/>
    <w:rsid w:val="007068FA"/>
    <w:rsid w:val="00711F79"/>
    <w:rsid w:val="00713CA1"/>
    <w:rsid w:val="00713DC9"/>
    <w:rsid w:val="00713FBD"/>
    <w:rsid w:val="007209AE"/>
    <w:rsid w:val="00725E4A"/>
    <w:rsid w:val="0072612E"/>
    <w:rsid w:val="0072622F"/>
    <w:rsid w:val="007348A5"/>
    <w:rsid w:val="00734AC4"/>
    <w:rsid w:val="00735553"/>
    <w:rsid w:val="0074249C"/>
    <w:rsid w:val="00744340"/>
    <w:rsid w:val="00761806"/>
    <w:rsid w:val="00761DB5"/>
    <w:rsid w:val="00764E82"/>
    <w:rsid w:val="00771001"/>
    <w:rsid w:val="00773099"/>
    <w:rsid w:val="007842AC"/>
    <w:rsid w:val="007879F0"/>
    <w:rsid w:val="0079216E"/>
    <w:rsid w:val="0079365B"/>
    <w:rsid w:val="007A0FA5"/>
    <w:rsid w:val="007A2365"/>
    <w:rsid w:val="007A394C"/>
    <w:rsid w:val="007A5728"/>
    <w:rsid w:val="007C4A77"/>
    <w:rsid w:val="007D01B8"/>
    <w:rsid w:val="007D2D06"/>
    <w:rsid w:val="007E0D88"/>
    <w:rsid w:val="007E256F"/>
    <w:rsid w:val="007E64FF"/>
    <w:rsid w:val="007F2514"/>
    <w:rsid w:val="00803C0D"/>
    <w:rsid w:val="00805B84"/>
    <w:rsid w:val="00810B79"/>
    <w:rsid w:val="00813C10"/>
    <w:rsid w:val="00816A26"/>
    <w:rsid w:val="008219EC"/>
    <w:rsid w:val="008277CA"/>
    <w:rsid w:val="00852402"/>
    <w:rsid w:val="00852D60"/>
    <w:rsid w:val="00853ABB"/>
    <w:rsid w:val="0085678F"/>
    <w:rsid w:val="00856808"/>
    <w:rsid w:val="00863EBB"/>
    <w:rsid w:val="00864F83"/>
    <w:rsid w:val="008669B1"/>
    <w:rsid w:val="00884863"/>
    <w:rsid w:val="008862F5"/>
    <w:rsid w:val="00886B54"/>
    <w:rsid w:val="00892289"/>
    <w:rsid w:val="00892BED"/>
    <w:rsid w:val="008A41C8"/>
    <w:rsid w:val="008A44DC"/>
    <w:rsid w:val="008A67B2"/>
    <w:rsid w:val="008A6D09"/>
    <w:rsid w:val="008B00F4"/>
    <w:rsid w:val="008B2DF4"/>
    <w:rsid w:val="008B6DE7"/>
    <w:rsid w:val="008C59C7"/>
    <w:rsid w:val="008D6CD5"/>
    <w:rsid w:val="008D7B9D"/>
    <w:rsid w:val="008E0D44"/>
    <w:rsid w:val="008E41A5"/>
    <w:rsid w:val="008E6559"/>
    <w:rsid w:val="008F3740"/>
    <w:rsid w:val="009069D8"/>
    <w:rsid w:val="00907A48"/>
    <w:rsid w:val="00912FC6"/>
    <w:rsid w:val="00917F02"/>
    <w:rsid w:val="00925840"/>
    <w:rsid w:val="00925953"/>
    <w:rsid w:val="00931386"/>
    <w:rsid w:val="009336FC"/>
    <w:rsid w:val="0093642F"/>
    <w:rsid w:val="00937977"/>
    <w:rsid w:val="00941DA9"/>
    <w:rsid w:val="009431B9"/>
    <w:rsid w:val="00951A11"/>
    <w:rsid w:val="00960623"/>
    <w:rsid w:val="009624F7"/>
    <w:rsid w:val="009656D4"/>
    <w:rsid w:val="00966D3A"/>
    <w:rsid w:val="00974C19"/>
    <w:rsid w:val="00975E15"/>
    <w:rsid w:val="00977AAE"/>
    <w:rsid w:val="009852CE"/>
    <w:rsid w:val="009933B8"/>
    <w:rsid w:val="009A242E"/>
    <w:rsid w:val="009B0457"/>
    <w:rsid w:val="009B46BB"/>
    <w:rsid w:val="009C26A9"/>
    <w:rsid w:val="009C2C06"/>
    <w:rsid w:val="009C3570"/>
    <w:rsid w:val="009D0D31"/>
    <w:rsid w:val="009D27E0"/>
    <w:rsid w:val="009D3469"/>
    <w:rsid w:val="009D5D28"/>
    <w:rsid w:val="009D6415"/>
    <w:rsid w:val="009E0F40"/>
    <w:rsid w:val="009E5489"/>
    <w:rsid w:val="009E7606"/>
    <w:rsid w:val="009F3D7A"/>
    <w:rsid w:val="009F5B92"/>
    <w:rsid w:val="00A06273"/>
    <w:rsid w:val="00A079ED"/>
    <w:rsid w:val="00A1233E"/>
    <w:rsid w:val="00A15D2E"/>
    <w:rsid w:val="00A176F5"/>
    <w:rsid w:val="00A208FA"/>
    <w:rsid w:val="00A21BD0"/>
    <w:rsid w:val="00A27B91"/>
    <w:rsid w:val="00A334F7"/>
    <w:rsid w:val="00A3521F"/>
    <w:rsid w:val="00A35A13"/>
    <w:rsid w:val="00A35E2D"/>
    <w:rsid w:val="00A37160"/>
    <w:rsid w:val="00A37468"/>
    <w:rsid w:val="00A37797"/>
    <w:rsid w:val="00A4324E"/>
    <w:rsid w:val="00A46098"/>
    <w:rsid w:val="00A46AE8"/>
    <w:rsid w:val="00A62CBA"/>
    <w:rsid w:val="00A63CF1"/>
    <w:rsid w:val="00A741E4"/>
    <w:rsid w:val="00A75BAC"/>
    <w:rsid w:val="00A76302"/>
    <w:rsid w:val="00A82463"/>
    <w:rsid w:val="00A83BB4"/>
    <w:rsid w:val="00A863C0"/>
    <w:rsid w:val="00A93B57"/>
    <w:rsid w:val="00A954CA"/>
    <w:rsid w:val="00A9595B"/>
    <w:rsid w:val="00A96D6A"/>
    <w:rsid w:val="00AA4EE0"/>
    <w:rsid w:val="00AB3618"/>
    <w:rsid w:val="00AB3E9F"/>
    <w:rsid w:val="00AB5C67"/>
    <w:rsid w:val="00AC01EB"/>
    <w:rsid w:val="00AC7B56"/>
    <w:rsid w:val="00AD4994"/>
    <w:rsid w:val="00AD5116"/>
    <w:rsid w:val="00AE1116"/>
    <w:rsid w:val="00AE1C0E"/>
    <w:rsid w:val="00AE5484"/>
    <w:rsid w:val="00AE5C91"/>
    <w:rsid w:val="00AF1DAE"/>
    <w:rsid w:val="00B0272F"/>
    <w:rsid w:val="00B04E8A"/>
    <w:rsid w:val="00B0570E"/>
    <w:rsid w:val="00B20E0D"/>
    <w:rsid w:val="00B22682"/>
    <w:rsid w:val="00B24562"/>
    <w:rsid w:val="00B27D58"/>
    <w:rsid w:val="00B30B4F"/>
    <w:rsid w:val="00B310B5"/>
    <w:rsid w:val="00B31B02"/>
    <w:rsid w:val="00B45A34"/>
    <w:rsid w:val="00B576FD"/>
    <w:rsid w:val="00B57CB0"/>
    <w:rsid w:val="00B62BFC"/>
    <w:rsid w:val="00B659D0"/>
    <w:rsid w:val="00B67415"/>
    <w:rsid w:val="00B71552"/>
    <w:rsid w:val="00B728FD"/>
    <w:rsid w:val="00B73FBA"/>
    <w:rsid w:val="00B76621"/>
    <w:rsid w:val="00B778D5"/>
    <w:rsid w:val="00B81778"/>
    <w:rsid w:val="00B83B39"/>
    <w:rsid w:val="00B872A1"/>
    <w:rsid w:val="00B9005B"/>
    <w:rsid w:val="00B94E33"/>
    <w:rsid w:val="00BB3722"/>
    <w:rsid w:val="00BC14CF"/>
    <w:rsid w:val="00BC2F39"/>
    <w:rsid w:val="00BE0F84"/>
    <w:rsid w:val="00BE4FCB"/>
    <w:rsid w:val="00BE67E6"/>
    <w:rsid w:val="00BF0C0C"/>
    <w:rsid w:val="00C0200B"/>
    <w:rsid w:val="00C04B47"/>
    <w:rsid w:val="00C1211C"/>
    <w:rsid w:val="00C1296A"/>
    <w:rsid w:val="00C159C6"/>
    <w:rsid w:val="00C24EDE"/>
    <w:rsid w:val="00C351C9"/>
    <w:rsid w:val="00C46156"/>
    <w:rsid w:val="00C47038"/>
    <w:rsid w:val="00C5337F"/>
    <w:rsid w:val="00C5452E"/>
    <w:rsid w:val="00C60855"/>
    <w:rsid w:val="00C7734F"/>
    <w:rsid w:val="00C864F5"/>
    <w:rsid w:val="00C867EA"/>
    <w:rsid w:val="00C86975"/>
    <w:rsid w:val="00C87D1D"/>
    <w:rsid w:val="00C90079"/>
    <w:rsid w:val="00C96C58"/>
    <w:rsid w:val="00CA194D"/>
    <w:rsid w:val="00CB15C1"/>
    <w:rsid w:val="00CB25A5"/>
    <w:rsid w:val="00CB6523"/>
    <w:rsid w:val="00CB7579"/>
    <w:rsid w:val="00CE0AC2"/>
    <w:rsid w:val="00CF6C45"/>
    <w:rsid w:val="00D06FA3"/>
    <w:rsid w:val="00D1186B"/>
    <w:rsid w:val="00D1482E"/>
    <w:rsid w:val="00D17FBF"/>
    <w:rsid w:val="00D23DE6"/>
    <w:rsid w:val="00D3561F"/>
    <w:rsid w:val="00D359AE"/>
    <w:rsid w:val="00D41F4A"/>
    <w:rsid w:val="00D4239E"/>
    <w:rsid w:val="00D43FA2"/>
    <w:rsid w:val="00D51A7D"/>
    <w:rsid w:val="00D564B8"/>
    <w:rsid w:val="00D57006"/>
    <w:rsid w:val="00D61B22"/>
    <w:rsid w:val="00D665FB"/>
    <w:rsid w:val="00D74A9D"/>
    <w:rsid w:val="00D7671F"/>
    <w:rsid w:val="00D775C1"/>
    <w:rsid w:val="00D83E2B"/>
    <w:rsid w:val="00D852C0"/>
    <w:rsid w:val="00D97E09"/>
    <w:rsid w:val="00DA2AFF"/>
    <w:rsid w:val="00DA653B"/>
    <w:rsid w:val="00DB21B1"/>
    <w:rsid w:val="00DB3949"/>
    <w:rsid w:val="00DB3E43"/>
    <w:rsid w:val="00DC256D"/>
    <w:rsid w:val="00DC42B9"/>
    <w:rsid w:val="00DC5224"/>
    <w:rsid w:val="00DD1770"/>
    <w:rsid w:val="00DD283A"/>
    <w:rsid w:val="00DD3133"/>
    <w:rsid w:val="00DE620E"/>
    <w:rsid w:val="00E0059C"/>
    <w:rsid w:val="00E04723"/>
    <w:rsid w:val="00E050ED"/>
    <w:rsid w:val="00E05B95"/>
    <w:rsid w:val="00E05E6B"/>
    <w:rsid w:val="00E07252"/>
    <w:rsid w:val="00E07418"/>
    <w:rsid w:val="00E10CA5"/>
    <w:rsid w:val="00E15041"/>
    <w:rsid w:val="00E1733D"/>
    <w:rsid w:val="00E26D46"/>
    <w:rsid w:val="00E30DA2"/>
    <w:rsid w:val="00E30FB4"/>
    <w:rsid w:val="00E332E1"/>
    <w:rsid w:val="00E34887"/>
    <w:rsid w:val="00E423E0"/>
    <w:rsid w:val="00E45778"/>
    <w:rsid w:val="00E50083"/>
    <w:rsid w:val="00E71D3D"/>
    <w:rsid w:val="00E74F21"/>
    <w:rsid w:val="00E74F57"/>
    <w:rsid w:val="00E777EE"/>
    <w:rsid w:val="00E82AFA"/>
    <w:rsid w:val="00E85B8F"/>
    <w:rsid w:val="00E934D7"/>
    <w:rsid w:val="00E941A3"/>
    <w:rsid w:val="00EA2EC9"/>
    <w:rsid w:val="00EA572A"/>
    <w:rsid w:val="00EA6564"/>
    <w:rsid w:val="00EA7F09"/>
    <w:rsid w:val="00EB30D8"/>
    <w:rsid w:val="00ED3983"/>
    <w:rsid w:val="00ED5BAB"/>
    <w:rsid w:val="00ED72A4"/>
    <w:rsid w:val="00EE6564"/>
    <w:rsid w:val="00EF6932"/>
    <w:rsid w:val="00F00446"/>
    <w:rsid w:val="00F05C46"/>
    <w:rsid w:val="00F06F41"/>
    <w:rsid w:val="00F11C52"/>
    <w:rsid w:val="00F12D47"/>
    <w:rsid w:val="00F142F1"/>
    <w:rsid w:val="00F24055"/>
    <w:rsid w:val="00F26893"/>
    <w:rsid w:val="00F31297"/>
    <w:rsid w:val="00F321DE"/>
    <w:rsid w:val="00F45B72"/>
    <w:rsid w:val="00F513EB"/>
    <w:rsid w:val="00F57D03"/>
    <w:rsid w:val="00F630C6"/>
    <w:rsid w:val="00F6543B"/>
    <w:rsid w:val="00F719B4"/>
    <w:rsid w:val="00F721A0"/>
    <w:rsid w:val="00F738F2"/>
    <w:rsid w:val="00F755F7"/>
    <w:rsid w:val="00F76C2C"/>
    <w:rsid w:val="00F77688"/>
    <w:rsid w:val="00F77E3C"/>
    <w:rsid w:val="00F803DD"/>
    <w:rsid w:val="00F8236E"/>
    <w:rsid w:val="00F823DB"/>
    <w:rsid w:val="00F86F41"/>
    <w:rsid w:val="00F912F7"/>
    <w:rsid w:val="00F93ADA"/>
    <w:rsid w:val="00F95065"/>
    <w:rsid w:val="00F9799B"/>
    <w:rsid w:val="00FA4AF0"/>
    <w:rsid w:val="00FC0FCE"/>
    <w:rsid w:val="00FD1298"/>
    <w:rsid w:val="00FD26CC"/>
    <w:rsid w:val="00FE631B"/>
    <w:rsid w:val="00FF3269"/>
    <w:rsid w:val="00FF77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AD87A"/>
  <w15:docId w15:val="{21365F6F-47E9-4D21-9942-DD24EFF81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13FBD"/>
    <w:pPr>
      <w:spacing w:after="0" w:line="240" w:lineRule="auto"/>
    </w:pPr>
    <w:rPr>
      <w:rFonts w:ascii="Calibri" w:hAnsi="Calibri" w:cs="Calibri"/>
      <w:lang w:eastAsia="lv-LV"/>
    </w:rPr>
  </w:style>
  <w:style w:type="paragraph" w:styleId="Virsraksts1">
    <w:name w:val="heading 1"/>
    <w:basedOn w:val="Parasts"/>
    <w:next w:val="Parasts"/>
    <w:link w:val="Virsraksts1Rakstz"/>
    <w:uiPriority w:val="9"/>
    <w:qFormat/>
    <w:rsid w:val="0092595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Virsraksts2">
    <w:name w:val="heading 2"/>
    <w:aliases w:val="Second subtitle,Char,1.1.not"/>
    <w:basedOn w:val="Pamatteksts"/>
    <w:next w:val="Pamatteksts"/>
    <w:link w:val="Virsraksts2Rakstz"/>
    <w:qFormat/>
    <w:rsid w:val="00925953"/>
    <w:pPr>
      <w:keepNext/>
      <w:numPr>
        <w:ilvl w:val="1"/>
        <w:numId w:val="5"/>
      </w:numPr>
      <w:spacing w:before="120" w:after="0"/>
      <w:jc w:val="both"/>
      <w:outlineLvl w:val="1"/>
    </w:pPr>
    <w:rPr>
      <w:rFonts w:ascii="Times New Roman" w:eastAsia="Times New Roman" w:hAnsi="Times New Roman" w:cs="Times New Roman"/>
      <w:b/>
      <w:kern w:val="22"/>
      <w:sz w:val="24"/>
      <w:szCs w:val="24"/>
      <w:lang w:val="en-GB" w:eastAsia="en-US"/>
    </w:rPr>
  </w:style>
  <w:style w:type="paragraph" w:styleId="Virsraksts3">
    <w:name w:val="heading 3"/>
    <w:aliases w:val="Heading 3 Char1,Heading 3 Char Char,Heading 3 Char1 Char Char,Heading 3 Char Char Char Char,Char Char Char Char Char,Heading 3 Char1 Char,Heading 3 Char Char Char,Char Char Char Char, Char Char Char Char Char"/>
    <w:basedOn w:val="Pamatteksts"/>
    <w:next w:val="Pamatteksts"/>
    <w:link w:val="Virsraksts3Rakstz"/>
    <w:uiPriority w:val="9"/>
    <w:qFormat/>
    <w:rsid w:val="00925953"/>
    <w:pPr>
      <w:keepNext/>
      <w:widowControl w:val="0"/>
      <w:numPr>
        <w:ilvl w:val="2"/>
        <w:numId w:val="5"/>
      </w:numPr>
      <w:tabs>
        <w:tab w:val="left" w:pos="0"/>
        <w:tab w:val="left" w:pos="624"/>
      </w:tabs>
      <w:spacing w:before="120" w:after="0"/>
      <w:jc w:val="both"/>
      <w:outlineLvl w:val="2"/>
    </w:pPr>
    <w:rPr>
      <w:rFonts w:ascii="Times New Roman" w:eastAsia="Times New Roman" w:hAnsi="Times New Roman" w:cs="Times New Roman"/>
      <w:sz w:val="24"/>
      <w:szCs w:val="24"/>
      <w:lang w:val="en-GB" w:eastAsia="en-US"/>
    </w:rPr>
  </w:style>
  <w:style w:type="paragraph" w:styleId="Virsraksts4">
    <w:name w:val="heading 4"/>
    <w:basedOn w:val="Parasts"/>
    <w:next w:val="Parasts"/>
    <w:link w:val="Virsraksts4Rakstz"/>
    <w:uiPriority w:val="9"/>
    <w:qFormat/>
    <w:rsid w:val="00925953"/>
    <w:pPr>
      <w:keepNext/>
      <w:numPr>
        <w:ilvl w:val="3"/>
        <w:numId w:val="5"/>
      </w:numPr>
      <w:spacing w:before="100" w:beforeAutospacing="1"/>
      <w:outlineLvl w:val="3"/>
    </w:pPr>
    <w:rPr>
      <w:rFonts w:ascii="Times New Roman" w:eastAsia="Times New Roman" w:hAnsi="Times New Roman" w:cs="Times New Roman"/>
      <w:sz w:val="24"/>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yle 1,H&amp;P List Paragraph,2,Saistīto dokumentu saraksts,Numurets,Normal bullet 2,Bullet list,PPS_Bullet,Virsraksti,List Paragraph1,Strip,Párrafo de lista"/>
    <w:basedOn w:val="Parasts"/>
    <w:link w:val="SarakstarindkopaRakstz"/>
    <w:uiPriority w:val="34"/>
    <w:qFormat/>
    <w:rsid w:val="001A3CAD"/>
    <w:pPr>
      <w:ind w:left="720"/>
      <w:contextualSpacing/>
    </w:pPr>
  </w:style>
  <w:style w:type="character" w:styleId="Komentraatsauce">
    <w:name w:val="annotation reference"/>
    <w:basedOn w:val="Noklusjumarindkopasfonts"/>
    <w:uiPriority w:val="99"/>
    <w:unhideWhenUsed/>
    <w:rsid w:val="00A208FA"/>
    <w:rPr>
      <w:sz w:val="16"/>
      <w:szCs w:val="16"/>
    </w:rPr>
  </w:style>
  <w:style w:type="paragraph" w:styleId="Komentrateksts">
    <w:name w:val="annotation text"/>
    <w:basedOn w:val="Parasts"/>
    <w:link w:val="KomentratekstsRakstz"/>
    <w:uiPriority w:val="99"/>
    <w:unhideWhenUsed/>
    <w:rsid w:val="00A208FA"/>
    <w:rPr>
      <w:sz w:val="20"/>
      <w:szCs w:val="20"/>
    </w:rPr>
  </w:style>
  <w:style w:type="character" w:customStyle="1" w:styleId="KomentratekstsRakstz">
    <w:name w:val="Komentāra teksts Rakstz."/>
    <w:basedOn w:val="Noklusjumarindkopasfonts"/>
    <w:link w:val="Komentrateksts"/>
    <w:uiPriority w:val="99"/>
    <w:rsid w:val="00A208FA"/>
    <w:rPr>
      <w:rFonts w:ascii="Calibri" w:hAnsi="Calibri" w:cs="Calibri"/>
      <w:sz w:val="20"/>
      <w:szCs w:val="20"/>
      <w:lang w:eastAsia="lv-LV"/>
    </w:rPr>
  </w:style>
  <w:style w:type="paragraph" w:styleId="Komentratma">
    <w:name w:val="annotation subject"/>
    <w:basedOn w:val="Komentrateksts"/>
    <w:next w:val="Komentrateksts"/>
    <w:link w:val="KomentratmaRakstz"/>
    <w:uiPriority w:val="99"/>
    <w:semiHidden/>
    <w:unhideWhenUsed/>
    <w:rsid w:val="00A208FA"/>
    <w:rPr>
      <w:b/>
      <w:bCs/>
    </w:rPr>
  </w:style>
  <w:style w:type="character" w:customStyle="1" w:styleId="KomentratmaRakstz">
    <w:name w:val="Komentāra tēma Rakstz."/>
    <w:basedOn w:val="KomentratekstsRakstz"/>
    <w:link w:val="Komentratma"/>
    <w:uiPriority w:val="99"/>
    <w:semiHidden/>
    <w:rsid w:val="00A208FA"/>
    <w:rPr>
      <w:rFonts w:ascii="Calibri" w:hAnsi="Calibri" w:cs="Calibri"/>
      <w:b/>
      <w:bCs/>
      <w:sz w:val="20"/>
      <w:szCs w:val="20"/>
      <w:lang w:eastAsia="lv-LV"/>
    </w:rPr>
  </w:style>
  <w:style w:type="paragraph" w:styleId="Balonteksts">
    <w:name w:val="Balloon Text"/>
    <w:basedOn w:val="Parasts"/>
    <w:link w:val="BalontekstsRakstz"/>
    <w:uiPriority w:val="99"/>
    <w:semiHidden/>
    <w:unhideWhenUsed/>
    <w:rsid w:val="00A208F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208FA"/>
    <w:rPr>
      <w:rFonts w:ascii="Segoe UI" w:hAnsi="Segoe UI" w:cs="Segoe UI"/>
      <w:sz w:val="18"/>
      <w:szCs w:val="18"/>
      <w:lang w:eastAsia="lv-LV"/>
    </w:rPr>
  </w:style>
  <w:style w:type="paragraph" w:styleId="Galvene">
    <w:name w:val="header"/>
    <w:basedOn w:val="Parasts"/>
    <w:link w:val="GalveneRakstz"/>
    <w:uiPriority w:val="99"/>
    <w:unhideWhenUsed/>
    <w:rsid w:val="00591256"/>
    <w:pPr>
      <w:tabs>
        <w:tab w:val="center" w:pos="4153"/>
        <w:tab w:val="right" w:pos="8306"/>
      </w:tabs>
    </w:pPr>
  </w:style>
  <w:style w:type="character" w:customStyle="1" w:styleId="GalveneRakstz">
    <w:name w:val="Galvene Rakstz."/>
    <w:basedOn w:val="Noklusjumarindkopasfonts"/>
    <w:link w:val="Galvene"/>
    <w:uiPriority w:val="99"/>
    <w:rsid w:val="00591256"/>
    <w:rPr>
      <w:rFonts w:ascii="Calibri" w:hAnsi="Calibri" w:cs="Calibri"/>
      <w:lang w:eastAsia="lv-LV"/>
    </w:rPr>
  </w:style>
  <w:style w:type="paragraph" w:styleId="Kjene">
    <w:name w:val="footer"/>
    <w:basedOn w:val="Parasts"/>
    <w:link w:val="KjeneRakstz"/>
    <w:uiPriority w:val="99"/>
    <w:unhideWhenUsed/>
    <w:rsid w:val="00591256"/>
    <w:pPr>
      <w:tabs>
        <w:tab w:val="center" w:pos="4153"/>
        <w:tab w:val="right" w:pos="8306"/>
      </w:tabs>
    </w:pPr>
  </w:style>
  <w:style w:type="character" w:customStyle="1" w:styleId="KjeneRakstz">
    <w:name w:val="Kājene Rakstz."/>
    <w:basedOn w:val="Noklusjumarindkopasfonts"/>
    <w:link w:val="Kjene"/>
    <w:uiPriority w:val="99"/>
    <w:rsid w:val="00591256"/>
    <w:rPr>
      <w:rFonts w:ascii="Calibri" w:hAnsi="Calibri" w:cs="Calibri"/>
      <w:lang w:eastAsia="lv-LV"/>
    </w:rPr>
  </w:style>
  <w:style w:type="table" w:styleId="Reatabula">
    <w:name w:val="Table Grid"/>
    <w:basedOn w:val="Parastatabula"/>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Syle 1 Rakstz.,H&amp;P List Paragraph Rakstz.,2 Rakstz.,Saistīto dokumentu saraksts Rakstz.,Numurets Rakstz.,Normal bullet 2 Rakstz.,Bullet list Rakstz.,PPS_Bullet Rakstz.,Virsraksti Rakstz.,List Paragraph1 Rakstz.,Strip Rakstz."/>
    <w:basedOn w:val="Noklusjumarindkopasfonts"/>
    <w:link w:val="Sarakstarindkopa"/>
    <w:uiPriority w:val="34"/>
    <w:qFormat/>
    <w:rsid w:val="00F77688"/>
    <w:rPr>
      <w:rFonts w:ascii="Calibri" w:hAnsi="Calibri" w:cs="Calibri"/>
      <w:lang w:eastAsia="lv-LV"/>
    </w:rPr>
  </w:style>
  <w:style w:type="paragraph" w:styleId="Nosaukums">
    <w:name w:val="Title"/>
    <w:basedOn w:val="Parasts"/>
    <w:link w:val="NosaukumsRakstz"/>
    <w:qFormat/>
    <w:rsid w:val="00713CA1"/>
    <w:pPr>
      <w:jc w:val="center"/>
    </w:pPr>
    <w:rPr>
      <w:rFonts w:ascii="Times New Roman" w:eastAsia="Times New Roman" w:hAnsi="Times New Roman" w:cs="Times New Roman"/>
      <w:sz w:val="28"/>
      <w:szCs w:val="20"/>
      <w:lang w:eastAsia="en-US"/>
    </w:rPr>
  </w:style>
  <w:style w:type="character" w:customStyle="1" w:styleId="NosaukumsRakstz">
    <w:name w:val="Nosaukums Rakstz."/>
    <w:basedOn w:val="Noklusjumarindkopasfonts"/>
    <w:link w:val="Nosaukums"/>
    <w:rsid w:val="00713CA1"/>
    <w:rPr>
      <w:rFonts w:ascii="Times New Roman" w:eastAsia="Times New Roman" w:hAnsi="Times New Roman" w:cs="Times New Roman"/>
      <w:sz w:val="28"/>
      <w:szCs w:val="20"/>
    </w:rPr>
  </w:style>
  <w:style w:type="character" w:customStyle="1" w:styleId="tlid-translation">
    <w:name w:val="tlid-translation"/>
    <w:basedOn w:val="Noklusjumarindkopasfonts"/>
    <w:rsid w:val="006D4EF1"/>
  </w:style>
  <w:style w:type="paragraph" w:customStyle="1" w:styleId="Noklusjumastils">
    <w:name w:val="Noklusējuma stils"/>
    <w:uiPriority w:val="99"/>
    <w:rsid w:val="006D4EF1"/>
    <w:pPr>
      <w:suppressAutoHyphens/>
      <w:spacing w:after="0" w:line="100" w:lineRule="atLeast"/>
    </w:pPr>
    <w:rPr>
      <w:rFonts w:ascii="Times New Roman" w:eastAsia="Times New Roman" w:hAnsi="Times New Roman" w:cs="Times New Roman"/>
      <w:sz w:val="24"/>
      <w:szCs w:val="24"/>
    </w:rPr>
  </w:style>
  <w:style w:type="paragraph" w:customStyle="1" w:styleId="Textbody">
    <w:name w:val="Text body"/>
    <w:rsid w:val="001573E2"/>
    <w:pPr>
      <w:widowControl w:val="0"/>
      <w:shd w:val="clear" w:color="auto" w:fill="FFFFFF"/>
      <w:suppressAutoHyphens/>
      <w:autoSpaceDN w:val="0"/>
      <w:spacing w:after="60" w:line="240" w:lineRule="atLeast"/>
      <w:ind w:hanging="880"/>
      <w:jc w:val="both"/>
      <w:textAlignment w:val="baseline"/>
    </w:pPr>
    <w:rPr>
      <w:rFonts w:ascii="Times New Roman" w:eastAsia="Times New Roman" w:hAnsi="Times New Roman" w:cs="Times New Roman"/>
      <w:spacing w:val="1"/>
      <w:sz w:val="20"/>
      <w:szCs w:val="20"/>
    </w:rPr>
  </w:style>
  <w:style w:type="character" w:customStyle="1" w:styleId="Virsraksts2Rakstz">
    <w:name w:val="Virsraksts 2 Rakstz."/>
    <w:aliases w:val="Second subtitle Rakstz.,Char Rakstz.,1.1.not Rakstz."/>
    <w:basedOn w:val="Noklusjumarindkopasfonts"/>
    <w:link w:val="Virsraksts2"/>
    <w:rsid w:val="00925953"/>
    <w:rPr>
      <w:rFonts w:ascii="Times New Roman" w:eastAsia="Times New Roman" w:hAnsi="Times New Roman" w:cs="Times New Roman"/>
      <w:b/>
      <w:kern w:val="22"/>
      <w:sz w:val="24"/>
      <w:szCs w:val="24"/>
      <w:lang w:val="en-GB"/>
    </w:rPr>
  </w:style>
  <w:style w:type="character" w:customStyle="1" w:styleId="Heading3Char">
    <w:name w:val="Heading 3 Char"/>
    <w:basedOn w:val="Noklusjumarindkopasfonts"/>
    <w:uiPriority w:val="9"/>
    <w:semiHidden/>
    <w:rsid w:val="00925953"/>
    <w:rPr>
      <w:rFonts w:asciiTheme="majorHAnsi" w:eastAsiaTheme="majorEastAsia" w:hAnsiTheme="majorHAnsi" w:cstheme="majorBidi"/>
      <w:b/>
      <w:bCs/>
      <w:color w:val="5B9BD5" w:themeColor="accent1"/>
      <w:lang w:eastAsia="lv-LV"/>
    </w:rPr>
  </w:style>
  <w:style w:type="character" w:customStyle="1" w:styleId="Virsraksts4Rakstz">
    <w:name w:val="Virsraksts 4 Rakstz."/>
    <w:basedOn w:val="Noklusjumarindkopasfonts"/>
    <w:link w:val="Virsraksts4"/>
    <w:uiPriority w:val="9"/>
    <w:rsid w:val="00925953"/>
    <w:rPr>
      <w:rFonts w:ascii="Times New Roman" w:eastAsia="Times New Roman" w:hAnsi="Times New Roman" w:cs="Times New Roman"/>
      <w:sz w:val="24"/>
      <w:szCs w:val="20"/>
    </w:rPr>
  </w:style>
  <w:style w:type="paragraph" w:customStyle="1" w:styleId="Stils1">
    <w:name w:val="Stils1"/>
    <w:basedOn w:val="Virsraksts1"/>
    <w:rsid w:val="00925953"/>
    <w:pPr>
      <w:keepNext w:val="0"/>
      <w:keepLines w:val="0"/>
      <w:widowControl w:val="0"/>
      <w:numPr>
        <w:numId w:val="5"/>
      </w:numPr>
      <w:tabs>
        <w:tab w:val="clear" w:pos="432"/>
      </w:tabs>
      <w:spacing w:before="0" w:line="360" w:lineRule="auto"/>
      <w:ind w:left="720" w:hanging="360"/>
    </w:pPr>
    <w:rPr>
      <w:rFonts w:ascii="Times New Roman" w:eastAsia="Times New Roman" w:hAnsi="Times New Roman" w:cs="Times New Roman"/>
      <w:color w:val="auto"/>
      <w:kern w:val="32"/>
      <w:szCs w:val="32"/>
    </w:rPr>
  </w:style>
  <w:style w:type="character" w:customStyle="1" w:styleId="Virsraksts3Rakstz">
    <w:name w:val="Virsraksts 3 Rakstz."/>
    <w:aliases w:val="Heading 3 Char1 Rakstz.,Heading 3 Char Char Rakstz.,Heading 3 Char1 Char Char Rakstz.,Heading 3 Char Char Char Char Rakstz.,Char Char Char Char Char Rakstz.,Heading 3 Char1 Char Rakstz.,Heading 3 Char Char Char Rakstz."/>
    <w:link w:val="Virsraksts3"/>
    <w:uiPriority w:val="9"/>
    <w:rsid w:val="00925953"/>
    <w:rPr>
      <w:rFonts w:ascii="Times New Roman" w:eastAsia="Times New Roman" w:hAnsi="Times New Roman" w:cs="Times New Roman"/>
      <w:sz w:val="24"/>
      <w:szCs w:val="24"/>
      <w:lang w:val="en-GB"/>
    </w:rPr>
  </w:style>
  <w:style w:type="paragraph" w:styleId="Pamatteksts">
    <w:name w:val="Body Text"/>
    <w:basedOn w:val="Parasts"/>
    <w:link w:val="PamattekstsRakstz"/>
    <w:uiPriority w:val="99"/>
    <w:semiHidden/>
    <w:unhideWhenUsed/>
    <w:rsid w:val="00925953"/>
    <w:pPr>
      <w:spacing w:after="120"/>
    </w:pPr>
  </w:style>
  <w:style w:type="character" w:customStyle="1" w:styleId="PamattekstsRakstz">
    <w:name w:val="Pamatteksts Rakstz."/>
    <w:basedOn w:val="Noklusjumarindkopasfonts"/>
    <w:link w:val="Pamatteksts"/>
    <w:uiPriority w:val="99"/>
    <w:semiHidden/>
    <w:rsid w:val="00925953"/>
    <w:rPr>
      <w:rFonts w:ascii="Calibri" w:hAnsi="Calibri" w:cs="Calibri"/>
      <w:lang w:eastAsia="lv-LV"/>
    </w:rPr>
  </w:style>
  <w:style w:type="character" w:customStyle="1" w:styleId="Virsraksts1Rakstz">
    <w:name w:val="Virsraksts 1 Rakstz."/>
    <w:basedOn w:val="Noklusjumarindkopasfonts"/>
    <w:link w:val="Virsraksts1"/>
    <w:uiPriority w:val="9"/>
    <w:rsid w:val="00925953"/>
    <w:rPr>
      <w:rFonts w:asciiTheme="majorHAnsi" w:eastAsiaTheme="majorEastAsia" w:hAnsiTheme="majorHAnsi" w:cstheme="majorBidi"/>
      <w:b/>
      <w:bCs/>
      <w:color w:val="2E74B5" w:themeColor="accent1" w:themeShade="BF"/>
      <w:sz w:val="28"/>
      <w:szCs w:val="28"/>
      <w:lang w:eastAsia="lv-LV"/>
    </w:rPr>
  </w:style>
  <w:style w:type="character" w:styleId="Hipersaite">
    <w:name w:val="Hyperlink"/>
    <w:basedOn w:val="Noklusjumarindkopasfonts"/>
    <w:uiPriority w:val="99"/>
    <w:unhideWhenUsed/>
    <w:rsid w:val="00107F7A"/>
    <w:rPr>
      <w:color w:val="0563C1" w:themeColor="hyperlink"/>
      <w:u w:val="single"/>
    </w:rPr>
  </w:style>
  <w:style w:type="numbering" w:customStyle="1" w:styleId="Style41">
    <w:name w:val="Style41"/>
    <w:uiPriority w:val="99"/>
    <w:rsid w:val="004A76A4"/>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9733">
      <w:bodyDiv w:val="1"/>
      <w:marLeft w:val="0"/>
      <w:marRight w:val="0"/>
      <w:marTop w:val="0"/>
      <w:marBottom w:val="0"/>
      <w:divBdr>
        <w:top w:val="none" w:sz="0" w:space="0" w:color="auto"/>
        <w:left w:val="none" w:sz="0" w:space="0" w:color="auto"/>
        <w:bottom w:val="none" w:sz="0" w:space="0" w:color="auto"/>
        <w:right w:val="none" w:sz="0" w:space="0" w:color="auto"/>
      </w:divBdr>
    </w:div>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134179650">
      <w:bodyDiv w:val="1"/>
      <w:marLeft w:val="0"/>
      <w:marRight w:val="0"/>
      <w:marTop w:val="0"/>
      <w:marBottom w:val="0"/>
      <w:divBdr>
        <w:top w:val="none" w:sz="0" w:space="0" w:color="auto"/>
        <w:left w:val="none" w:sz="0" w:space="0" w:color="auto"/>
        <w:bottom w:val="none" w:sz="0" w:space="0" w:color="auto"/>
        <w:right w:val="none" w:sz="0" w:space="0" w:color="auto"/>
      </w:divBdr>
    </w:div>
    <w:div w:id="261374795">
      <w:bodyDiv w:val="1"/>
      <w:marLeft w:val="0"/>
      <w:marRight w:val="0"/>
      <w:marTop w:val="0"/>
      <w:marBottom w:val="0"/>
      <w:divBdr>
        <w:top w:val="none" w:sz="0" w:space="0" w:color="auto"/>
        <w:left w:val="none" w:sz="0" w:space="0" w:color="auto"/>
        <w:bottom w:val="none" w:sz="0" w:space="0" w:color="auto"/>
        <w:right w:val="none" w:sz="0" w:space="0" w:color="auto"/>
      </w:divBdr>
    </w:div>
    <w:div w:id="261381751">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19503312">
      <w:bodyDiv w:val="1"/>
      <w:marLeft w:val="0"/>
      <w:marRight w:val="0"/>
      <w:marTop w:val="0"/>
      <w:marBottom w:val="0"/>
      <w:divBdr>
        <w:top w:val="none" w:sz="0" w:space="0" w:color="auto"/>
        <w:left w:val="none" w:sz="0" w:space="0" w:color="auto"/>
        <w:bottom w:val="none" w:sz="0" w:space="0" w:color="auto"/>
        <w:right w:val="none" w:sz="0" w:space="0" w:color="auto"/>
      </w:divBdr>
    </w:div>
    <w:div w:id="332875498">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408189406">
      <w:bodyDiv w:val="1"/>
      <w:marLeft w:val="0"/>
      <w:marRight w:val="0"/>
      <w:marTop w:val="0"/>
      <w:marBottom w:val="0"/>
      <w:divBdr>
        <w:top w:val="none" w:sz="0" w:space="0" w:color="auto"/>
        <w:left w:val="none" w:sz="0" w:space="0" w:color="auto"/>
        <w:bottom w:val="none" w:sz="0" w:space="0" w:color="auto"/>
        <w:right w:val="none" w:sz="0" w:space="0" w:color="auto"/>
      </w:divBdr>
    </w:div>
    <w:div w:id="468328467">
      <w:bodyDiv w:val="1"/>
      <w:marLeft w:val="0"/>
      <w:marRight w:val="0"/>
      <w:marTop w:val="0"/>
      <w:marBottom w:val="0"/>
      <w:divBdr>
        <w:top w:val="none" w:sz="0" w:space="0" w:color="auto"/>
        <w:left w:val="none" w:sz="0" w:space="0" w:color="auto"/>
        <w:bottom w:val="none" w:sz="0" w:space="0" w:color="auto"/>
        <w:right w:val="none" w:sz="0" w:space="0" w:color="auto"/>
      </w:divBdr>
    </w:div>
    <w:div w:id="597103760">
      <w:bodyDiv w:val="1"/>
      <w:marLeft w:val="0"/>
      <w:marRight w:val="0"/>
      <w:marTop w:val="0"/>
      <w:marBottom w:val="0"/>
      <w:divBdr>
        <w:top w:val="none" w:sz="0" w:space="0" w:color="auto"/>
        <w:left w:val="none" w:sz="0" w:space="0" w:color="auto"/>
        <w:bottom w:val="none" w:sz="0" w:space="0" w:color="auto"/>
        <w:right w:val="none" w:sz="0" w:space="0" w:color="auto"/>
      </w:divBdr>
    </w:div>
    <w:div w:id="680084152">
      <w:bodyDiv w:val="1"/>
      <w:marLeft w:val="0"/>
      <w:marRight w:val="0"/>
      <w:marTop w:val="0"/>
      <w:marBottom w:val="0"/>
      <w:divBdr>
        <w:top w:val="none" w:sz="0" w:space="0" w:color="auto"/>
        <w:left w:val="none" w:sz="0" w:space="0" w:color="auto"/>
        <w:bottom w:val="none" w:sz="0" w:space="0" w:color="auto"/>
        <w:right w:val="none" w:sz="0" w:space="0" w:color="auto"/>
      </w:divBdr>
    </w:div>
    <w:div w:id="718214199">
      <w:bodyDiv w:val="1"/>
      <w:marLeft w:val="0"/>
      <w:marRight w:val="0"/>
      <w:marTop w:val="0"/>
      <w:marBottom w:val="0"/>
      <w:divBdr>
        <w:top w:val="none" w:sz="0" w:space="0" w:color="auto"/>
        <w:left w:val="none" w:sz="0" w:space="0" w:color="auto"/>
        <w:bottom w:val="none" w:sz="0" w:space="0" w:color="auto"/>
        <w:right w:val="none" w:sz="0" w:space="0" w:color="auto"/>
      </w:divBdr>
    </w:div>
    <w:div w:id="728462172">
      <w:bodyDiv w:val="1"/>
      <w:marLeft w:val="0"/>
      <w:marRight w:val="0"/>
      <w:marTop w:val="0"/>
      <w:marBottom w:val="0"/>
      <w:divBdr>
        <w:top w:val="none" w:sz="0" w:space="0" w:color="auto"/>
        <w:left w:val="none" w:sz="0" w:space="0" w:color="auto"/>
        <w:bottom w:val="none" w:sz="0" w:space="0" w:color="auto"/>
        <w:right w:val="none" w:sz="0" w:space="0" w:color="auto"/>
      </w:divBdr>
    </w:div>
    <w:div w:id="825896622">
      <w:bodyDiv w:val="1"/>
      <w:marLeft w:val="0"/>
      <w:marRight w:val="0"/>
      <w:marTop w:val="0"/>
      <w:marBottom w:val="0"/>
      <w:divBdr>
        <w:top w:val="none" w:sz="0" w:space="0" w:color="auto"/>
        <w:left w:val="none" w:sz="0" w:space="0" w:color="auto"/>
        <w:bottom w:val="none" w:sz="0" w:space="0" w:color="auto"/>
        <w:right w:val="none" w:sz="0" w:space="0" w:color="auto"/>
      </w:divBdr>
    </w:div>
    <w:div w:id="836384853">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028140195">
      <w:bodyDiv w:val="1"/>
      <w:marLeft w:val="0"/>
      <w:marRight w:val="0"/>
      <w:marTop w:val="0"/>
      <w:marBottom w:val="0"/>
      <w:divBdr>
        <w:top w:val="none" w:sz="0" w:space="0" w:color="auto"/>
        <w:left w:val="none" w:sz="0" w:space="0" w:color="auto"/>
        <w:bottom w:val="none" w:sz="0" w:space="0" w:color="auto"/>
        <w:right w:val="none" w:sz="0" w:space="0" w:color="auto"/>
      </w:divBdr>
    </w:div>
    <w:div w:id="1114977975">
      <w:bodyDiv w:val="1"/>
      <w:marLeft w:val="0"/>
      <w:marRight w:val="0"/>
      <w:marTop w:val="0"/>
      <w:marBottom w:val="0"/>
      <w:divBdr>
        <w:top w:val="none" w:sz="0" w:space="0" w:color="auto"/>
        <w:left w:val="none" w:sz="0" w:space="0" w:color="auto"/>
        <w:bottom w:val="none" w:sz="0" w:space="0" w:color="auto"/>
        <w:right w:val="none" w:sz="0" w:space="0" w:color="auto"/>
      </w:divBdr>
    </w:div>
    <w:div w:id="1117023298">
      <w:bodyDiv w:val="1"/>
      <w:marLeft w:val="0"/>
      <w:marRight w:val="0"/>
      <w:marTop w:val="0"/>
      <w:marBottom w:val="0"/>
      <w:divBdr>
        <w:top w:val="none" w:sz="0" w:space="0" w:color="auto"/>
        <w:left w:val="none" w:sz="0" w:space="0" w:color="auto"/>
        <w:bottom w:val="none" w:sz="0" w:space="0" w:color="auto"/>
        <w:right w:val="none" w:sz="0" w:space="0" w:color="auto"/>
      </w:divBdr>
    </w:div>
    <w:div w:id="1168058284">
      <w:bodyDiv w:val="1"/>
      <w:marLeft w:val="0"/>
      <w:marRight w:val="0"/>
      <w:marTop w:val="0"/>
      <w:marBottom w:val="0"/>
      <w:divBdr>
        <w:top w:val="none" w:sz="0" w:space="0" w:color="auto"/>
        <w:left w:val="none" w:sz="0" w:space="0" w:color="auto"/>
        <w:bottom w:val="none" w:sz="0" w:space="0" w:color="auto"/>
        <w:right w:val="none" w:sz="0" w:space="0" w:color="auto"/>
      </w:divBdr>
    </w:div>
    <w:div w:id="1178539258">
      <w:bodyDiv w:val="1"/>
      <w:marLeft w:val="0"/>
      <w:marRight w:val="0"/>
      <w:marTop w:val="0"/>
      <w:marBottom w:val="0"/>
      <w:divBdr>
        <w:top w:val="none" w:sz="0" w:space="0" w:color="auto"/>
        <w:left w:val="none" w:sz="0" w:space="0" w:color="auto"/>
        <w:bottom w:val="none" w:sz="0" w:space="0" w:color="auto"/>
        <w:right w:val="none" w:sz="0" w:space="0" w:color="auto"/>
      </w:divBdr>
    </w:div>
    <w:div w:id="1267806105">
      <w:bodyDiv w:val="1"/>
      <w:marLeft w:val="0"/>
      <w:marRight w:val="0"/>
      <w:marTop w:val="0"/>
      <w:marBottom w:val="0"/>
      <w:divBdr>
        <w:top w:val="none" w:sz="0" w:space="0" w:color="auto"/>
        <w:left w:val="none" w:sz="0" w:space="0" w:color="auto"/>
        <w:bottom w:val="none" w:sz="0" w:space="0" w:color="auto"/>
        <w:right w:val="none" w:sz="0" w:space="0" w:color="auto"/>
      </w:divBdr>
    </w:div>
    <w:div w:id="1284313362">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459689811">
      <w:bodyDiv w:val="1"/>
      <w:marLeft w:val="0"/>
      <w:marRight w:val="0"/>
      <w:marTop w:val="0"/>
      <w:marBottom w:val="0"/>
      <w:divBdr>
        <w:top w:val="none" w:sz="0" w:space="0" w:color="auto"/>
        <w:left w:val="none" w:sz="0" w:space="0" w:color="auto"/>
        <w:bottom w:val="none" w:sz="0" w:space="0" w:color="auto"/>
        <w:right w:val="none" w:sz="0" w:space="0" w:color="auto"/>
      </w:divBdr>
    </w:div>
    <w:div w:id="1495950689">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613397975">
      <w:bodyDiv w:val="1"/>
      <w:marLeft w:val="0"/>
      <w:marRight w:val="0"/>
      <w:marTop w:val="0"/>
      <w:marBottom w:val="0"/>
      <w:divBdr>
        <w:top w:val="none" w:sz="0" w:space="0" w:color="auto"/>
        <w:left w:val="none" w:sz="0" w:space="0" w:color="auto"/>
        <w:bottom w:val="none" w:sz="0" w:space="0" w:color="auto"/>
        <w:right w:val="none" w:sz="0" w:space="0" w:color="auto"/>
      </w:divBdr>
    </w:div>
    <w:div w:id="1769278038">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867864753">
      <w:bodyDiv w:val="1"/>
      <w:marLeft w:val="0"/>
      <w:marRight w:val="0"/>
      <w:marTop w:val="0"/>
      <w:marBottom w:val="0"/>
      <w:divBdr>
        <w:top w:val="none" w:sz="0" w:space="0" w:color="auto"/>
        <w:left w:val="none" w:sz="0" w:space="0" w:color="auto"/>
        <w:bottom w:val="none" w:sz="0" w:space="0" w:color="auto"/>
        <w:right w:val="none" w:sz="0" w:space="0" w:color="auto"/>
      </w:divBdr>
    </w:div>
    <w:div w:id="1941327718">
      <w:bodyDiv w:val="1"/>
      <w:marLeft w:val="0"/>
      <w:marRight w:val="0"/>
      <w:marTop w:val="0"/>
      <w:marBottom w:val="0"/>
      <w:divBdr>
        <w:top w:val="none" w:sz="0" w:space="0" w:color="auto"/>
        <w:left w:val="none" w:sz="0" w:space="0" w:color="auto"/>
        <w:bottom w:val="none" w:sz="0" w:space="0" w:color="auto"/>
        <w:right w:val="none" w:sz="0" w:space="0" w:color="auto"/>
      </w:divBdr>
    </w:div>
    <w:div w:id="2105802779">
      <w:bodyDiv w:val="1"/>
      <w:marLeft w:val="0"/>
      <w:marRight w:val="0"/>
      <w:marTop w:val="0"/>
      <w:marBottom w:val="0"/>
      <w:divBdr>
        <w:top w:val="none" w:sz="0" w:space="0" w:color="auto"/>
        <w:left w:val="none" w:sz="0" w:space="0" w:color="auto"/>
        <w:bottom w:val="none" w:sz="0" w:space="0" w:color="auto"/>
        <w:right w:val="none" w:sz="0" w:space="0" w:color="auto"/>
      </w:divBdr>
    </w:div>
    <w:div w:id="214684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30442-A055-4B55-8177-9CD12D94C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10151</Words>
  <Characters>5787</Characters>
  <Application>Microsoft Office Word</Application>
  <DocSecurity>0</DocSecurity>
  <Lines>48</Lines>
  <Paragraphs>31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VAS "LDz"</Company>
  <LinksUpToDate>false</LinksUpToDate>
  <CharactersWithSpaces>15907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Valdis Fabriks</dc:creator>
  <cp:lastModifiedBy>Inga Zilberga</cp:lastModifiedBy>
  <cp:revision>2</cp:revision>
  <cp:lastPrinted>2020-09-16T09:55:00Z</cp:lastPrinted>
  <dcterms:created xsi:type="dcterms:W3CDTF">2020-10-16T08:54:00Z</dcterms:created>
  <dcterms:modified xsi:type="dcterms:W3CDTF">2020-10-16T08:54:00Z</dcterms:modified>
</cp:coreProperties>
</file>