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F24610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24610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3DC23C6F" w:rsidR="001A3CAD" w:rsidRPr="00F24610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4610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F24610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F24610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F24610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651DCC" w:rsidRPr="00F24610">
        <w:rPr>
          <w:rFonts w:ascii="Times New Roman" w:eastAsia="Arial Unicode MS" w:hAnsi="Times New Roman" w:cs="Times New Roman"/>
          <w:i/>
          <w:sz w:val="24"/>
          <w:szCs w:val="24"/>
        </w:rPr>
        <w:t>15</w:t>
      </w:r>
      <w:r w:rsidR="00F00446" w:rsidRPr="00F24610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F24610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79860CE3" w:rsidR="001A3CAD" w:rsidRPr="00F24610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4610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4B6956" w:rsidRPr="00F24610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651DCC" w:rsidRPr="00F24610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0A0197CB" w14:textId="77777777" w:rsidR="001A3CAD" w:rsidRPr="00F24610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F24610" w:rsidRDefault="00713CA1" w:rsidP="00CB7579">
      <w:pPr>
        <w:pStyle w:val="Nosaukums"/>
        <w:rPr>
          <w:b/>
          <w:sz w:val="24"/>
          <w:szCs w:val="24"/>
        </w:rPr>
      </w:pPr>
      <w:r w:rsidRPr="00F24610">
        <w:rPr>
          <w:b/>
          <w:sz w:val="24"/>
          <w:szCs w:val="24"/>
        </w:rPr>
        <w:t>VAS “Latvijas dzelzceļš”</w:t>
      </w:r>
    </w:p>
    <w:p w14:paraId="0F901FD7" w14:textId="77777777" w:rsidR="00713CA1" w:rsidRPr="00F24610" w:rsidRDefault="00713CA1" w:rsidP="00CB7579">
      <w:pPr>
        <w:pStyle w:val="Nosaukums"/>
        <w:rPr>
          <w:b/>
          <w:sz w:val="24"/>
          <w:szCs w:val="24"/>
        </w:rPr>
      </w:pPr>
      <w:r w:rsidRPr="00F24610">
        <w:rPr>
          <w:b/>
          <w:sz w:val="24"/>
          <w:szCs w:val="24"/>
        </w:rPr>
        <w:t>Atklātā konkursa</w:t>
      </w:r>
    </w:p>
    <w:p w14:paraId="27224177" w14:textId="77777777" w:rsidR="00713CA1" w:rsidRPr="00F24610" w:rsidRDefault="000646B8" w:rsidP="00CB7579">
      <w:pPr>
        <w:pStyle w:val="Nosaukums"/>
        <w:rPr>
          <w:b/>
          <w:sz w:val="24"/>
          <w:szCs w:val="24"/>
        </w:rPr>
      </w:pPr>
      <w:r w:rsidRPr="00F24610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F24610" w:rsidRDefault="00713CA1" w:rsidP="00CB7579">
      <w:pPr>
        <w:pStyle w:val="Nosaukums"/>
        <w:rPr>
          <w:b/>
          <w:sz w:val="24"/>
          <w:szCs w:val="24"/>
        </w:rPr>
      </w:pPr>
      <w:r w:rsidRPr="00F24610">
        <w:rPr>
          <w:b/>
          <w:sz w:val="24"/>
          <w:szCs w:val="24"/>
        </w:rPr>
        <w:t xml:space="preserve">(iepirkuma identifikācijas Nr. </w:t>
      </w:r>
      <w:bookmarkStart w:id="1" w:name="_Hlk10105422"/>
      <w:r w:rsidRPr="00F24610">
        <w:rPr>
          <w:b/>
          <w:sz w:val="24"/>
          <w:szCs w:val="24"/>
        </w:rPr>
        <w:t>LDZ 20</w:t>
      </w:r>
      <w:r w:rsidR="000646B8" w:rsidRPr="00F24610">
        <w:rPr>
          <w:b/>
          <w:sz w:val="24"/>
          <w:szCs w:val="24"/>
        </w:rPr>
        <w:t>20</w:t>
      </w:r>
      <w:r w:rsidRPr="00F24610">
        <w:rPr>
          <w:b/>
          <w:sz w:val="24"/>
          <w:szCs w:val="24"/>
        </w:rPr>
        <w:t>/5-IB</w:t>
      </w:r>
      <w:bookmarkEnd w:id="1"/>
      <w:r w:rsidRPr="00F24610">
        <w:rPr>
          <w:b/>
          <w:sz w:val="24"/>
          <w:szCs w:val="24"/>
        </w:rPr>
        <w:t>)</w:t>
      </w:r>
    </w:p>
    <w:p w14:paraId="038A5D50" w14:textId="28AE8CE2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10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5590D" w:rsidRPr="00F24610">
        <w:rPr>
          <w:rFonts w:ascii="Times New Roman" w:hAnsi="Times New Roman" w:cs="Times New Roman"/>
          <w:b/>
          <w:sz w:val="24"/>
          <w:szCs w:val="24"/>
        </w:rPr>
        <w:t>2</w:t>
      </w:r>
      <w:r w:rsidR="000F7324" w:rsidRPr="00F24610">
        <w:rPr>
          <w:rFonts w:ascii="Times New Roman" w:hAnsi="Times New Roman" w:cs="Times New Roman"/>
          <w:b/>
          <w:sz w:val="24"/>
          <w:szCs w:val="24"/>
        </w:rPr>
        <w:t>1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117" w:type="dxa"/>
        <w:jc w:val="center"/>
        <w:tblLook w:val="04A0" w:firstRow="1" w:lastRow="0" w:firstColumn="1" w:lastColumn="0" w:noHBand="0" w:noVBand="1"/>
      </w:tblPr>
      <w:tblGrid>
        <w:gridCol w:w="943"/>
        <w:gridCol w:w="4826"/>
        <w:gridCol w:w="4348"/>
      </w:tblGrid>
      <w:tr w:rsidR="00852D60" w:rsidRPr="00F24055" w14:paraId="15557D17" w14:textId="77777777" w:rsidTr="00E85B8F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826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48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F00446" w:rsidRPr="00F24055" w14:paraId="680CAB2E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F00446" w:rsidRPr="000F7324" w:rsidRDefault="00F00446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72F64B1" w14:textId="59E88B68" w:rsidR="00F00446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bookmarkStart w:id="2" w:name="_Hlk52960698"/>
            <w:bookmarkStart w:id="3" w:name="_Hlk52533727"/>
            <w:r w:rsidRPr="000F7324">
              <w:rPr>
                <w:rFonts w:ascii="Times New Roman" w:hAnsi="Times New Roman" w:cs="Times New Roman"/>
                <w:szCs w:val="24"/>
              </w:rPr>
              <w:t xml:space="preserve">Lūdzam izsniegt stacijas pārbūves sliežu ceļu shēmas ar datiem par </w:t>
            </w:r>
            <w:bookmarkStart w:id="4" w:name="_Hlk52992784"/>
            <w:r w:rsidRPr="000F7324">
              <w:rPr>
                <w:rFonts w:ascii="Times New Roman" w:hAnsi="Times New Roman" w:cs="Times New Roman"/>
                <w:szCs w:val="24"/>
              </w:rPr>
              <w:t>ceļu tehnisku aprīkojumu</w:t>
            </w:r>
            <w:bookmarkEnd w:id="4"/>
            <w:r w:rsidRPr="000F7324">
              <w:rPr>
                <w:rFonts w:ascii="Times New Roman" w:hAnsi="Times New Roman" w:cs="Times New Roman"/>
                <w:szCs w:val="24"/>
              </w:rPr>
              <w:t xml:space="preserve">, </w:t>
            </w:r>
            <w:bookmarkEnd w:id="2"/>
            <w:r w:rsidRPr="000F7324">
              <w:rPr>
                <w:rFonts w:ascii="Times New Roman" w:hAnsi="Times New Roman" w:cs="Times New Roman"/>
                <w:szCs w:val="24"/>
              </w:rPr>
              <w:t>sliežu ceļu un komunikācijas iznešanas apjomu novērtēšanai.</w:t>
            </w:r>
            <w:bookmarkEnd w:id="3"/>
          </w:p>
        </w:tc>
        <w:tc>
          <w:tcPr>
            <w:tcW w:w="4348" w:type="dxa"/>
            <w:shd w:val="clear" w:color="auto" w:fill="auto"/>
          </w:tcPr>
          <w:p w14:paraId="1B2F6437" w14:textId="6982FD31" w:rsidR="00E03D38" w:rsidRDefault="00E03D38" w:rsidP="00E03D38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Saskaņā ar i</w:t>
            </w:r>
            <w:r>
              <w:rPr>
                <w:rFonts w:ascii="Times New Roman" w:hAnsi="Times New Roman" w:cs="Times New Roman"/>
                <w:szCs w:val="24"/>
              </w:rPr>
              <w:t>epirkuma daļu Nr.1-5 I sējuma 11.punktā noteikto, uzņēmējam ir jāveic visas nepieciešamās izpētes.</w:t>
            </w:r>
          </w:p>
          <w:p w14:paraId="25C3EA9F" w14:textId="2438BDFC" w:rsidR="00F00446" w:rsidRPr="00321367" w:rsidRDefault="00E03D38" w:rsidP="00F0044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Skaidrojam, ka </w:t>
            </w:r>
            <w:r w:rsidRPr="000F7324">
              <w:rPr>
                <w:rFonts w:ascii="Times New Roman" w:hAnsi="Times New Roman" w:cs="Times New Roman"/>
                <w:szCs w:val="24"/>
              </w:rPr>
              <w:t>sliežu ceļu shēmas ar datiem par ceļu tehnisku aprīkojumu</w:t>
            </w:r>
            <w:r>
              <w:rPr>
                <w:rFonts w:ascii="Times New Roman" w:hAnsi="Times New Roman" w:cs="Times New Roman"/>
                <w:szCs w:val="24"/>
              </w:rPr>
              <w:t xml:space="preserve"> netiks izsniegtas un esošo komunikāciju pārvietošanu</w:t>
            </w:r>
            <w:r w:rsidR="00187D96">
              <w:rPr>
                <w:rFonts w:ascii="Times New Roman" w:hAnsi="Times New Roman" w:cs="Times New Roman"/>
                <w:szCs w:val="24"/>
              </w:rPr>
              <w:t>/ izbūvi</w:t>
            </w:r>
            <w:r>
              <w:rPr>
                <w:rFonts w:ascii="Times New Roman" w:hAnsi="Times New Roman" w:cs="Times New Roman"/>
                <w:szCs w:val="24"/>
              </w:rPr>
              <w:t xml:space="preserve"> ārpus pasažieru platformu zonas ir jāveic visās stacijās, izņemot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starpceļu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platformas</w:t>
            </w:r>
            <w:r w:rsidR="00187D96">
              <w:rPr>
                <w:rFonts w:ascii="Times New Roman" w:hAnsi="Times New Roman" w:cs="Times New Roman"/>
                <w:szCs w:val="24"/>
              </w:rPr>
              <w:t>, kā noteikts II sējuma 8.7.punktā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F7324" w:rsidRPr="00F24055" w14:paraId="68727B99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15673953" w14:textId="21E51F06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340EE152" w14:textId="79B42368" w:rsidR="000F7324" w:rsidRPr="000F7324" w:rsidRDefault="000F7324" w:rsidP="000F73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Vai ir nepieciešams būvprojekta izstrādes gaitā Objektos stingri ievērot Tehniskās specifikācijas (PASŪTĪTĀJA PRASĪBAS) I, II un III sējumu prasības bez iespējamas atkāpšanas no tās?</w:t>
            </w:r>
          </w:p>
        </w:tc>
        <w:tc>
          <w:tcPr>
            <w:tcW w:w="4348" w:type="dxa"/>
            <w:shd w:val="clear" w:color="auto" w:fill="auto"/>
          </w:tcPr>
          <w:p w14:paraId="39E6DB29" w14:textId="03955AD0" w:rsidR="000F7324" w:rsidRPr="00321367" w:rsidRDefault="00123577" w:rsidP="00F0044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Apstiprinām, ka </w:t>
            </w:r>
            <w:r w:rsidR="001C610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7324">
              <w:rPr>
                <w:rFonts w:ascii="Times New Roman" w:hAnsi="Times New Roman" w:cs="Times New Roman"/>
                <w:szCs w:val="24"/>
              </w:rPr>
              <w:t>Tehnisk</w:t>
            </w:r>
            <w:r>
              <w:rPr>
                <w:rFonts w:ascii="Times New Roman" w:hAnsi="Times New Roman" w:cs="Times New Roman"/>
                <w:szCs w:val="24"/>
              </w:rPr>
              <w:t>aj</w:t>
            </w:r>
            <w:r w:rsidRPr="000F7324">
              <w:rPr>
                <w:rFonts w:ascii="Times New Roman" w:hAnsi="Times New Roman" w:cs="Times New Roman"/>
                <w:szCs w:val="24"/>
              </w:rPr>
              <w:t>ās specifikācij</w:t>
            </w:r>
            <w:r>
              <w:rPr>
                <w:rFonts w:ascii="Times New Roman" w:hAnsi="Times New Roman" w:cs="Times New Roman"/>
                <w:szCs w:val="24"/>
              </w:rPr>
              <w:t>ās izvirzītās prasības ir jāievēro.</w:t>
            </w:r>
          </w:p>
        </w:tc>
      </w:tr>
      <w:tr w:rsidR="000F7324" w:rsidRPr="00F24055" w14:paraId="1AF724BF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48374C95" w14:textId="5CD0D3D8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0C81DE6D" w14:textId="738D9F56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Vai ir iespējams projektēšanas gaitā piedāvāt izmantot alternatīvus modernāko un optimālo tehnisko risinājumus pielietošanu, kuras atbilst VAS Latvijas dzelzceļš tehniskiem un funkcionāļiem prasībām un spēkā esošiem normatīviem?</w:t>
            </w:r>
          </w:p>
        </w:tc>
        <w:tc>
          <w:tcPr>
            <w:tcW w:w="4348" w:type="dxa"/>
            <w:shd w:val="clear" w:color="auto" w:fill="auto"/>
          </w:tcPr>
          <w:p w14:paraId="6D3EBD75" w14:textId="2F22D373" w:rsidR="000F7324" w:rsidRPr="00321367" w:rsidRDefault="00123577" w:rsidP="00F0044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Apstiprinām, ka</w:t>
            </w:r>
            <w:r w:rsidR="00C10A0F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izstrādājot būvprojektu</w:t>
            </w:r>
            <w:r w:rsidR="00C10A0F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var </w:t>
            </w:r>
            <w:r w:rsidRPr="000F7324">
              <w:rPr>
                <w:rFonts w:ascii="Times New Roman" w:hAnsi="Times New Roman" w:cs="Times New Roman"/>
                <w:szCs w:val="24"/>
              </w:rPr>
              <w:t>piedāvāt modernāk</w:t>
            </w:r>
            <w:r>
              <w:rPr>
                <w:rFonts w:ascii="Times New Roman" w:hAnsi="Times New Roman" w:cs="Times New Roman"/>
                <w:szCs w:val="24"/>
              </w:rPr>
              <w:t>us</w:t>
            </w:r>
            <w:r w:rsidRPr="000F7324">
              <w:rPr>
                <w:rFonts w:ascii="Times New Roman" w:hAnsi="Times New Roman" w:cs="Times New Roman"/>
                <w:szCs w:val="24"/>
              </w:rPr>
              <w:t xml:space="preserve"> un optimāl</w:t>
            </w:r>
            <w:r>
              <w:rPr>
                <w:rFonts w:ascii="Times New Roman" w:hAnsi="Times New Roman" w:cs="Times New Roman"/>
                <w:szCs w:val="24"/>
              </w:rPr>
              <w:t>ākus</w:t>
            </w:r>
            <w:r w:rsidRPr="000F7324">
              <w:rPr>
                <w:rFonts w:ascii="Times New Roman" w:hAnsi="Times New Roman" w:cs="Times New Roman"/>
                <w:szCs w:val="24"/>
              </w:rPr>
              <w:t xml:space="preserve"> tehnisko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0F7324">
              <w:rPr>
                <w:rFonts w:ascii="Times New Roman" w:hAnsi="Times New Roman" w:cs="Times New Roman"/>
                <w:szCs w:val="24"/>
              </w:rPr>
              <w:t xml:space="preserve"> risinājumus, kur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0F7324">
              <w:rPr>
                <w:rFonts w:ascii="Times New Roman" w:hAnsi="Times New Roman" w:cs="Times New Roman"/>
                <w:szCs w:val="24"/>
              </w:rPr>
              <w:t xml:space="preserve"> atbilst Tehnisk</w:t>
            </w:r>
            <w:r>
              <w:rPr>
                <w:rFonts w:ascii="Times New Roman" w:hAnsi="Times New Roman" w:cs="Times New Roman"/>
                <w:szCs w:val="24"/>
              </w:rPr>
              <w:t>aj</w:t>
            </w:r>
            <w:r w:rsidRPr="000F7324">
              <w:rPr>
                <w:rFonts w:ascii="Times New Roman" w:hAnsi="Times New Roman" w:cs="Times New Roman"/>
                <w:szCs w:val="24"/>
              </w:rPr>
              <w:t>ās specifikācij</w:t>
            </w:r>
            <w:r>
              <w:rPr>
                <w:rFonts w:ascii="Times New Roman" w:hAnsi="Times New Roman" w:cs="Times New Roman"/>
                <w:szCs w:val="24"/>
              </w:rPr>
              <w:t>ās</w:t>
            </w:r>
            <w:r w:rsidRPr="000F7324">
              <w:rPr>
                <w:rFonts w:ascii="Times New Roman" w:hAnsi="Times New Roman" w:cs="Times New Roman"/>
                <w:szCs w:val="24"/>
              </w:rPr>
              <w:t xml:space="preserve"> funkcionā</w:t>
            </w:r>
            <w:r>
              <w:rPr>
                <w:rFonts w:ascii="Times New Roman" w:hAnsi="Times New Roman" w:cs="Times New Roman"/>
                <w:szCs w:val="24"/>
              </w:rPr>
              <w:t xml:space="preserve">lajām </w:t>
            </w:r>
            <w:r w:rsidRPr="000F7324">
              <w:rPr>
                <w:rFonts w:ascii="Times New Roman" w:hAnsi="Times New Roman" w:cs="Times New Roman"/>
                <w:szCs w:val="24"/>
              </w:rPr>
              <w:t>prasībām un spēkā esošiem normatīviem</w:t>
            </w:r>
            <w:r>
              <w:rPr>
                <w:rFonts w:ascii="Times New Roman" w:hAnsi="Times New Roman" w:cs="Times New Roman"/>
                <w:szCs w:val="24"/>
              </w:rPr>
              <w:t>, standartiem un tiesību aktiem.</w:t>
            </w:r>
          </w:p>
        </w:tc>
      </w:tr>
      <w:tr w:rsidR="00CE0E70" w:rsidRPr="00F24055" w14:paraId="6C9FC0DD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2E2ACC0A" w14:textId="055C0167" w:rsidR="00CE0E70" w:rsidRPr="000F7324" w:rsidRDefault="00CE0E70" w:rsidP="00CE0E70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6C36F373" w14:textId="77777777" w:rsidR="00CE0E70" w:rsidRDefault="00CE0E70" w:rsidP="00CE0E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II_SĒJUMS_Būvniecība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-KOPĒJĀS-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prasības_visām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-stacijām 10. KONTAKTTĪKLI ir noteikto: 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10.19. Vietās, kur nepieciešama kontakttīkla pārbūve, ņemt vērā esošos tipveida KS-160-3 kontakttīklu risinājumus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ar neizolētām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slīpkonsolēm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un EGL līnijas; </w:t>
            </w:r>
          </w:p>
          <w:p w14:paraId="1326690F" w14:textId="77777777" w:rsidR="00CE0E70" w:rsidRDefault="00CE0E70" w:rsidP="00CE0E70">
            <w:pPr>
              <w:pStyle w:val="Sarakstarindkopa"/>
              <w:ind w:left="357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bet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en-US"/>
              </w:rPr>
              <w:t xml:space="preserve"> </w:t>
            </w:r>
          </w:p>
          <w:p w14:paraId="439915AD" w14:textId="77777777" w:rsidR="00CE0E70" w:rsidRDefault="00CE0E70" w:rsidP="00CE0E70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10.23.  Projektā jāizmanto konsoles,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kas ir elektriski izolētas no balstiem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, kas izgatavotas no alumīnija sakausējumiem, izveidotām no bezšuvju caurulēm. Cauruļu izmēri ir atkarīgi no slodzes un statiskajām prasībām. Caurules diametrs var būt 42mm, 55mm un 70 mm. Uz/zem inženierbūvēm atļauts pielietot lokanās konsoles un cietās kopnes konstrukciju. Visiem strāvu vadošajiem savienojumiem ar elementiem, kam tālāk ir savienojumi ar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</w:rPr>
              <w:t>sazemējumu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, ir jāiztur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</w:rPr>
              <w:t>Ikz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(īsslēguma strāva). Ir pienācīgi jānovērš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</w:rPr>
              <w:t>elektrokorozija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vietās, kur saskaras dažādi metāli;</w:t>
            </w:r>
          </w:p>
          <w:p w14:paraId="3AE25D7F" w14:textId="62E174A6" w:rsidR="00CE0E70" w:rsidRPr="000F7324" w:rsidRDefault="00CE0E70" w:rsidP="00CE0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Lūdzam apstiprināt, kā Projektā jāizmanto tikai konsoles, kas ir elektriski izolētas no balstiem, kas izgatavotas no alumīnija sakausējumiem, izveidotām no bezšuvju caurulēm. Cauruļu izmēri ir atkarīgi no slodzes un statiskajām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prasībām. Caurules diametrs var būt 42mm, 55mm un 70 mm. Uz/zem inženierbūvēm atļauts pielietot lokanās konsoles un cietās kopnes konstrukciju. Visiem strāvu vadošajiem savienojumiem ar elementiem, kam tālāk ir savienojumi ar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sazemējumu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ir jāiztur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Ikz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(īsslēguma strāva). Ir pienācīgi jānovērš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elektrokorozija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vietās, kur saskaras dažādi metāli.</w:t>
            </w:r>
          </w:p>
        </w:tc>
        <w:tc>
          <w:tcPr>
            <w:tcW w:w="4348" w:type="dxa"/>
            <w:shd w:val="clear" w:color="auto" w:fill="auto"/>
          </w:tcPr>
          <w:p w14:paraId="34417526" w14:textId="5EB6DCB1" w:rsidR="00CE0E70" w:rsidRDefault="00CE0E70" w:rsidP="00CE0E7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Apstiprinām, ka saskaņā ar iepirkuma daļu Nr.1.-5. II sējuma 10.23.punktā noteiktajām prasībām, jāizmanto tikai konsoles, kas ir elektriski izolētas no balstiem</w:t>
            </w:r>
            <w:r w:rsidR="003514D4">
              <w:rPr>
                <w:rFonts w:ascii="Times New Roman" w:hAnsi="Times New Roman" w:cs="Times New Roman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szCs w:val="24"/>
              </w:rPr>
              <w:t xml:space="preserve"> izgatavotas no alumīnija sakausējuma bezšuvju caurulēm. </w:t>
            </w:r>
          </w:p>
          <w:p w14:paraId="19299E04" w14:textId="4E37F544" w:rsidR="00CE0E70" w:rsidRPr="009C218A" w:rsidRDefault="00CE0E70" w:rsidP="00CE0E70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Skaidrojam, ka 10.19.punktā sniegta informācija par esošo situāciju.</w:t>
            </w:r>
          </w:p>
        </w:tc>
      </w:tr>
      <w:tr w:rsidR="000F7324" w:rsidRPr="00F24055" w14:paraId="75AE2462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6980B77A" w14:textId="2344B355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4BC0BEED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III_SĒJUMS-1.daļa_Rīga-Jelgava-SPEC-prasības</w:t>
            </w:r>
          </w:p>
          <w:p w14:paraId="3C6964B0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ATGĀZENE</w:t>
            </w:r>
          </w:p>
          <w:p w14:paraId="32487E91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6.3.</w:t>
            </w:r>
            <w:r w:rsidRPr="000F7324">
              <w:rPr>
                <w:rFonts w:ascii="Times New Roman" w:hAnsi="Times New Roman" w:cs="Times New Roman"/>
                <w:szCs w:val="24"/>
              </w:rPr>
              <w:tab/>
            </w: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Vēstījuma ieslēgšanai un izslēgšanai, vilcienu nosūtot posmā, izmantot stacijas sliežu ķēdes un tipveida vēstījuma padošanas risinājumus.</w:t>
            </w:r>
          </w:p>
          <w:p w14:paraId="222C5738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Vai varām izmantot alternatīvus vēstījuma padošanas risinājumus, kuras atbilst VAS Latvijas dzelzceļš tehniskiem prasībām un standartiem?</w:t>
            </w:r>
          </w:p>
          <w:p w14:paraId="0A0BAF72" w14:textId="77777777" w:rsidR="000F7324" w:rsidRPr="000F7324" w:rsidRDefault="000F7324" w:rsidP="000F73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14:paraId="7D566002" w14:textId="493A06D8" w:rsidR="003C295B" w:rsidRPr="00321367" w:rsidRDefault="003C295B" w:rsidP="003C29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212186">
              <w:rPr>
                <w:rFonts w:ascii="Times New Roman" w:hAnsi="Times New Roman" w:cs="Times New Roman"/>
                <w:szCs w:val="24"/>
              </w:rPr>
              <w:t xml:space="preserve">kaidrojam, </w:t>
            </w:r>
            <w:r>
              <w:rPr>
                <w:rFonts w:ascii="Times New Roman" w:hAnsi="Times New Roman" w:cs="Times New Roman"/>
                <w:szCs w:val="24"/>
              </w:rPr>
              <w:t>ka n</w:t>
            </w:r>
            <w:r w:rsidRPr="003C295B">
              <w:rPr>
                <w:rFonts w:ascii="Times New Roman" w:hAnsi="Times New Roman" w:cs="Times New Roman"/>
                <w:szCs w:val="24"/>
              </w:rPr>
              <w:t>epieciešams nodrošināt vēstījuma signāla ieslēgšanu un izslēgšanu uz gājēju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295B">
              <w:rPr>
                <w:rFonts w:ascii="Times New Roman" w:hAnsi="Times New Roman" w:cs="Times New Roman"/>
                <w:szCs w:val="24"/>
              </w:rPr>
              <w:t>pārejas, vilcieniem pārvietojoties (vilcienu un manevru kustība) no Rīga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3C295B">
              <w:rPr>
                <w:rFonts w:ascii="Times New Roman" w:hAnsi="Times New Roman" w:cs="Times New Roman"/>
                <w:szCs w:val="24"/>
              </w:rPr>
              <w:t xml:space="preserve"> puses posma virzienā</w:t>
            </w:r>
            <w:r>
              <w:rPr>
                <w:rFonts w:ascii="Times New Roman" w:hAnsi="Times New Roman" w:cs="Times New Roman"/>
                <w:szCs w:val="24"/>
              </w:rPr>
              <w:t xml:space="preserve">, kā arī nosūtot </w:t>
            </w:r>
            <w:r w:rsidRPr="003C295B">
              <w:rPr>
                <w:rFonts w:ascii="Times New Roman" w:hAnsi="Times New Roman" w:cs="Times New Roman"/>
                <w:szCs w:val="24"/>
              </w:rPr>
              <w:t xml:space="preserve">vilcienu no Rīgas </w:t>
            </w:r>
            <w:r w:rsidR="00F415E9" w:rsidRPr="003C295B">
              <w:rPr>
                <w:rFonts w:ascii="Times New Roman" w:hAnsi="Times New Roman" w:cs="Times New Roman"/>
                <w:szCs w:val="24"/>
              </w:rPr>
              <w:t>pas</w:t>
            </w:r>
            <w:r w:rsidR="00F415E9">
              <w:rPr>
                <w:rFonts w:ascii="Times New Roman" w:hAnsi="Times New Roman" w:cs="Times New Roman"/>
                <w:szCs w:val="24"/>
              </w:rPr>
              <w:t>ažieru</w:t>
            </w:r>
            <w:r w:rsidRPr="003C295B">
              <w:rPr>
                <w:rFonts w:ascii="Times New Roman" w:hAnsi="Times New Roman" w:cs="Times New Roman"/>
                <w:szCs w:val="24"/>
              </w:rPr>
              <w:t xml:space="preserve"> stacijas pie izejas luksofora aizliedzošā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295B">
              <w:rPr>
                <w:rFonts w:ascii="Times New Roman" w:hAnsi="Times New Roman" w:cs="Times New Roman"/>
                <w:szCs w:val="24"/>
              </w:rPr>
              <w:t xml:space="preserve">rādījuma uz posmu Rīga </w:t>
            </w:r>
            <w:r w:rsidR="00212186">
              <w:rPr>
                <w:rFonts w:ascii="Times New Roman" w:hAnsi="Times New Roman" w:cs="Times New Roman"/>
                <w:szCs w:val="24"/>
              </w:rPr>
              <w:t>Pasažieru</w:t>
            </w:r>
            <w:r w:rsidRPr="003C295B">
              <w:rPr>
                <w:rFonts w:ascii="Times New Roman" w:hAnsi="Times New Roman" w:cs="Times New Roman"/>
                <w:szCs w:val="24"/>
              </w:rPr>
              <w:t xml:space="preserve"> – Olaine</w:t>
            </w:r>
            <w:r>
              <w:rPr>
                <w:rFonts w:ascii="Times New Roman" w:hAnsi="Times New Roman" w:cs="Times New Roman"/>
                <w:szCs w:val="24"/>
              </w:rPr>
              <w:t xml:space="preserve">, paredzēts, ka vēstījuma padošana uz pāreju no stacijas puses tiks realizēta atsevišķā </w:t>
            </w:r>
            <w:r w:rsidRPr="003C295B">
              <w:rPr>
                <w:rFonts w:ascii="Times New Roman" w:hAnsi="Times New Roman" w:cs="Times New Roman"/>
                <w:szCs w:val="24"/>
              </w:rPr>
              <w:t>MPC modificēšanas līguma ietvaros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F7324" w:rsidRPr="00F24055" w14:paraId="0A54494E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51A42F95" w14:textId="49E42BE2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0C3E7C92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III_SĒJUMS-1.daļa_Rīga-Jelgava-SPEC-prasības</w:t>
            </w:r>
          </w:p>
          <w:p w14:paraId="543D9281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Baloži</w:t>
            </w:r>
          </w:p>
          <w:p w14:paraId="592A31CF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5.1.</w:t>
            </w:r>
            <w:r w:rsidRPr="000F7324">
              <w:rPr>
                <w:rFonts w:ascii="Times New Roman" w:hAnsi="Times New Roman" w:cs="Times New Roman"/>
                <w:szCs w:val="24"/>
              </w:rPr>
              <w:tab/>
            </w: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 xml:space="preserve">Ieprojektēt </w:t>
            </w:r>
            <w:r w:rsidRPr="00187D96">
              <w:rPr>
                <w:rFonts w:ascii="Times New Roman" w:hAnsi="Times New Roman" w:cs="Times New Roman"/>
                <w:i/>
                <w:iCs/>
                <w:szCs w:val="24"/>
              </w:rPr>
              <w:t xml:space="preserve">un izbūvēt gājēju luksoforu signalizāciju (GLS) </w:t>
            </w:r>
            <w:proofErr w:type="spellStart"/>
            <w:r w:rsidRPr="00187D96">
              <w:rPr>
                <w:rFonts w:ascii="Times New Roman" w:hAnsi="Times New Roman" w:cs="Times New Roman"/>
                <w:i/>
                <w:iCs/>
                <w:szCs w:val="24"/>
              </w:rPr>
              <w:t>jaunbūvētajā</w:t>
            </w:r>
            <w:proofErr w:type="spellEnd"/>
            <w:r w:rsidRPr="00187D96">
              <w:rPr>
                <w:rFonts w:ascii="Times New Roman" w:hAnsi="Times New Roman" w:cs="Times New Roman"/>
                <w:i/>
                <w:iCs/>
                <w:szCs w:val="24"/>
              </w:rPr>
              <w:t xml:space="preserve"> gājēju pārejā ar </w:t>
            </w:r>
            <w:proofErr w:type="spellStart"/>
            <w:r w:rsidRPr="00187D96">
              <w:rPr>
                <w:rFonts w:ascii="Times New Roman" w:hAnsi="Times New Roman" w:cs="Times New Roman"/>
                <w:i/>
                <w:iCs/>
                <w:szCs w:val="24"/>
              </w:rPr>
              <w:t>pieslēgumu</w:t>
            </w:r>
            <w:proofErr w:type="spellEnd"/>
            <w:r w:rsidRPr="00187D96">
              <w:rPr>
                <w:rFonts w:ascii="Times New Roman" w:hAnsi="Times New Roman" w:cs="Times New Roman"/>
                <w:i/>
                <w:iCs/>
                <w:szCs w:val="24"/>
              </w:rPr>
              <w:t xml:space="preserve"> esošajai signalizācijas sistēmai</w:t>
            </w: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;</w:t>
            </w:r>
            <w:bookmarkStart w:id="5" w:name="_Hlk52539164"/>
          </w:p>
          <w:p w14:paraId="22C24C22" w14:textId="6027B14D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Vai pareizi mēs saprotam, kā </w:t>
            </w:r>
            <w:bookmarkEnd w:id="5"/>
            <w:r w:rsidRPr="000F7324">
              <w:rPr>
                <w:rFonts w:ascii="Times New Roman" w:hAnsi="Times New Roman" w:cs="Times New Roman"/>
                <w:szCs w:val="24"/>
              </w:rPr>
              <w:t>ieprojektēt un izbūvēt gājēju luksoforu signalizāciju (GLS) vajag abos stacijas galos, kur ir projektējamie gājēju pārejas?</w:t>
            </w:r>
          </w:p>
        </w:tc>
        <w:tc>
          <w:tcPr>
            <w:tcW w:w="4348" w:type="dxa"/>
            <w:shd w:val="clear" w:color="auto" w:fill="auto"/>
          </w:tcPr>
          <w:p w14:paraId="12EF8880" w14:textId="27027172" w:rsidR="00314E28" w:rsidRPr="00321367" w:rsidRDefault="00212186" w:rsidP="00F0044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Precizējam, ka </w:t>
            </w:r>
            <w:r w:rsidR="00314E28">
              <w:rPr>
                <w:rFonts w:ascii="Times New Roman" w:hAnsi="Times New Roman" w:cs="Times New Roman"/>
                <w:szCs w:val="24"/>
              </w:rPr>
              <w:t xml:space="preserve">Baložu </w:t>
            </w:r>
            <w:r>
              <w:rPr>
                <w:rFonts w:ascii="Times New Roman" w:hAnsi="Times New Roman" w:cs="Times New Roman"/>
                <w:szCs w:val="24"/>
              </w:rPr>
              <w:t>stacijā</w:t>
            </w:r>
            <w:r w:rsidR="00314E28">
              <w:rPr>
                <w:rFonts w:ascii="Times New Roman" w:hAnsi="Times New Roman" w:cs="Times New Roman"/>
                <w:szCs w:val="24"/>
              </w:rPr>
              <w:t xml:space="preserve"> ar </w:t>
            </w:r>
            <w:r w:rsidR="00314E28" w:rsidRPr="00314E28">
              <w:rPr>
                <w:rFonts w:ascii="Times New Roman" w:hAnsi="Times New Roman" w:cs="Times New Roman"/>
                <w:szCs w:val="24"/>
              </w:rPr>
              <w:t>gājēju luksoforu signalizāciju (GLS)</w:t>
            </w:r>
            <w:r w:rsidR="00314E28">
              <w:rPr>
                <w:rFonts w:ascii="Times New Roman" w:hAnsi="Times New Roman" w:cs="Times New Roman"/>
                <w:szCs w:val="24"/>
              </w:rPr>
              <w:t xml:space="preserve"> nepieciešams aprīkot tikai vienu gājēju pāreju</w:t>
            </w:r>
            <w:r w:rsidR="003C295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Jelgavas virzienā</w:t>
            </w:r>
            <w:r w:rsidR="00233EC1">
              <w:rPr>
                <w:rFonts w:ascii="Times New Roman" w:hAnsi="Times New Roman" w:cs="Times New Roman"/>
                <w:szCs w:val="24"/>
              </w:rPr>
              <w:t xml:space="preserve"> Rīgas galā</w:t>
            </w:r>
            <w:r w:rsidR="003C295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F7324" w:rsidRPr="00F24055" w14:paraId="4AC0B739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4DDC9045" w14:textId="6993C387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6EC976A3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III_SĒJUMS-2.daļa_Rīga-Jelgava-SPEC-prasības</w:t>
            </w:r>
          </w:p>
          <w:p w14:paraId="41D946C6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BOLDERĀJA-SILIKĀTU </w:t>
            </w:r>
          </w:p>
          <w:p w14:paraId="477CE1A3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5. SLIEŽU CEĻI</w:t>
            </w:r>
          </w:p>
          <w:p w14:paraId="1CE8FD8A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 xml:space="preserve">Izbūvēt jaunu strupceļu pasažieru vilcienu pieņemšanai saskaņā ar </w:t>
            </w:r>
            <w:bookmarkStart w:id="6" w:name="_Hlk52538165"/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stacijas pārbūves shēmu</w:t>
            </w:r>
            <w:bookmarkEnd w:id="6"/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.</w:t>
            </w:r>
            <w:bookmarkStart w:id="7" w:name="_Hlk52539778"/>
          </w:p>
          <w:p w14:paraId="31534A03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6. SCB SIGNALIZĀCIJA</w:t>
            </w:r>
          </w:p>
          <w:p w14:paraId="634B1560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Jāprojektē, jāizbūvē un jāuzstāda jaunu luksoforu, pārmijas pievadu un pārējās nepieciešamās SCB lauka iekārtas, kuras jāpieslēdz signalizācijas sistēmai MPC sistēmu modificēšanas līguma ietvaros.</w:t>
            </w:r>
            <w:bookmarkStart w:id="8" w:name="_Hlk52962266"/>
          </w:p>
          <w:p w14:paraId="21978900" w14:textId="3EA0E39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Lūdzam izsniegt staciju pārbūves sliežu ceļu shēmu ar datiem  par ceļu tehnisku aprīkojumu vai stacijas pārbūves SCB ierīces shēmu</w:t>
            </w:r>
            <w:bookmarkEnd w:id="7"/>
            <w:bookmarkEnd w:id="8"/>
            <w:r w:rsidRPr="000F732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48" w:type="dxa"/>
            <w:shd w:val="clear" w:color="auto" w:fill="auto"/>
          </w:tcPr>
          <w:p w14:paraId="46BC76B6" w14:textId="77777777" w:rsidR="005B24E6" w:rsidRPr="002C5C1E" w:rsidRDefault="005B24E6" w:rsidP="005B24E6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C5C1E">
              <w:rPr>
                <w:rFonts w:ascii="Times New Roman" w:hAnsi="Times New Roman" w:cs="Times New Roman"/>
                <w:szCs w:val="24"/>
              </w:rPr>
              <w:t>Vēršam uzmanību uz to, ka nolikuma 5.</w:t>
            </w:r>
            <w:r w:rsidRPr="005B24E6">
              <w:rPr>
                <w:rFonts w:ascii="Times New Roman" w:hAnsi="Times New Roman" w:cs="Times New Roman"/>
                <w:szCs w:val="24"/>
              </w:rPr>
              <w:t>pielikuma Pasūtītāja prasības (Tehniskā specifikācija) 2.daļas III sējuma stacija Bolderāja-Silikātu 6.punktā tiks veikti grozījumi</w:t>
            </w:r>
            <w:r w:rsidRPr="002C5C1E">
              <w:rPr>
                <w:rFonts w:ascii="Times New Roman" w:hAnsi="Times New Roman" w:cs="Times New Roman"/>
                <w:szCs w:val="24"/>
              </w:rPr>
              <w:t>.</w:t>
            </w:r>
          </w:p>
          <w:p w14:paraId="4D6F87FC" w14:textId="47230E24" w:rsidR="00123577" w:rsidRPr="00123577" w:rsidRDefault="00123577" w:rsidP="005B24E6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</w:tr>
      <w:tr w:rsidR="000F7324" w:rsidRPr="00F24055" w14:paraId="599E24E8" w14:textId="77777777" w:rsidTr="001178A5">
        <w:trPr>
          <w:trHeight w:val="3401"/>
          <w:jc w:val="center"/>
        </w:trPr>
        <w:tc>
          <w:tcPr>
            <w:tcW w:w="943" w:type="dxa"/>
            <w:shd w:val="clear" w:color="auto" w:fill="auto"/>
          </w:tcPr>
          <w:p w14:paraId="74D4555D" w14:textId="0938CC0F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lastRenderedPageBreak/>
              <w:t>8.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64FD3568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III_SĒJUMS -3.daļa_Rīga-Krustpils_SPEC-prasības</w:t>
            </w:r>
          </w:p>
          <w:p w14:paraId="60F6B7A9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GAISMA</w:t>
            </w:r>
          </w:p>
          <w:p w14:paraId="73F0C946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2.4.</w:t>
            </w: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ab/>
              <w:t xml:space="preserve">Aizkraukles virziena platformai Rīgas galā izbūvēt gājēju celiņu ar </w:t>
            </w:r>
            <w:proofErr w:type="spellStart"/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pieslēgumu</w:t>
            </w:r>
            <w:proofErr w:type="spellEnd"/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 xml:space="preserve"> pilsētas infrastruktūrai līdz dzelzceļa zemes nodalījuma joslas robežai.</w:t>
            </w:r>
          </w:p>
          <w:p w14:paraId="10DBB7F7" w14:textId="53C90FF6" w:rsidR="000F7324" w:rsidRPr="000F7324" w:rsidRDefault="000F7324" w:rsidP="00CE0E70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Vai pareizi mēs saprotam, kā vajag pie pārmijas Nr. 1 izbūvēt gājēju pāreju ar gājēju luksoforu signalizāciju (GLS), nevis  gājēju celiņu ar bruģim?</w:t>
            </w:r>
          </w:p>
        </w:tc>
        <w:tc>
          <w:tcPr>
            <w:tcW w:w="4348" w:type="dxa"/>
            <w:shd w:val="clear" w:color="auto" w:fill="auto"/>
          </w:tcPr>
          <w:p w14:paraId="582D36DA" w14:textId="53117EA0" w:rsidR="000F7324" w:rsidRPr="00321367" w:rsidRDefault="001A7F27" w:rsidP="001178A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Skaidrojam, ka iepirkuma daļas Nr.3 III sējumā stacijā Gaisma</w:t>
            </w:r>
            <w:r w:rsidR="001178A5">
              <w:rPr>
                <w:rFonts w:ascii="Times New Roman" w:hAnsi="Times New Roman" w:cs="Times New Roman"/>
                <w:szCs w:val="24"/>
              </w:rPr>
              <w:t xml:space="preserve"> Rīgas virzienā ir</w:t>
            </w:r>
            <w:r w:rsidR="00000D65" w:rsidRPr="00000D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00D65">
              <w:rPr>
                <w:rFonts w:ascii="Times New Roman" w:hAnsi="Times New Roman" w:cs="Times New Roman"/>
                <w:szCs w:val="24"/>
              </w:rPr>
              <w:t xml:space="preserve">jāizbūvē gājēju celiņš </w:t>
            </w:r>
            <w:r w:rsidR="00000D65" w:rsidRPr="001178A5">
              <w:rPr>
                <w:rFonts w:ascii="Times New Roman" w:hAnsi="Times New Roman" w:cs="Times New Roman"/>
                <w:szCs w:val="24"/>
              </w:rPr>
              <w:t xml:space="preserve">līdz dzelzceļa zemes nodalījuma joslas robežai </w:t>
            </w:r>
            <w:r w:rsidR="001178A5" w:rsidRPr="001178A5">
              <w:rPr>
                <w:rFonts w:ascii="Times New Roman" w:hAnsi="Times New Roman" w:cs="Times New Roman"/>
                <w:szCs w:val="24"/>
              </w:rPr>
              <w:t>un gājēju pāreja, šķērsojot sliežu ceļu</w:t>
            </w:r>
            <w:r w:rsidR="00EA468E">
              <w:rPr>
                <w:rFonts w:ascii="Times New Roman" w:hAnsi="Times New Roman" w:cs="Times New Roman"/>
                <w:szCs w:val="24"/>
              </w:rPr>
              <w:t>, ņemot vērā stacijas pārbūves shēmu</w:t>
            </w:r>
            <w:r w:rsidR="001178A5">
              <w:rPr>
                <w:rFonts w:ascii="Times New Roman" w:hAnsi="Times New Roman" w:cs="Times New Roman"/>
                <w:szCs w:val="24"/>
              </w:rPr>
              <w:t>. G</w:t>
            </w:r>
            <w:r w:rsidR="001178A5" w:rsidRPr="000F7324">
              <w:rPr>
                <w:rFonts w:ascii="Times New Roman" w:hAnsi="Times New Roman" w:cs="Times New Roman"/>
                <w:szCs w:val="24"/>
              </w:rPr>
              <w:t>ājēju luksofor</w:t>
            </w:r>
            <w:r w:rsidR="001178A5">
              <w:rPr>
                <w:rFonts w:ascii="Times New Roman" w:hAnsi="Times New Roman" w:cs="Times New Roman"/>
                <w:szCs w:val="24"/>
              </w:rPr>
              <w:t>a</w:t>
            </w:r>
            <w:r w:rsidR="001178A5" w:rsidRPr="000F7324">
              <w:rPr>
                <w:rFonts w:ascii="Times New Roman" w:hAnsi="Times New Roman" w:cs="Times New Roman"/>
                <w:szCs w:val="24"/>
              </w:rPr>
              <w:t xml:space="preserve"> signalizācij</w:t>
            </w:r>
            <w:r w:rsidR="001178A5">
              <w:rPr>
                <w:rFonts w:ascii="Times New Roman" w:hAnsi="Times New Roman" w:cs="Times New Roman"/>
                <w:szCs w:val="24"/>
              </w:rPr>
              <w:t>a</w:t>
            </w:r>
            <w:r w:rsidR="001178A5" w:rsidRPr="000F7324">
              <w:rPr>
                <w:rFonts w:ascii="Times New Roman" w:hAnsi="Times New Roman" w:cs="Times New Roman"/>
                <w:szCs w:val="24"/>
              </w:rPr>
              <w:t xml:space="preserve"> (GLS)</w:t>
            </w:r>
            <w:r w:rsidR="001178A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6108">
              <w:rPr>
                <w:rFonts w:ascii="Times New Roman" w:hAnsi="Times New Roman" w:cs="Times New Roman"/>
                <w:szCs w:val="24"/>
              </w:rPr>
              <w:t xml:space="preserve">nav nepieciešama. </w:t>
            </w:r>
          </w:p>
        </w:tc>
      </w:tr>
      <w:tr w:rsidR="000F7324" w:rsidRPr="00F24055" w14:paraId="5C64480F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33398056" w14:textId="15F1F1FE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9.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00D9DD01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OGRE</w:t>
            </w:r>
          </w:p>
          <w:p w14:paraId="41002875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 xml:space="preserve">3. SLIEŽU CEĻI </w:t>
            </w:r>
          </w:p>
          <w:p w14:paraId="3E1CFA14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 xml:space="preserve">Pārlikt I sliežu ceļa </w:t>
            </w:r>
            <w:bookmarkStart w:id="9" w:name="_Hlk52539042"/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esošo 42.pārmij</w:t>
            </w:r>
            <w:bookmarkEnd w:id="9"/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u atbilstoši jaunās platformas izvietojumam;</w:t>
            </w:r>
            <w:bookmarkStart w:id="10" w:name="_Hlk52721769"/>
          </w:p>
          <w:p w14:paraId="78B2B3F1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Vai 42.pārmija maina savas ordinātas? </w:t>
            </w:r>
            <w:bookmarkEnd w:id="10"/>
          </w:p>
          <w:p w14:paraId="7AAE2D37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SCB SIGNALIZĀCIJA</w:t>
            </w:r>
          </w:p>
          <w:p w14:paraId="0709A32D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4.1.</w:t>
            </w: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ab/>
              <w:t>Pārvietot pārmijas Nr.42. pievadu ceļa atstarpē. Pārvietot sliežu ķēdēs 1.C un 42SP droseļtransformatorus ceļa atstarpē. Iznest no būvdarbu zonas SCB kabeļu uzmavas (9.gab);</w:t>
            </w:r>
            <w:bookmarkStart w:id="11" w:name="_Hlk52540105"/>
          </w:p>
          <w:p w14:paraId="3FFD3045" w14:textId="44325396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Vai pareizi mēs saprotam, kā </w:t>
            </w:r>
            <w:bookmarkEnd w:id="11"/>
            <w:r w:rsidRPr="000F7324">
              <w:rPr>
                <w:rFonts w:ascii="Times New Roman" w:hAnsi="Times New Roman" w:cs="Times New Roman"/>
                <w:szCs w:val="24"/>
              </w:rPr>
              <w:t>luksofori PM1A, PM12, gabarītu stabs un blakus esošie sliežu ķēdes arī maina savas ordinātas?</w:t>
            </w:r>
          </w:p>
        </w:tc>
        <w:tc>
          <w:tcPr>
            <w:tcW w:w="4348" w:type="dxa"/>
            <w:shd w:val="clear" w:color="auto" w:fill="auto"/>
          </w:tcPr>
          <w:p w14:paraId="6F31966A" w14:textId="5E6E20D3" w:rsidR="003C295B" w:rsidRPr="00321367" w:rsidRDefault="00275503" w:rsidP="00F0044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Skaidrojam, ka </w:t>
            </w:r>
            <w:r w:rsidR="003C295B">
              <w:rPr>
                <w:rFonts w:ascii="Times New Roman" w:hAnsi="Times New Roman" w:cs="Times New Roman"/>
                <w:szCs w:val="24"/>
              </w:rPr>
              <w:t xml:space="preserve">SCB ierīču pārvietošanas nepieciešamība ir atkarīga no pārmijas pārvedas Nr.42 ordinātas. Gadījumā, ja pārmija Nr.42 tiks nobīdīta Rīgas virzienā, būs nepieciešama luksoforu PM1A un PM12, </w:t>
            </w:r>
            <w:r w:rsidR="00471147">
              <w:rPr>
                <w:rFonts w:ascii="Times New Roman" w:hAnsi="Times New Roman" w:cs="Times New Roman"/>
                <w:szCs w:val="24"/>
              </w:rPr>
              <w:t xml:space="preserve">sliežu ķēžu lauka iekārtu un izolējošo </w:t>
            </w:r>
            <w:proofErr w:type="spellStart"/>
            <w:r w:rsidR="00471147">
              <w:rPr>
                <w:rFonts w:ascii="Times New Roman" w:hAnsi="Times New Roman" w:cs="Times New Roman"/>
                <w:szCs w:val="24"/>
              </w:rPr>
              <w:t>salaidņu</w:t>
            </w:r>
            <w:proofErr w:type="spellEnd"/>
            <w:r w:rsidR="00471147">
              <w:rPr>
                <w:rFonts w:ascii="Times New Roman" w:hAnsi="Times New Roman" w:cs="Times New Roman"/>
                <w:szCs w:val="24"/>
              </w:rPr>
              <w:t xml:space="preserve"> pārvietošana uz jaunām ordinātām (t.sk. jaunas kabeļu kanalizācijas izbūve ierīču pieslēgšanai).</w:t>
            </w:r>
          </w:p>
        </w:tc>
      </w:tr>
      <w:tr w:rsidR="000F7324" w:rsidRPr="00F24055" w14:paraId="4B950989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48200ED6" w14:textId="78AC855C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10.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2C54B87A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LIELVĀRDE </w:t>
            </w:r>
          </w:p>
          <w:p w14:paraId="4935DEE3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SLIEŽU CEĻI</w:t>
            </w:r>
          </w:p>
          <w:p w14:paraId="32B477A4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Jāpārvieto 3., 5. sliežu ceļi atbilstoši stacijas pārbūves shēmai.</w:t>
            </w:r>
          </w:p>
          <w:p w14:paraId="10E601CF" w14:textId="52DA43AB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Lūdzam izsniegt staciju pārbūves sliežu ceļu shēmu ar datiem  par ceļu tehnisku aprīkojumu vai stacijas pārbūves SCB ierīces shēmu.</w:t>
            </w:r>
          </w:p>
        </w:tc>
        <w:tc>
          <w:tcPr>
            <w:tcW w:w="4348" w:type="dxa"/>
            <w:shd w:val="clear" w:color="auto" w:fill="auto"/>
          </w:tcPr>
          <w:p w14:paraId="17170258" w14:textId="6E573985" w:rsidR="006D336F" w:rsidRPr="00EA468E" w:rsidRDefault="00187D96" w:rsidP="00F00446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2C5C1E">
              <w:rPr>
                <w:rFonts w:ascii="Times New Roman" w:hAnsi="Times New Roman" w:cs="Times New Roman"/>
                <w:szCs w:val="24"/>
              </w:rPr>
              <w:t xml:space="preserve">Vēršam uzmanību uz to, ka nolikuma 5.pielikuma Pasūtītāja prasības (Tehniskā specifikācija)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C5C1E">
              <w:rPr>
                <w:rFonts w:ascii="Times New Roman" w:hAnsi="Times New Roman" w:cs="Times New Roman"/>
                <w:szCs w:val="24"/>
              </w:rPr>
              <w:t xml:space="preserve">.daļas III sējuma stacija </w:t>
            </w:r>
            <w:r>
              <w:rPr>
                <w:rFonts w:ascii="Times New Roman" w:hAnsi="Times New Roman" w:cs="Times New Roman"/>
                <w:szCs w:val="24"/>
              </w:rPr>
              <w:t>Lielvārde</w:t>
            </w:r>
            <w:r w:rsidRPr="002C5C1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5.2</w:t>
            </w:r>
            <w:r w:rsidRPr="002C5C1E">
              <w:rPr>
                <w:rFonts w:ascii="Times New Roman" w:hAnsi="Times New Roman" w:cs="Times New Roman"/>
                <w:szCs w:val="24"/>
              </w:rPr>
              <w:t>.punktā tiks veikti grozījumi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62E02269" w14:textId="63763D89" w:rsidR="00471147" w:rsidRPr="00321367" w:rsidRDefault="00275503" w:rsidP="00F0044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Skaidrojam, ka </w:t>
            </w:r>
            <w:r w:rsidR="00EA468E">
              <w:rPr>
                <w:rFonts w:ascii="Times New Roman" w:hAnsi="Times New Roman" w:cs="Times New Roman"/>
                <w:szCs w:val="24"/>
              </w:rPr>
              <w:t>Lielvārdes s</w:t>
            </w:r>
            <w:r w:rsidR="00471147">
              <w:rPr>
                <w:rFonts w:ascii="Times New Roman" w:hAnsi="Times New Roman" w:cs="Times New Roman"/>
                <w:szCs w:val="24"/>
              </w:rPr>
              <w:t>tacijas SCB ierīču pārbūves</w:t>
            </w:r>
            <w:r w:rsidR="00EA468E">
              <w:rPr>
                <w:rFonts w:ascii="Times New Roman" w:hAnsi="Times New Roman" w:cs="Times New Roman"/>
                <w:szCs w:val="24"/>
              </w:rPr>
              <w:t xml:space="preserve"> risinājums ir jāpiedāvā projektēšanas laikā atbilstoši i</w:t>
            </w:r>
            <w:r w:rsidR="00471147" w:rsidRPr="00471147">
              <w:rPr>
                <w:rFonts w:ascii="Times New Roman" w:hAnsi="Times New Roman" w:cs="Times New Roman"/>
                <w:szCs w:val="24"/>
              </w:rPr>
              <w:t>epirkuma 3.daļas III sējumā stacijā Lielvārde 5.punkt</w:t>
            </w:r>
            <w:r w:rsidR="00471147">
              <w:rPr>
                <w:rFonts w:ascii="Times New Roman" w:hAnsi="Times New Roman" w:cs="Times New Roman"/>
                <w:szCs w:val="24"/>
              </w:rPr>
              <w:t xml:space="preserve">ā </w:t>
            </w:r>
            <w:r w:rsidR="00EA468E">
              <w:rPr>
                <w:rFonts w:ascii="Times New Roman" w:hAnsi="Times New Roman" w:cs="Times New Roman"/>
                <w:szCs w:val="24"/>
              </w:rPr>
              <w:t xml:space="preserve"> noteiktajām prasībām</w:t>
            </w:r>
            <w:r w:rsidR="006D336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F7324" w:rsidRPr="00F24055" w14:paraId="29A4F0A1" w14:textId="77777777" w:rsidTr="00162243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54F9FA4" w14:textId="6229DB63" w:rsidR="000F7324" w:rsidRPr="000F7324" w:rsidRDefault="000F7324" w:rsidP="000F732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11.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5F17D599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>III_SĒJUMS_4.daļa_Zemitāni-Skulte_(Zemitāni-Vecāķi-A-D)_SPEC-prasības</w:t>
            </w:r>
          </w:p>
          <w:p w14:paraId="306A4246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SARKANDAUGAVA </w:t>
            </w:r>
          </w:p>
          <w:p w14:paraId="777D3C49" w14:textId="77777777" w:rsidR="000F7324" w:rsidRPr="000F7324" w:rsidRDefault="000F7324" w:rsidP="000F7324">
            <w:pPr>
              <w:pStyle w:val="Sarakstarindkopa"/>
              <w:ind w:left="357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SLIEŽU CEĻI</w:t>
            </w:r>
          </w:p>
          <w:p w14:paraId="1A7EB9F4" w14:textId="77777777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 xml:space="preserve">Veikt 3. sliežu ceļa pārlikšanu, lai varētu izbūvēt </w:t>
            </w:r>
            <w:proofErr w:type="spellStart"/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>starpceļu</w:t>
            </w:r>
            <w:proofErr w:type="spellEnd"/>
            <w:r w:rsidRPr="000F7324">
              <w:rPr>
                <w:rFonts w:ascii="Times New Roman" w:hAnsi="Times New Roman" w:cs="Times New Roman"/>
                <w:i/>
                <w:iCs/>
                <w:szCs w:val="24"/>
              </w:rPr>
              <w:t xml:space="preserve"> pasažieru platformu.</w:t>
            </w:r>
          </w:p>
          <w:p w14:paraId="5AABFFF0" w14:textId="2D51B0D1" w:rsidR="000F7324" w:rsidRPr="000F7324" w:rsidRDefault="000F7324" w:rsidP="000F7324">
            <w:pPr>
              <w:rPr>
                <w:rFonts w:ascii="Times New Roman" w:hAnsi="Times New Roman" w:cs="Times New Roman"/>
                <w:szCs w:val="24"/>
              </w:rPr>
            </w:pPr>
            <w:r w:rsidRPr="000F7324">
              <w:rPr>
                <w:rFonts w:ascii="Times New Roman" w:hAnsi="Times New Roman" w:cs="Times New Roman"/>
                <w:szCs w:val="24"/>
              </w:rPr>
              <w:t xml:space="preserve">Vai 9.pārmija maina savas ordinātas? </w:t>
            </w:r>
          </w:p>
        </w:tc>
        <w:tc>
          <w:tcPr>
            <w:tcW w:w="4348" w:type="dxa"/>
            <w:shd w:val="clear" w:color="auto" w:fill="auto"/>
          </w:tcPr>
          <w:p w14:paraId="13867E38" w14:textId="01605580" w:rsidR="006D336F" w:rsidRPr="00321367" w:rsidRDefault="00C10B4B" w:rsidP="00F0044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Skaidrojam, ka </w:t>
            </w:r>
            <w:r w:rsidRPr="00C10B4B">
              <w:rPr>
                <w:rFonts w:ascii="Times New Roman" w:hAnsi="Times New Roman" w:cs="Times New Roman"/>
                <w:szCs w:val="24"/>
              </w:rPr>
              <w:t>iepirkuma 4.daļas III sējumā stacijā Sarkandaugava, pārliekot 3.sliežu ceļu 9.pārmija nav jāpārliek un tās ordinātas netiek mainītas.</w:t>
            </w:r>
          </w:p>
        </w:tc>
      </w:tr>
    </w:tbl>
    <w:p w14:paraId="138AACB5" w14:textId="2C7A9C78" w:rsidR="00577433" w:rsidRPr="008B6DE7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52D1F" w14:textId="77777777" w:rsidR="00606526" w:rsidRDefault="00606526" w:rsidP="00591256">
      <w:r>
        <w:separator/>
      </w:r>
    </w:p>
  </w:endnote>
  <w:endnote w:type="continuationSeparator" w:id="0">
    <w:p w14:paraId="7B7DCEC8" w14:textId="77777777" w:rsidR="00606526" w:rsidRDefault="0060652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1027" w14:textId="77777777" w:rsidR="00606526" w:rsidRDefault="00606526" w:rsidP="00591256">
      <w:r>
        <w:separator/>
      </w:r>
    </w:p>
  </w:footnote>
  <w:footnote w:type="continuationSeparator" w:id="0">
    <w:p w14:paraId="65BA9DD4" w14:textId="77777777" w:rsidR="00606526" w:rsidRDefault="0060652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AE4"/>
    <w:multiLevelType w:val="hybridMultilevel"/>
    <w:tmpl w:val="CA128C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9C7817AC"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A4261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748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5B9E"/>
    <w:multiLevelType w:val="hybridMultilevel"/>
    <w:tmpl w:val="F98876AC"/>
    <w:lvl w:ilvl="0" w:tplc="58E23A9C">
      <w:start w:val="1"/>
      <w:numFmt w:val="decimal"/>
      <w:lvlText w:val="(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52943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A3EDD"/>
    <w:multiLevelType w:val="hybridMultilevel"/>
    <w:tmpl w:val="D99A7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5AF724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E752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70B4"/>
    <w:multiLevelType w:val="hybridMultilevel"/>
    <w:tmpl w:val="56FA1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0B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924E6"/>
    <w:multiLevelType w:val="hybridMultilevel"/>
    <w:tmpl w:val="56FA1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2A62E0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FF7"/>
    <w:multiLevelType w:val="hybridMultilevel"/>
    <w:tmpl w:val="BDA4D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6E0917"/>
    <w:multiLevelType w:val="hybridMultilevel"/>
    <w:tmpl w:val="AD228CF4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1E418B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F77AC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579A7639"/>
    <w:multiLevelType w:val="hybridMultilevel"/>
    <w:tmpl w:val="1F14B068"/>
    <w:lvl w:ilvl="0" w:tplc="024A34FC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1E6B1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4BD"/>
    <w:multiLevelType w:val="multilevel"/>
    <w:tmpl w:val="9E2EE3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67709"/>
    <w:multiLevelType w:val="hybridMultilevel"/>
    <w:tmpl w:val="E71CD194"/>
    <w:lvl w:ilvl="0" w:tplc="CD722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E3BAB"/>
    <w:multiLevelType w:val="hybridMultilevel"/>
    <w:tmpl w:val="974CB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B4F6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5278B"/>
    <w:multiLevelType w:val="hybridMultilevel"/>
    <w:tmpl w:val="FCD62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5"/>
  </w:num>
  <w:num w:numId="5">
    <w:abstractNumId w:val="32"/>
  </w:num>
  <w:num w:numId="6">
    <w:abstractNumId w:val="24"/>
  </w:num>
  <w:num w:numId="7">
    <w:abstractNumId w:val="7"/>
  </w:num>
  <w:num w:numId="8">
    <w:abstractNumId w:val="23"/>
  </w:num>
  <w:num w:numId="9">
    <w:abstractNumId w:val="15"/>
  </w:num>
  <w:num w:numId="10">
    <w:abstractNumId w:val="19"/>
  </w:num>
  <w:num w:numId="11">
    <w:abstractNumId w:val="18"/>
  </w:num>
  <w:num w:numId="12">
    <w:abstractNumId w:val="6"/>
  </w:num>
  <w:num w:numId="13">
    <w:abstractNumId w:val="2"/>
  </w:num>
  <w:num w:numId="14">
    <w:abstractNumId w:val="16"/>
  </w:num>
  <w:num w:numId="15">
    <w:abstractNumId w:val="26"/>
  </w:num>
  <w:num w:numId="16">
    <w:abstractNumId w:val="11"/>
  </w:num>
  <w:num w:numId="17">
    <w:abstractNumId w:val="22"/>
  </w:num>
  <w:num w:numId="18">
    <w:abstractNumId w:val="8"/>
  </w:num>
  <w:num w:numId="19">
    <w:abstractNumId w:val="30"/>
  </w:num>
  <w:num w:numId="20">
    <w:abstractNumId w:val="21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29"/>
  </w:num>
  <w:num w:numId="26">
    <w:abstractNumId w:val="0"/>
  </w:num>
  <w:num w:numId="27">
    <w:abstractNumId w:val="28"/>
  </w:num>
  <w:num w:numId="28">
    <w:abstractNumId w:val="1"/>
  </w:num>
  <w:num w:numId="29">
    <w:abstractNumId w:val="4"/>
  </w:num>
  <w:num w:numId="30">
    <w:abstractNumId w:val="10"/>
  </w:num>
  <w:num w:numId="31">
    <w:abstractNumId w:val="13"/>
  </w:num>
  <w:num w:numId="32">
    <w:abstractNumId w:val="3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65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283F"/>
    <w:rsid w:val="00107877"/>
    <w:rsid w:val="00107F7A"/>
    <w:rsid w:val="0011221E"/>
    <w:rsid w:val="00115906"/>
    <w:rsid w:val="001178A5"/>
    <w:rsid w:val="00123577"/>
    <w:rsid w:val="00124FFD"/>
    <w:rsid w:val="00125CEF"/>
    <w:rsid w:val="00132AE1"/>
    <w:rsid w:val="001430B6"/>
    <w:rsid w:val="001447C7"/>
    <w:rsid w:val="001553B8"/>
    <w:rsid w:val="001573E2"/>
    <w:rsid w:val="00160CF4"/>
    <w:rsid w:val="00163F1B"/>
    <w:rsid w:val="00163FA5"/>
    <w:rsid w:val="00165EA6"/>
    <w:rsid w:val="0017283D"/>
    <w:rsid w:val="00185150"/>
    <w:rsid w:val="00187D96"/>
    <w:rsid w:val="001A1E40"/>
    <w:rsid w:val="001A3C4E"/>
    <w:rsid w:val="001A3CAD"/>
    <w:rsid w:val="001A7F27"/>
    <w:rsid w:val="001B033F"/>
    <w:rsid w:val="001B211F"/>
    <w:rsid w:val="001B7B25"/>
    <w:rsid w:val="001C1DA6"/>
    <w:rsid w:val="001C4860"/>
    <w:rsid w:val="001C6108"/>
    <w:rsid w:val="001E151D"/>
    <w:rsid w:val="001F2825"/>
    <w:rsid w:val="001F2BA4"/>
    <w:rsid w:val="00204413"/>
    <w:rsid w:val="00212186"/>
    <w:rsid w:val="002150DD"/>
    <w:rsid w:val="00220950"/>
    <w:rsid w:val="00222330"/>
    <w:rsid w:val="00223533"/>
    <w:rsid w:val="002247D0"/>
    <w:rsid w:val="00227B32"/>
    <w:rsid w:val="00233EC1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8C4"/>
    <w:rsid w:val="00265DC7"/>
    <w:rsid w:val="002711AF"/>
    <w:rsid w:val="00275503"/>
    <w:rsid w:val="0028443C"/>
    <w:rsid w:val="00287375"/>
    <w:rsid w:val="00291E77"/>
    <w:rsid w:val="0029616F"/>
    <w:rsid w:val="00297DEA"/>
    <w:rsid w:val="002A05EB"/>
    <w:rsid w:val="002C0FF0"/>
    <w:rsid w:val="002C1210"/>
    <w:rsid w:val="002D3176"/>
    <w:rsid w:val="002D3C18"/>
    <w:rsid w:val="002D6359"/>
    <w:rsid w:val="002E086F"/>
    <w:rsid w:val="002E107A"/>
    <w:rsid w:val="002E23F3"/>
    <w:rsid w:val="002F0616"/>
    <w:rsid w:val="002F0834"/>
    <w:rsid w:val="002F39DF"/>
    <w:rsid w:val="002F4012"/>
    <w:rsid w:val="0030311C"/>
    <w:rsid w:val="003148CF"/>
    <w:rsid w:val="00314E28"/>
    <w:rsid w:val="00316E8F"/>
    <w:rsid w:val="003175C6"/>
    <w:rsid w:val="00321367"/>
    <w:rsid w:val="003217A6"/>
    <w:rsid w:val="00336EC0"/>
    <w:rsid w:val="00344070"/>
    <w:rsid w:val="003514D4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7DA"/>
    <w:rsid w:val="00396D80"/>
    <w:rsid w:val="003A5DD6"/>
    <w:rsid w:val="003B276F"/>
    <w:rsid w:val="003C1F4C"/>
    <w:rsid w:val="003C295B"/>
    <w:rsid w:val="003C415B"/>
    <w:rsid w:val="003D2470"/>
    <w:rsid w:val="003D3D1E"/>
    <w:rsid w:val="003D557C"/>
    <w:rsid w:val="003D576F"/>
    <w:rsid w:val="003F21B3"/>
    <w:rsid w:val="003F61B4"/>
    <w:rsid w:val="003F68BB"/>
    <w:rsid w:val="004115F0"/>
    <w:rsid w:val="00411CFA"/>
    <w:rsid w:val="00415931"/>
    <w:rsid w:val="00431C11"/>
    <w:rsid w:val="00445D89"/>
    <w:rsid w:val="0044683F"/>
    <w:rsid w:val="00446E26"/>
    <w:rsid w:val="004525DD"/>
    <w:rsid w:val="0045512D"/>
    <w:rsid w:val="00463E41"/>
    <w:rsid w:val="004708C0"/>
    <w:rsid w:val="00471147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956"/>
    <w:rsid w:val="004B6A0A"/>
    <w:rsid w:val="004B6A32"/>
    <w:rsid w:val="004C0488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137"/>
    <w:rsid w:val="00592BA6"/>
    <w:rsid w:val="005A0416"/>
    <w:rsid w:val="005A6540"/>
    <w:rsid w:val="005A7063"/>
    <w:rsid w:val="005A7607"/>
    <w:rsid w:val="005B10F1"/>
    <w:rsid w:val="005B24E6"/>
    <w:rsid w:val="005B5129"/>
    <w:rsid w:val="005B6E3D"/>
    <w:rsid w:val="005B7DF6"/>
    <w:rsid w:val="005C481A"/>
    <w:rsid w:val="005C70CF"/>
    <w:rsid w:val="005D000F"/>
    <w:rsid w:val="005D3681"/>
    <w:rsid w:val="005E025F"/>
    <w:rsid w:val="005E0FCD"/>
    <w:rsid w:val="005F3F54"/>
    <w:rsid w:val="00602A51"/>
    <w:rsid w:val="00606526"/>
    <w:rsid w:val="00614E0C"/>
    <w:rsid w:val="0061585A"/>
    <w:rsid w:val="0061753F"/>
    <w:rsid w:val="006260C2"/>
    <w:rsid w:val="0062750B"/>
    <w:rsid w:val="00634E93"/>
    <w:rsid w:val="0063532D"/>
    <w:rsid w:val="00635983"/>
    <w:rsid w:val="006366B0"/>
    <w:rsid w:val="00637A79"/>
    <w:rsid w:val="00641E1F"/>
    <w:rsid w:val="00645922"/>
    <w:rsid w:val="00645B75"/>
    <w:rsid w:val="0064745A"/>
    <w:rsid w:val="00651DCC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C13E6"/>
    <w:rsid w:val="006C49E8"/>
    <w:rsid w:val="006D336F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64FF"/>
    <w:rsid w:val="00803C0D"/>
    <w:rsid w:val="00805B84"/>
    <w:rsid w:val="00810B79"/>
    <w:rsid w:val="00813C10"/>
    <w:rsid w:val="00816A26"/>
    <w:rsid w:val="008219EC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33B8"/>
    <w:rsid w:val="009A19C7"/>
    <w:rsid w:val="009A242E"/>
    <w:rsid w:val="009B0457"/>
    <w:rsid w:val="009B46BB"/>
    <w:rsid w:val="009C218A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521F"/>
    <w:rsid w:val="00A35E2D"/>
    <w:rsid w:val="00A37160"/>
    <w:rsid w:val="00A37468"/>
    <w:rsid w:val="00A37797"/>
    <w:rsid w:val="00A4324E"/>
    <w:rsid w:val="00A46098"/>
    <w:rsid w:val="00A46AE8"/>
    <w:rsid w:val="00A50AD6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D58"/>
    <w:rsid w:val="00B30B4F"/>
    <w:rsid w:val="00B310B5"/>
    <w:rsid w:val="00B31B02"/>
    <w:rsid w:val="00B45A34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C0200B"/>
    <w:rsid w:val="00C04B47"/>
    <w:rsid w:val="00C10A0F"/>
    <w:rsid w:val="00C10B4B"/>
    <w:rsid w:val="00C1211C"/>
    <w:rsid w:val="00C1296A"/>
    <w:rsid w:val="00C159C6"/>
    <w:rsid w:val="00C24EDE"/>
    <w:rsid w:val="00C351C9"/>
    <w:rsid w:val="00C46156"/>
    <w:rsid w:val="00C47038"/>
    <w:rsid w:val="00C5337F"/>
    <w:rsid w:val="00C5452E"/>
    <w:rsid w:val="00C60855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B7CC4"/>
    <w:rsid w:val="00CE0AC2"/>
    <w:rsid w:val="00CE0E70"/>
    <w:rsid w:val="00CE7787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256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3D38"/>
    <w:rsid w:val="00E058D3"/>
    <w:rsid w:val="00E05B95"/>
    <w:rsid w:val="00E05E6B"/>
    <w:rsid w:val="00E07252"/>
    <w:rsid w:val="00E10CA5"/>
    <w:rsid w:val="00E15041"/>
    <w:rsid w:val="00E1733D"/>
    <w:rsid w:val="00E26D46"/>
    <w:rsid w:val="00E30DA2"/>
    <w:rsid w:val="00E30FB4"/>
    <w:rsid w:val="00E332E1"/>
    <w:rsid w:val="00E34887"/>
    <w:rsid w:val="00E423E0"/>
    <w:rsid w:val="00E45778"/>
    <w:rsid w:val="00E50083"/>
    <w:rsid w:val="00E71D3D"/>
    <w:rsid w:val="00E74F21"/>
    <w:rsid w:val="00E74F57"/>
    <w:rsid w:val="00E777EE"/>
    <w:rsid w:val="00E82AFA"/>
    <w:rsid w:val="00E85B8F"/>
    <w:rsid w:val="00E934D7"/>
    <w:rsid w:val="00E941A3"/>
    <w:rsid w:val="00EA2EC9"/>
    <w:rsid w:val="00EA468E"/>
    <w:rsid w:val="00EA572A"/>
    <w:rsid w:val="00EA6564"/>
    <w:rsid w:val="00EA7F09"/>
    <w:rsid w:val="00EB30D8"/>
    <w:rsid w:val="00ED3983"/>
    <w:rsid w:val="00ED5BAB"/>
    <w:rsid w:val="00ED72A4"/>
    <w:rsid w:val="00EE6564"/>
    <w:rsid w:val="00EF362F"/>
    <w:rsid w:val="00EF6932"/>
    <w:rsid w:val="00F00446"/>
    <w:rsid w:val="00F05C46"/>
    <w:rsid w:val="00F06F41"/>
    <w:rsid w:val="00F11C52"/>
    <w:rsid w:val="00F12D47"/>
    <w:rsid w:val="00F142F1"/>
    <w:rsid w:val="00F24055"/>
    <w:rsid w:val="00F24610"/>
    <w:rsid w:val="00F24D6B"/>
    <w:rsid w:val="00F321DE"/>
    <w:rsid w:val="00F415E9"/>
    <w:rsid w:val="00F57D03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DE5D-3828-4AF7-9A6F-13345F6C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4836</Words>
  <Characters>2757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2020-09-16T09:55:00Z</cp:lastPrinted>
  <dcterms:created xsi:type="dcterms:W3CDTF">2020-10-16T08:54:00Z</dcterms:created>
  <dcterms:modified xsi:type="dcterms:W3CDTF">2020-10-16T08:54:00Z</dcterms:modified>
</cp:coreProperties>
</file>