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B9E61" w14:textId="77777777" w:rsidR="004A7F3C" w:rsidRPr="008951BD" w:rsidRDefault="004A7F3C" w:rsidP="004A7F3C">
      <w:pPr>
        <w:tabs>
          <w:tab w:val="left" w:pos="3760"/>
        </w:tabs>
        <w:ind w:left="-284" w:right="-1044" w:firstLine="4395"/>
        <w:jc w:val="right"/>
        <w:rPr>
          <w:rFonts w:eastAsia="Calibri"/>
          <w:i/>
          <w:szCs w:val="24"/>
          <w:lang w:eastAsia="lv-LV"/>
        </w:rPr>
      </w:pPr>
      <w:r w:rsidRPr="008951BD">
        <w:rPr>
          <w:rFonts w:eastAsia="Calibri"/>
          <w:i/>
          <w:szCs w:val="24"/>
          <w:lang w:eastAsia="lv-LV"/>
        </w:rPr>
        <w:t>APSTIPRINĀTS:</w:t>
      </w:r>
    </w:p>
    <w:p w14:paraId="6DE7C388" w14:textId="3848F254" w:rsidR="004A7F3C" w:rsidRPr="008951BD" w:rsidRDefault="004A7F3C" w:rsidP="004A7F3C">
      <w:pPr>
        <w:tabs>
          <w:tab w:val="left" w:pos="3760"/>
        </w:tabs>
        <w:ind w:right="-1044"/>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202</w:t>
      </w:r>
      <w:r>
        <w:rPr>
          <w:rFonts w:eastAsia="Arial Unicode MS"/>
          <w:i/>
          <w:szCs w:val="24"/>
          <w:lang w:eastAsia="lv-LV"/>
        </w:rPr>
        <w:t>1</w:t>
      </w:r>
      <w:r w:rsidRPr="008951BD">
        <w:rPr>
          <w:rFonts w:eastAsia="Arial Unicode MS"/>
          <w:i/>
          <w:szCs w:val="24"/>
          <w:lang w:eastAsia="lv-LV"/>
        </w:rPr>
        <w:t xml:space="preserve">.gada </w:t>
      </w:r>
      <w:r w:rsidR="002C59AA">
        <w:rPr>
          <w:rFonts w:eastAsia="Arial Unicode MS"/>
          <w:i/>
          <w:szCs w:val="24"/>
          <w:lang w:eastAsia="lv-LV"/>
        </w:rPr>
        <w:t>1</w:t>
      </w:r>
      <w:r w:rsidR="004A735D">
        <w:rPr>
          <w:rFonts w:eastAsia="Arial Unicode MS"/>
          <w:i/>
          <w:szCs w:val="24"/>
          <w:lang w:eastAsia="lv-LV"/>
        </w:rPr>
        <w:t>4</w:t>
      </w:r>
      <w:r w:rsidR="002C59AA">
        <w:rPr>
          <w:rFonts w:eastAsia="Arial Unicode MS"/>
          <w:i/>
          <w:szCs w:val="24"/>
          <w:lang w:eastAsia="lv-LV"/>
        </w:rPr>
        <w:t>.aprīļa</w:t>
      </w:r>
      <w:r w:rsidRPr="008951BD">
        <w:rPr>
          <w:rFonts w:eastAsia="Arial Unicode MS"/>
          <w:i/>
          <w:szCs w:val="24"/>
          <w:lang w:eastAsia="lv-LV"/>
        </w:rPr>
        <w:t xml:space="preserve"> </w:t>
      </w:r>
    </w:p>
    <w:p w14:paraId="6F451F81" w14:textId="77777777" w:rsidR="004A7F3C" w:rsidRDefault="004A7F3C" w:rsidP="004A7F3C">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2CC5B18F" w14:textId="77777777" w:rsidR="004A7F3C" w:rsidRDefault="004A7F3C" w:rsidP="009F18AE">
      <w:pPr>
        <w:pStyle w:val="Nosaukums"/>
        <w:jc w:val="both"/>
        <w:rPr>
          <w:rFonts w:ascii="Arial" w:hAnsi="Arial" w:cs="Arial"/>
          <w:b/>
          <w:bCs/>
          <w:sz w:val="22"/>
          <w:szCs w:val="22"/>
        </w:rPr>
      </w:pPr>
    </w:p>
    <w:p w14:paraId="32EC0AA6" w14:textId="77777777" w:rsidR="004A7F3C" w:rsidRDefault="004A7F3C" w:rsidP="004A7F3C">
      <w:pPr>
        <w:pStyle w:val="Nosaukums"/>
        <w:rPr>
          <w:rFonts w:ascii="Arial" w:hAnsi="Arial" w:cs="Arial"/>
          <w:b/>
          <w:bCs/>
          <w:sz w:val="22"/>
          <w:szCs w:val="22"/>
        </w:rPr>
      </w:pPr>
    </w:p>
    <w:p w14:paraId="6EAF94B2" w14:textId="37397937" w:rsidR="004A7F3C" w:rsidRPr="009F18AE" w:rsidRDefault="004A7F3C" w:rsidP="004A7F3C">
      <w:pPr>
        <w:pStyle w:val="Nosaukums"/>
        <w:rPr>
          <w:rFonts w:ascii="Arial" w:hAnsi="Arial" w:cs="Arial"/>
          <w:b/>
          <w:bCs/>
          <w:sz w:val="22"/>
          <w:szCs w:val="22"/>
        </w:rPr>
      </w:pPr>
      <w:r w:rsidRPr="009F18AE">
        <w:rPr>
          <w:rFonts w:ascii="Arial" w:hAnsi="Arial" w:cs="Arial"/>
          <w:b/>
          <w:bCs/>
          <w:sz w:val="22"/>
          <w:szCs w:val="22"/>
        </w:rPr>
        <w:t>Sarunu procedūras ar publikāciju</w:t>
      </w:r>
    </w:p>
    <w:p w14:paraId="60E85298" w14:textId="5DFDC03D" w:rsidR="004A7F3C" w:rsidRPr="009F18AE" w:rsidRDefault="004A7F3C" w:rsidP="004A7F3C">
      <w:pPr>
        <w:pStyle w:val="Nosaukums"/>
        <w:rPr>
          <w:rFonts w:ascii="Arial" w:hAnsi="Arial" w:cs="Arial"/>
          <w:b/>
          <w:sz w:val="22"/>
          <w:szCs w:val="22"/>
        </w:rPr>
      </w:pPr>
      <w:r w:rsidRPr="009F18AE">
        <w:rPr>
          <w:rFonts w:ascii="Arial" w:hAnsi="Arial" w:cs="Arial"/>
          <w:b/>
          <w:sz w:val="22"/>
          <w:szCs w:val="22"/>
        </w:rPr>
        <w:t>„</w:t>
      </w:r>
      <w:r w:rsidR="002C59AA" w:rsidRPr="009F18AE">
        <w:rPr>
          <w:rFonts w:ascii="Arial" w:hAnsi="Arial" w:cs="Arial"/>
          <w:b/>
          <w:sz w:val="22"/>
          <w:szCs w:val="22"/>
        </w:rPr>
        <w:t>Akumulatoru piegāde</w:t>
      </w:r>
      <w:r w:rsidRPr="009F18AE">
        <w:rPr>
          <w:rFonts w:ascii="Arial" w:hAnsi="Arial" w:cs="Arial"/>
          <w:b/>
          <w:color w:val="222222"/>
          <w:sz w:val="22"/>
          <w:szCs w:val="22"/>
          <w:lang w:eastAsia="lv-LV"/>
        </w:rPr>
        <w:t xml:space="preserve">” </w:t>
      </w:r>
      <w:r w:rsidRPr="009F18AE">
        <w:rPr>
          <w:rFonts w:ascii="Arial" w:hAnsi="Arial" w:cs="Arial"/>
          <w:b/>
          <w:color w:val="000000"/>
          <w:sz w:val="22"/>
          <w:szCs w:val="22"/>
        </w:rPr>
        <w:t>nolikuma</w:t>
      </w:r>
    </w:p>
    <w:p w14:paraId="4BB57AA4" w14:textId="77777777" w:rsidR="004A7F3C" w:rsidRPr="009F18AE" w:rsidRDefault="004A7F3C" w:rsidP="004A7F3C">
      <w:pPr>
        <w:tabs>
          <w:tab w:val="center" w:pos="6979"/>
          <w:tab w:val="left" w:pos="9564"/>
        </w:tabs>
        <w:jc w:val="center"/>
        <w:rPr>
          <w:rFonts w:ascii="Arial" w:hAnsi="Arial" w:cs="Arial"/>
          <w:b/>
          <w:color w:val="000000"/>
          <w:sz w:val="22"/>
        </w:rPr>
      </w:pPr>
      <w:r w:rsidRPr="009F18AE">
        <w:rPr>
          <w:rFonts w:ascii="Arial" w:hAnsi="Arial" w:cs="Arial"/>
          <w:b/>
          <w:color w:val="000000"/>
          <w:sz w:val="22"/>
        </w:rPr>
        <w:t>Skaidrojums Nr.1</w:t>
      </w:r>
    </w:p>
    <w:p w14:paraId="0C2ED53A" w14:textId="77777777" w:rsidR="004A7F3C" w:rsidRPr="00217614" w:rsidRDefault="004A7F3C" w:rsidP="004A7F3C">
      <w:pPr>
        <w:tabs>
          <w:tab w:val="center" w:pos="6979"/>
          <w:tab w:val="left" w:pos="9564"/>
        </w:tabs>
        <w:jc w:val="center"/>
        <w:rPr>
          <w:rFonts w:ascii="Arial" w:hAnsi="Arial" w:cs="Arial"/>
          <w:b/>
          <w:color w:val="000000"/>
          <w:sz w:val="22"/>
        </w:rPr>
      </w:pPr>
    </w:p>
    <w:tbl>
      <w:tblPr>
        <w:tblStyle w:val="Reatabula"/>
        <w:tblW w:w="9086" w:type="dxa"/>
        <w:jc w:val="center"/>
        <w:tblInd w:w="0" w:type="dxa"/>
        <w:tblLook w:val="04A0" w:firstRow="1" w:lastRow="0" w:firstColumn="1" w:lastColumn="0" w:noHBand="0" w:noVBand="1"/>
      </w:tblPr>
      <w:tblGrid>
        <w:gridCol w:w="4761"/>
        <w:gridCol w:w="4325"/>
      </w:tblGrid>
      <w:tr w:rsidR="004A7F3C" w:rsidRPr="008204D6" w14:paraId="2192BBB2" w14:textId="77777777" w:rsidTr="00581D1F">
        <w:trPr>
          <w:trHeight w:val="543"/>
          <w:jc w:val="center"/>
        </w:trPr>
        <w:tc>
          <w:tcPr>
            <w:tcW w:w="4761" w:type="dxa"/>
            <w:tcBorders>
              <w:top w:val="single" w:sz="4" w:space="0" w:color="auto"/>
              <w:left w:val="single" w:sz="4" w:space="0" w:color="auto"/>
              <w:bottom w:val="single" w:sz="4" w:space="0" w:color="auto"/>
              <w:right w:val="single" w:sz="4" w:space="0" w:color="auto"/>
            </w:tcBorders>
            <w:shd w:val="clear" w:color="auto" w:fill="FFF2CC"/>
            <w:hideMark/>
          </w:tcPr>
          <w:p w14:paraId="7BB6B7E8" w14:textId="77777777" w:rsidR="004A7F3C" w:rsidRPr="008204D6" w:rsidRDefault="004A7F3C" w:rsidP="00581D1F">
            <w:pPr>
              <w:spacing w:before="120"/>
              <w:jc w:val="center"/>
              <w:rPr>
                <w:rFonts w:ascii="Arial" w:eastAsia="Calibri" w:hAnsi="Arial" w:cs="Arial"/>
                <w:b/>
                <w:i/>
                <w:sz w:val="22"/>
              </w:rPr>
            </w:pPr>
            <w:r w:rsidRPr="008204D6">
              <w:rPr>
                <w:rFonts w:ascii="Arial" w:eastAsia="Calibri" w:hAnsi="Arial" w:cs="Arial"/>
                <w:b/>
                <w:i/>
                <w:sz w:val="22"/>
              </w:rPr>
              <w:t>Jautājums</w:t>
            </w:r>
          </w:p>
        </w:tc>
        <w:tc>
          <w:tcPr>
            <w:tcW w:w="43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BBA3512" w14:textId="77777777" w:rsidR="004A7F3C" w:rsidRPr="008204D6" w:rsidRDefault="004A7F3C" w:rsidP="00581D1F">
            <w:pPr>
              <w:spacing w:before="120"/>
              <w:jc w:val="center"/>
              <w:rPr>
                <w:rFonts w:ascii="Arial" w:eastAsia="Calibri" w:hAnsi="Arial" w:cs="Arial"/>
                <w:b/>
                <w:i/>
                <w:sz w:val="22"/>
              </w:rPr>
            </w:pPr>
            <w:r w:rsidRPr="008204D6">
              <w:rPr>
                <w:rFonts w:ascii="Arial" w:eastAsia="Calibri" w:hAnsi="Arial" w:cs="Arial"/>
                <w:b/>
                <w:i/>
                <w:sz w:val="22"/>
              </w:rPr>
              <w:t>Atbilde</w:t>
            </w:r>
          </w:p>
        </w:tc>
      </w:tr>
      <w:tr w:rsidR="004A7F3C" w:rsidRPr="008204D6" w14:paraId="424EA236" w14:textId="77777777" w:rsidTr="00581D1F">
        <w:trPr>
          <w:trHeight w:val="278"/>
          <w:jc w:val="center"/>
        </w:trPr>
        <w:tc>
          <w:tcPr>
            <w:tcW w:w="4761" w:type="dxa"/>
            <w:tcBorders>
              <w:top w:val="single" w:sz="4" w:space="0" w:color="auto"/>
              <w:left w:val="single" w:sz="4" w:space="0" w:color="auto"/>
              <w:bottom w:val="single" w:sz="4" w:space="0" w:color="auto"/>
              <w:right w:val="single" w:sz="4" w:space="0" w:color="auto"/>
            </w:tcBorders>
            <w:hideMark/>
          </w:tcPr>
          <w:p w14:paraId="5AEEC58E" w14:textId="77777777" w:rsidR="002C59AA" w:rsidRPr="002C59AA" w:rsidRDefault="002C59AA" w:rsidP="002C59AA">
            <w:pPr>
              <w:rPr>
                <w:rFonts w:ascii="Arial" w:hAnsi="Arial" w:cs="Arial"/>
                <w:sz w:val="22"/>
              </w:rPr>
            </w:pPr>
            <w:r w:rsidRPr="002C59AA">
              <w:rPr>
                <w:rFonts w:ascii="Arial" w:hAnsi="Arial" w:cs="Arial"/>
                <w:sz w:val="22"/>
              </w:rPr>
              <w:t>Man ir jautājums sakarā ar sarunu procedūras “akumulatoru piegāde” nolikumu.</w:t>
            </w:r>
          </w:p>
          <w:p w14:paraId="722976CE" w14:textId="2E9519CE" w:rsidR="004A7F3C" w:rsidRPr="002C59AA" w:rsidRDefault="002C59AA" w:rsidP="00581D1F">
            <w:pPr>
              <w:rPr>
                <w:rFonts w:ascii="Arial" w:hAnsi="Arial" w:cs="Arial"/>
                <w:sz w:val="22"/>
              </w:rPr>
            </w:pPr>
            <w:r w:rsidRPr="002C59AA">
              <w:rPr>
                <w:rFonts w:ascii="Arial" w:hAnsi="Arial" w:cs="Arial"/>
                <w:sz w:val="22"/>
              </w:rPr>
              <w:t>Nolikumā ir prasība par akumulatoru baterijas nepieciešamo akumulatoru baterijas piegādes laiku (līguma projekts, punkts 3.1). Ņemot vērā, kā lielākā daļa no II daļas akumulatoru baterijām, tiek ražota tikai pēc pasūtījuma, un piegādes laiks šīm baterijām ir krietni garāks par nolikuma prasībām, vai ir iespējams iesniegt piedāvājumu ar ilgāku piegādes laiku nolikuma II. Daļas akumulatoru baterijām?</w:t>
            </w:r>
          </w:p>
        </w:tc>
        <w:tc>
          <w:tcPr>
            <w:tcW w:w="4325" w:type="dxa"/>
            <w:tcBorders>
              <w:top w:val="single" w:sz="4" w:space="0" w:color="auto"/>
              <w:left w:val="single" w:sz="4" w:space="0" w:color="auto"/>
              <w:bottom w:val="single" w:sz="4" w:space="0" w:color="auto"/>
              <w:right w:val="single" w:sz="4" w:space="0" w:color="auto"/>
            </w:tcBorders>
            <w:hideMark/>
          </w:tcPr>
          <w:p w14:paraId="05451BDE" w14:textId="77777777" w:rsidR="004A7F3C" w:rsidRDefault="009F18AE" w:rsidP="00581D1F">
            <w:pPr>
              <w:ind w:left="-6"/>
              <w:rPr>
                <w:rFonts w:ascii="Arial" w:hAnsi="Arial" w:cs="Arial"/>
                <w:sz w:val="22"/>
              </w:rPr>
            </w:pPr>
            <w:r w:rsidRPr="009F18AE">
              <w:rPr>
                <w:rFonts w:ascii="Arial" w:hAnsi="Arial" w:cs="Arial"/>
                <w:sz w:val="22"/>
              </w:rPr>
              <w:t>Ir iespējams iesniegt piedāvājumu ar ilgāku piegādes laiku nolikuma II daļas akumulatoru baterijām.</w:t>
            </w:r>
          </w:p>
          <w:p w14:paraId="7096E92E" w14:textId="77777777" w:rsidR="004A735D" w:rsidRPr="00AD6473" w:rsidRDefault="004A735D" w:rsidP="002B2460">
            <w:pPr>
              <w:rPr>
                <w:rFonts w:ascii="Arial" w:eastAsia="Times New Roman" w:hAnsi="Arial" w:cs="Arial"/>
                <w:sz w:val="22"/>
                <w:szCs w:val="20"/>
                <w:lang w:eastAsia="lv-LV"/>
              </w:rPr>
            </w:pPr>
          </w:p>
          <w:p w14:paraId="474AC82C" w14:textId="5CA63D9F" w:rsidR="002B2460" w:rsidRPr="002B2460" w:rsidRDefault="002B2460" w:rsidP="002B2460">
            <w:pPr>
              <w:rPr>
                <w:rFonts w:eastAsia="Times New Roman"/>
                <w:sz w:val="20"/>
                <w:szCs w:val="20"/>
                <w:lang w:eastAsia="lv-LV"/>
              </w:rPr>
            </w:pPr>
            <w:proofErr w:type="spellStart"/>
            <w:r w:rsidRPr="002B2460">
              <w:rPr>
                <w:rFonts w:ascii="Arial" w:eastAsia="Times New Roman" w:hAnsi="Arial" w:cs="Arial"/>
                <w:sz w:val="22"/>
                <w:szCs w:val="20"/>
                <w:lang w:val="en-US" w:eastAsia="lv-LV"/>
              </w:rPr>
              <w:t>Skatīt</w:t>
            </w:r>
            <w:proofErr w:type="spellEnd"/>
            <w:r w:rsidRPr="002B2460">
              <w:rPr>
                <w:rFonts w:ascii="Arial" w:eastAsia="Times New Roman" w:hAnsi="Arial" w:cs="Arial"/>
                <w:sz w:val="22"/>
                <w:szCs w:val="20"/>
                <w:lang w:val="en-US" w:eastAsia="lv-LV"/>
              </w:rPr>
              <w:t xml:space="preserve"> </w:t>
            </w:r>
            <w:proofErr w:type="spellStart"/>
            <w:r w:rsidRPr="002B2460">
              <w:rPr>
                <w:rFonts w:ascii="Arial" w:eastAsia="Times New Roman" w:hAnsi="Arial" w:cs="Arial"/>
                <w:sz w:val="22"/>
                <w:szCs w:val="20"/>
                <w:lang w:val="en-US" w:eastAsia="lv-LV"/>
              </w:rPr>
              <w:t>Grozījumus</w:t>
            </w:r>
            <w:proofErr w:type="spellEnd"/>
            <w:r w:rsidRPr="002B2460">
              <w:rPr>
                <w:rFonts w:ascii="Arial" w:eastAsia="Times New Roman" w:hAnsi="Arial" w:cs="Arial"/>
                <w:sz w:val="22"/>
                <w:szCs w:val="20"/>
                <w:lang w:val="en-US" w:eastAsia="lv-LV"/>
              </w:rPr>
              <w:t xml:space="preserve"> Nr.1</w:t>
            </w:r>
          </w:p>
          <w:p w14:paraId="3BBFA5F6" w14:textId="74192FA1" w:rsidR="002B2460" w:rsidRPr="009F18AE" w:rsidRDefault="002B2460" w:rsidP="00581D1F">
            <w:pPr>
              <w:ind w:left="-6"/>
              <w:rPr>
                <w:rFonts w:ascii="Arial" w:hAnsi="Arial" w:cs="Arial"/>
                <w:sz w:val="22"/>
              </w:rPr>
            </w:pPr>
          </w:p>
        </w:tc>
      </w:tr>
      <w:tr w:rsidR="002C59AA" w:rsidRPr="008204D6" w14:paraId="62CD6701" w14:textId="77777777" w:rsidTr="00581D1F">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706577F9" w14:textId="09CCCF43" w:rsidR="002C59AA" w:rsidRPr="002C59AA" w:rsidRDefault="002C59AA" w:rsidP="002C59AA">
            <w:pPr>
              <w:rPr>
                <w:rFonts w:ascii="Arial" w:hAnsi="Arial" w:cs="Arial"/>
                <w:sz w:val="22"/>
              </w:rPr>
            </w:pPr>
            <w:r w:rsidRPr="002C59AA">
              <w:rPr>
                <w:rFonts w:ascii="Arial" w:hAnsi="Arial" w:cs="Arial"/>
                <w:sz w:val="22"/>
              </w:rPr>
              <w:t>Vēlos precizēt jautājumu par SARUNU PROCEDŪRAS AR PUBLIKĀCIJU - Akumulatoru piegāde.</w:t>
            </w:r>
            <w:r w:rsidRPr="002C59AA">
              <w:rPr>
                <w:rFonts w:ascii="Arial" w:hAnsi="Arial" w:cs="Arial"/>
                <w:sz w:val="22"/>
              </w:rPr>
              <w:br/>
              <w:t>Nolikumā procedūra ir sadalīta daļās. Vai tas nozīmē, ka var piedāvāt arī tikai 2. daļu?</w:t>
            </w:r>
          </w:p>
        </w:tc>
        <w:tc>
          <w:tcPr>
            <w:tcW w:w="4325" w:type="dxa"/>
            <w:tcBorders>
              <w:top w:val="single" w:sz="4" w:space="0" w:color="auto"/>
              <w:left w:val="single" w:sz="4" w:space="0" w:color="auto"/>
              <w:bottom w:val="single" w:sz="4" w:space="0" w:color="auto"/>
              <w:right w:val="single" w:sz="4" w:space="0" w:color="auto"/>
            </w:tcBorders>
          </w:tcPr>
          <w:p w14:paraId="7FB87780" w14:textId="58CDB630" w:rsidR="002C59AA" w:rsidRPr="008204D6" w:rsidRDefault="002C59AA" w:rsidP="00581D1F">
            <w:pPr>
              <w:ind w:left="-6"/>
              <w:rPr>
                <w:rFonts w:ascii="Arial" w:hAnsi="Arial" w:cs="Arial"/>
                <w:sz w:val="22"/>
              </w:rPr>
            </w:pPr>
            <w:r>
              <w:rPr>
                <w:rFonts w:ascii="Arial" w:hAnsi="Arial" w:cs="Arial"/>
                <w:sz w:val="22"/>
              </w:rPr>
              <w:t>Piedāvājumu var iesniegt arī par kādu konkrētu daļu atsevišķi, bet par visām pozīcijām, kas iekļautas šajā daļā, tātad – par pilnu apjomu</w:t>
            </w:r>
            <w:r w:rsidR="00AD6473">
              <w:rPr>
                <w:rFonts w:ascii="Arial" w:hAnsi="Arial" w:cs="Arial"/>
                <w:sz w:val="22"/>
              </w:rPr>
              <w:t>.</w:t>
            </w:r>
          </w:p>
        </w:tc>
      </w:tr>
      <w:tr w:rsidR="002C59AA" w:rsidRPr="008204D6" w14:paraId="19C3A607" w14:textId="77777777" w:rsidTr="00581D1F">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6B620EA0" w14:textId="387CE7F0" w:rsidR="002C59AA" w:rsidRPr="002C59AA" w:rsidRDefault="002C59AA" w:rsidP="00581D1F">
            <w:pPr>
              <w:rPr>
                <w:rFonts w:ascii="Arial" w:hAnsi="Arial" w:cs="Arial"/>
                <w:sz w:val="22"/>
              </w:rPr>
            </w:pPr>
            <w:r w:rsidRPr="002C59AA">
              <w:rPr>
                <w:rFonts w:ascii="Arial" w:hAnsi="Arial" w:cs="Arial"/>
                <w:sz w:val="22"/>
              </w:rPr>
              <w:t>Sakiet lūdzu, ja ir norādīts FIAMM akumulators vai var piedāvāt analogu ar tādiem pašiem parametriem?</w:t>
            </w:r>
            <w:r w:rsidRPr="002C59AA">
              <w:rPr>
                <w:rFonts w:ascii="Arial" w:hAnsi="Arial" w:cs="Arial"/>
                <w:sz w:val="22"/>
              </w:rPr>
              <w:br/>
              <w:t>1. daļā ir izdalīti UPS akumulatori, kas principā ir atsevišķa akumulatora grupā. UPS akumulatorus mēs arī piedāvājam un labprāt par šo grupu izteiktu piedāvājumu.</w:t>
            </w:r>
          </w:p>
        </w:tc>
        <w:tc>
          <w:tcPr>
            <w:tcW w:w="4325" w:type="dxa"/>
            <w:tcBorders>
              <w:top w:val="single" w:sz="4" w:space="0" w:color="auto"/>
              <w:left w:val="single" w:sz="4" w:space="0" w:color="auto"/>
              <w:bottom w:val="single" w:sz="4" w:space="0" w:color="auto"/>
              <w:right w:val="single" w:sz="4" w:space="0" w:color="auto"/>
            </w:tcBorders>
          </w:tcPr>
          <w:p w14:paraId="4BCD2027" w14:textId="77777777" w:rsidR="002C59AA" w:rsidRDefault="002C59AA" w:rsidP="00581D1F">
            <w:pPr>
              <w:ind w:left="-6"/>
              <w:rPr>
                <w:rFonts w:ascii="Arial" w:hAnsi="Arial" w:cs="Arial"/>
                <w:sz w:val="22"/>
              </w:rPr>
            </w:pPr>
            <w:r>
              <w:rPr>
                <w:rFonts w:ascii="Arial" w:hAnsi="Arial" w:cs="Arial"/>
                <w:sz w:val="22"/>
              </w:rPr>
              <w:t>Var piedāvāt arī analogu ar tādiem pašiem parametriem.</w:t>
            </w:r>
          </w:p>
          <w:p w14:paraId="146EEFB8" w14:textId="77777777" w:rsidR="004A735D" w:rsidRDefault="004A735D" w:rsidP="002B2460">
            <w:pPr>
              <w:rPr>
                <w:rFonts w:ascii="Arial" w:eastAsia="Times New Roman" w:hAnsi="Arial" w:cs="Arial"/>
                <w:sz w:val="22"/>
                <w:szCs w:val="20"/>
                <w:lang w:val="en-US" w:eastAsia="lv-LV"/>
              </w:rPr>
            </w:pPr>
          </w:p>
          <w:p w14:paraId="35297665" w14:textId="2BA92EA3" w:rsidR="002B2460" w:rsidRPr="002B2460" w:rsidRDefault="002B2460" w:rsidP="002B2460">
            <w:pPr>
              <w:rPr>
                <w:rFonts w:eastAsia="Times New Roman"/>
                <w:sz w:val="20"/>
                <w:szCs w:val="20"/>
                <w:lang w:eastAsia="lv-LV"/>
              </w:rPr>
            </w:pPr>
            <w:proofErr w:type="spellStart"/>
            <w:r w:rsidRPr="002B2460">
              <w:rPr>
                <w:rFonts w:ascii="Arial" w:eastAsia="Times New Roman" w:hAnsi="Arial" w:cs="Arial"/>
                <w:sz w:val="22"/>
                <w:szCs w:val="20"/>
                <w:lang w:val="en-US" w:eastAsia="lv-LV"/>
              </w:rPr>
              <w:t>Skatīt</w:t>
            </w:r>
            <w:proofErr w:type="spellEnd"/>
            <w:r w:rsidRPr="002B2460">
              <w:rPr>
                <w:rFonts w:ascii="Arial" w:eastAsia="Times New Roman" w:hAnsi="Arial" w:cs="Arial"/>
                <w:sz w:val="22"/>
                <w:szCs w:val="20"/>
                <w:lang w:val="en-US" w:eastAsia="lv-LV"/>
              </w:rPr>
              <w:t xml:space="preserve"> </w:t>
            </w:r>
            <w:proofErr w:type="spellStart"/>
            <w:r w:rsidRPr="002B2460">
              <w:rPr>
                <w:rFonts w:ascii="Arial" w:eastAsia="Times New Roman" w:hAnsi="Arial" w:cs="Arial"/>
                <w:sz w:val="22"/>
                <w:szCs w:val="20"/>
                <w:lang w:val="en-US" w:eastAsia="lv-LV"/>
              </w:rPr>
              <w:t>Grozījumus</w:t>
            </w:r>
            <w:proofErr w:type="spellEnd"/>
            <w:r w:rsidRPr="002B2460">
              <w:rPr>
                <w:rFonts w:ascii="Arial" w:eastAsia="Times New Roman" w:hAnsi="Arial" w:cs="Arial"/>
                <w:sz w:val="22"/>
                <w:szCs w:val="20"/>
                <w:lang w:val="en-US" w:eastAsia="lv-LV"/>
              </w:rPr>
              <w:t xml:space="preserve"> Nr.1</w:t>
            </w:r>
          </w:p>
          <w:p w14:paraId="2BD80850" w14:textId="1AEE267D" w:rsidR="002C59AA" w:rsidRDefault="002C59AA" w:rsidP="00581D1F">
            <w:pPr>
              <w:ind w:left="-6"/>
              <w:rPr>
                <w:rFonts w:ascii="Arial" w:hAnsi="Arial" w:cs="Arial"/>
                <w:sz w:val="22"/>
              </w:rPr>
            </w:pPr>
          </w:p>
        </w:tc>
      </w:tr>
      <w:tr w:rsidR="002B2460" w:rsidRPr="008204D6" w14:paraId="76B96A3C" w14:textId="77777777" w:rsidTr="00E47FE2">
        <w:trPr>
          <w:trHeight w:val="278"/>
          <w:jc w:val="center"/>
        </w:trPr>
        <w:tc>
          <w:tcPr>
            <w:tcW w:w="9086" w:type="dxa"/>
            <w:gridSpan w:val="2"/>
            <w:tcBorders>
              <w:top w:val="single" w:sz="4" w:space="0" w:color="auto"/>
              <w:left w:val="single" w:sz="4" w:space="0" w:color="auto"/>
              <w:bottom w:val="single" w:sz="4" w:space="0" w:color="auto"/>
              <w:right w:val="single" w:sz="4" w:space="0" w:color="auto"/>
            </w:tcBorders>
          </w:tcPr>
          <w:p w14:paraId="62CCB369" w14:textId="77777777" w:rsidR="002B2460" w:rsidRPr="002B2460" w:rsidRDefault="002B2460" w:rsidP="002B2460">
            <w:pPr>
              <w:jc w:val="center"/>
              <w:rPr>
                <w:rFonts w:eastAsia="Times New Roman"/>
                <w:sz w:val="20"/>
                <w:szCs w:val="20"/>
                <w:lang w:eastAsia="lv-LV"/>
              </w:rPr>
            </w:pPr>
            <w:proofErr w:type="spellStart"/>
            <w:r w:rsidRPr="002B2460">
              <w:rPr>
                <w:rFonts w:ascii="Arial" w:eastAsia="Times New Roman" w:hAnsi="Arial" w:cs="Arial"/>
                <w:sz w:val="22"/>
                <w:szCs w:val="20"/>
                <w:lang w:val="en-US" w:eastAsia="lv-LV"/>
              </w:rPr>
              <w:t>Skatīt</w:t>
            </w:r>
            <w:proofErr w:type="spellEnd"/>
            <w:r w:rsidRPr="002B2460">
              <w:rPr>
                <w:rFonts w:ascii="Arial" w:eastAsia="Times New Roman" w:hAnsi="Arial" w:cs="Arial"/>
                <w:sz w:val="22"/>
                <w:szCs w:val="20"/>
                <w:lang w:val="en-US" w:eastAsia="lv-LV"/>
              </w:rPr>
              <w:t xml:space="preserve"> </w:t>
            </w:r>
            <w:proofErr w:type="spellStart"/>
            <w:r w:rsidRPr="002B2460">
              <w:rPr>
                <w:rFonts w:ascii="Arial" w:eastAsia="Times New Roman" w:hAnsi="Arial" w:cs="Arial"/>
                <w:sz w:val="22"/>
                <w:szCs w:val="20"/>
                <w:lang w:val="en-US" w:eastAsia="lv-LV"/>
              </w:rPr>
              <w:t>Grozījumus</w:t>
            </w:r>
            <w:proofErr w:type="spellEnd"/>
            <w:r w:rsidRPr="002B2460">
              <w:rPr>
                <w:rFonts w:ascii="Arial" w:eastAsia="Times New Roman" w:hAnsi="Arial" w:cs="Arial"/>
                <w:sz w:val="22"/>
                <w:szCs w:val="20"/>
                <w:lang w:val="en-US" w:eastAsia="lv-LV"/>
              </w:rPr>
              <w:t xml:space="preserve"> Nr.1</w:t>
            </w:r>
          </w:p>
          <w:p w14:paraId="1A096D79" w14:textId="77777777" w:rsidR="002B2460" w:rsidRDefault="002B2460" w:rsidP="00581D1F">
            <w:pPr>
              <w:ind w:left="-6"/>
              <w:rPr>
                <w:rFonts w:ascii="Arial" w:hAnsi="Arial" w:cs="Arial"/>
                <w:sz w:val="22"/>
              </w:rPr>
            </w:pPr>
          </w:p>
        </w:tc>
      </w:tr>
    </w:tbl>
    <w:p w14:paraId="5DB1D545" w14:textId="77777777" w:rsidR="004A7F3C" w:rsidRPr="00217614" w:rsidRDefault="004A7F3C" w:rsidP="004A7F3C">
      <w:pPr>
        <w:rPr>
          <w:rFonts w:ascii="Arial" w:hAnsi="Arial" w:cs="Arial"/>
          <w:sz w:val="22"/>
        </w:rPr>
      </w:pPr>
    </w:p>
    <w:p w14:paraId="16452495" w14:textId="77777777" w:rsidR="00407A20" w:rsidRDefault="00407A20"/>
    <w:sectPr w:rsidR="00407A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708B5"/>
    <w:multiLevelType w:val="multilevel"/>
    <w:tmpl w:val="8772927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5912AF7"/>
    <w:multiLevelType w:val="multilevel"/>
    <w:tmpl w:val="DD6869A0"/>
    <w:lvl w:ilvl="0">
      <w:start w:val="3"/>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88"/>
    <w:rsid w:val="002B2460"/>
    <w:rsid w:val="002C59AA"/>
    <w:rsid w:val="00407A20"/>
    <w:rsid w:val="004124E3"/>
    <w:rsid w:val="004A735D"/>
    <w:rsid w:val="004A7F3C"/>
    <w:rsid w:val="00980D88"/>
    <w:rsid w:val="009F18AE"/>
    <w:rsid w:val="00AD6473"/>
    <w:rsid w:val="00B41AA0"/>
    <w:rsid w:val="00D37F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95AB"/>
  <w15:chartTrackingRefBased/>
  <w15:docId w15:val="{645F4149-74A0-4FF6-8DBB-B04DD252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B2460"/>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4A7F3C"/>
    <w:pPr>
      <w:jc w:val="center"/>
    </w:pPr>
    <w:rPr>
      <w:rFonts w:eastAsia="Times New Roman"/>
      <w:sz w:val="28"/>
      <w:szCs w:val="20"/>
    </w:rPr>
  </w:style>
  <w:style w:type="character" w:customStyle="1" w:styleId="NosaukumsRakstz">
    <w:name w:val="Nosaukums Rakstz."/>
    <w:basedOn w:val="Noklusjumarindkopasfonts"/>
    <w:link w:val="Nosaukums"/>
    <w:rsid w:val="004A7F3C"/>
    <w:rPr>
      <w:rFonts w:ascii="Times New Roman" w:eastAsia="Times New Roman" w:hAnsi="Times New Roman" w:cs="Times New Roman"/>
      <w:sz w:val="28"/>
      <w:szCs w:val="20"/>
    </w:rPr>
  </w:style>
  <w:style w:type="table" w:styleId="Reatabula">
    <w:name w:val="Table Grid"/>
    <w:basedOn w:val="Parastatabula"/>
    <w:uiPriority w:val="39"/>
    <w:rsid w:val="004A7F3C"/>
    <w:pPr>
      <w:spacing w:after="0" w:line="240" w:lineRule="auto"/>
      <w:jc w:val="both"/>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37F77"/>
    <w:rPr>
      <w:sz w:val="16"/>
      <w:szCs w:val="16"/>
    </w:rPr>
  </w:style>
  <w:style w:type="paragraph" w:styleId="Komentrateksts">
    <w:name w:val="annotation text"/>
    <w:basedOn w:val="Parasts"/>
    <w:link w:val="KomentratekstsRakstz"/>
    <w:uiPriority w:val="99"/>
    <w:semiHidden/>
    <w:unhideWhenUsed/>
    <w:rsid w:val="00D37F77"/>
    <w:rPr>
      <w:sz w:val="20"/>
      <w:szCs w:val="20"/>
    </w:rPr>
  </w:style>
  <w:style w:type="character" w:customStyle="1" w:styleId="KomentratekstsRakstz">
    <w:name w:val="Komentāra teksts Rakstz."/>
    <w:basedOn w:val="Noklusjumarindkopasfonts"/>
    <w:link w:val="Komentrateksts"/>
    <w:uiPriority w:val="99"/>
    <w:semiHidden/>
    <w:rsid w:val="00D37F77"/>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37F77"/>
    <w:rPr>
      <w:b/>
      <w:bCs/>
    </w:rPr>
  </w:style>
  <w:style w:type="character" w:customStyle="1" w:styleId="KomentratmaRakstz">
    <w:name w:val="Komentāra tēma Rakstz."/>
    <w:basedOn w:val="KomentratekstsRakstz"/>
    <w:link w:val="Komentratma"/>
    <w:uiPriority w:val="99"/>
    <w:semiHidden/>
    <w:rsid w:val="00D37F77"/>
    <w:rPr>
      <w:rFonts w:ascii="Times New Roman" w:hAnsi="Times New Roman" w:cs="Times New Roman"/>
      <w:b/>
      <w:bCs/>
      <w:sz w:val="20"/>
      <w:szCs w:val="20"/>
    </w:rPr>
  </w:style>
  <w:style w:type="paragraph" w:styleId="Balonteksts">
    <w:name w:val="Balloon Text"/>
    <w:basedOn w:val="Parasts"/>
    <w:link w:val="BalontekstsRakstz"/>
    <w:uiPriority w:val="99"/>
    <w:semiHidden/>
    <w:unhideWhenUsed/>
    <w:rsid w:val="00D37F7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7F77"/>
    <w:rPr>
      <w:rFonts w:ascii="Segoe UI" w:hAnsi="Segoe UI" w:cs="Segoe UI"/>
      <w:sz w:val="18"/>
      <w:szCs w:val="18"/>
    </w:rPr>
  </w:style>
  <w:style w:type="paragraph" w:styleId="Sarakstarindkopa">
    <w:name w:val="List Paragraph"/>
    <w:aliases w:val="H&amp;P List Paragraph,2,Strip,Normal bullet 2,Bullet list,Syle 1,Saistīto dokumentu saraksts,PPS_Bullet,List Paragraph1,Numurets,Virsraksti"/>
    <w:basedOn w:val="Parasts"/>
    <w:link w:val="SarakstarindkopaRakstz"/>
    <w:uiPriority w:val="34"/>
    <w:qFormat/>
    <w:rsid w:val="00D37F77"/>
    <w:pPr>
      <w:ind w:left="720"/>
      <w:contextualSpacing/>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uiPriority w:val="34"/>
    <w:qFormat/>
    <w:locked/>
    <w:rsid w:val="00D37F7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0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939</Words>
  <Characters>536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Inga Zilberga</cp:lastModifiedBy>
  <cp:revision>2</cp:revision>
  <dcterms:created xsi:type="dcterms:W3CDTF">2021-04-16T08:47:00Z</dcterms:created>
  <dcterms:modified xsi:type="dcterms:W3CDTF">2021-04-16T08:47:00Z</dcterms:modified>
</cp:coreProperties>
</file>