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FC335" w14:textId="77777777" w:rsidR="002F4F39" w:rsidRDefault="002F4F39" w:rsidP="002F4F39">
      <w:pPr>
        <w:pStyle w:val="Default"/>
        <w:jc w:val="right"/>
        <w:rPr>
          <w:rFonts w:ascii="Arial" w:hAnsi="Arial" w:cs="Arial"/>
          <w:sz w:val="20"/>
          <w:szCs w:val="20"/>
        </w:rPr>
      </w:pPr>
    </w:p>
    <w:p w14:paraId="0DA0A385" w14:textId="77777777" w:rsidR="002F4F39" w:rsidRPr="00270FE6" w:rsidRDefault="002F4F39" w:rsidP="002F4F39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APSTIPRINĀTS</w:t>
      </w:r>
    </w:p>
    <w:p w14:paraId="66ADE1EE" w14:textId="77777777" w:rsidR="002F4F39" w:rsidRPr="00270FE6" w:rsidRDefault="002F4F39" w:rsidP="002F4F39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ar VAS “Latvijas dzelzceļš” iepirkuma komisijas</w:t>
      </w:r>
    </w:p>
    <w:p w14:paraId="37C165A4" w14:textId="77777777" w:rsidR="002F4F39" w:rsidRPr="00270FE6" w:rsidRDefault="002F4F39" w:rsidP="002F4F39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3</w:t>
      </w:r>
      <w:r w:rsidRPr="00270FE6">
        <w:rPr>
          <w:rFonts w:ascii="Arial" w:hAnsi="Arial" w:cs="Arial"/>
          <w:sz w:val="20"/>
          <w:szCs w:val="20"/>
        </w:rPr>
        <w:t xml:space="preserve">.gada </w:t>
      </w:r>
      <w:r>
        <w:rPr>
          <w:rFonts w:ascii="Arial" w:hAnsi="Arial" w:cs="Arial"/>
          <w:sz w:val="20"/>
          <w:szCs w:val="20"/>
        </w:rPr>
        <w:t>22.februāra 4</w:t>
      </w:r>
      <w:r w:rsidRPr="00270FE6">
        <w:rPr>
          <w:rFonts w:ascii="Arial" w:hAnsi="Arial" w:cs="Arial"/>
          <w:sz w:val="20"/>
          <w:szCs w:val="20"/>
        </w:rPr>
        <w:t>.sēdes protokolu</w:t>
      </w:r>
    </w:p>
    <w:p w14:paraId="116519ED" w14:textId="77777777" w:rsidR="002F4F39" w:rsidRPr="00270FE6" w:rsidRDefault="002F4F39" w:rsidP="002F4F39">
      <w:pPr>
        <w:jc w:val="center"/>
        <w:rPr>
          <w:rFonts w:ascii="Arial" w:hAnsi="Arial" w:cs="Arial"/>
          <w:lang w:val="lv-LV"/>
        </w:rPr>
      </w:pPr>
    </w:p>
    <w:p w14:paraId="6EA0484D" w14:textId="77777777" w:rsidR="002F4F39" w:rsidRPr="00270FE6" w:rsidRDefault="002F4F39" w:rsidP="002F4F39">
      <w:pPr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VAS</w:t>
      </w:r>
      <w:r w:rsidRPr="00270FE6">
        <w:rPr>
          <w:rFonts w:ascii="Arial" w:hAnsi="Arial" w:cs="Arial"/>
          <w:b/>
          <w:lang w:val="lv-LV"/>
        </w:rPr>
        <w:t xml:space="preserve"> “Latvijas dzelzceļš”</w:t>
      </w:r>
    </w:p>
    <w:p w14:paraId="16029C73" w14:textId="77777777" w:rsidR="002F4F39" w:rsidRPr="00474D27" w:rsidRDefault="002F4F39" w:rsidP="002F4F39">
      <w:pPr>
        <w:jc w:val="center"/>
        <w:rPr>
          <w:rFonts w:ascii="Arial" w:hAnsi="Arial" w:cs="Arial"/>
          <w:b/>
          <w:lang w:val="lv-LV"/>
        </w:rPr>
      </w:pPr>
      <w:r w:rsidRPr="00474D27">
        <w:rPr>
          <w:rFonts w:ascii="Arial" w:hAnsi="Arial" w:cs="Arial"/>
          <w:b/>
          <w:lang w:val="lv-LV"/>
        </w:rPr>
        <w:t>sarunu procedūrā ar publikāciju “</w:t>
      </w:r>
      <w:r w:rsidRPr="00474D27">
        <w:rPr>
          <w:rFonts w:ascii="Arial" w:hAnsi="Arial" w:cs="Arial"/>
          <w:b/>
          <w:color w:val="000000" w:themeColor="text1"/>
          <w:lang w:val="lv-LV"/>
        </w:rPr>
        <w:t>110kV spriegummaiņu nomaiņa vilces apakšstacijā “Saulkrasti”</w:t>
      </w:r>
      <w:r w:rsidRPr="00474D27">
        <w:rPr>
          <w:rFonts w:ascii="Arial" w:hAnsi="Arial" w:cs="Arial"/>
          <w:b/>
          <w:lang w:val="lv-LV"/>
        </w:rPr>
        <w:t>”</w:t>
      </w:r>
    </w:p>
    <w:p w14:paraId="7D389F98" w14:textId="77777777" w:rsidR="002F4F39" w:rsidRPr="00876CC2" w:rsidRDefault="002F4F39" w:rsidP="002F4F39">
      <w:pPr>
        <w:jc w:val="center"/>
        <w:rPr>
          <w:rFonts w:ascii="Arial" w:hAnsi="Arial" w:cs="Arial"/>
          <w:b/>
          <w:lang w:val="lv-LV"/>
        </w:rPr>
      </w:pPr>
      <w:r w:rsidRPr="00876CC2">
        <w:rPr>
          <w:rFonts w:ascii="Arial" w:hAnsi="Arial" w:cs="Arial"/>
          <w:b/>
          <w:lang w:val="lv-LV"/>
        </w:rPr>
        <w:t xml:space="preserve">(iepirkuma identifikācijas nr. </w:t>
      </w:r>
      <w:r w:rsidRPr="00876CC2">
        <w:rPr>
          <w:rFonts w:ascii="Arial" w:hAnsi="Arial" w:cs="Arial"/>
          <w:b/>
          <w:shd w:val="clear" w:color="auto" w:fill="FFFFFF"/>
          <w:lang w:val="lv-LV"/>
        </w:rPr>
        <w:t>LDZ 2023/23-SPAV, atkārtots iepirkums)</w:t>
      </w:r>
    </w:p>
    <w:p w14:paraId="004F96CA" w14:textId="77777777" w:rsidR="002F4F39" w:rsidRPr="00C51D20" w:rsidRDefault="002F4F39" w:rsidP="002F4F39">
      <w:pPr>
        <w:jc w:val="center"/>
        <w:rPr>
          <w:rFonts w:ascii="Arial" w:hAnsi="Arial" w:cs="Arial"/>
          <w:bCs/>
          <w:lang w:val="lv-LV"/>
        </w:rPr>
      </w:pPr>
      <w:r w:rsidRPr="00C51D20">
        <w:rPr>
          <w:rFonts w:ascii="Arial" w:hAnsi="Arial" w:cs="Arial"/>
          <w:bCs/>
          <w:lang w:val="lv-LV"/>
        </w:rPr>
        <w:t>(turpmāk – iepirkums)</w:t>
      </w:r>
    </w:p>
    <w:p w14:paraId="08586D92" w14:textId="77777777" w:rsidR="002F4F39" w:rsidRPr="00270FE6" w:rsidRDefault="002F4F39" w:rsidP="002F4F39">
      <w:pPr>
        <w:jc w:val="center"/>
        <w:rPr>
          <w:rFonts w:ascii="Arial" w:hAnsi="Arial" w:cs="Arial"/>
          <w:lang w:val="lv-LV"/>
        </w:rPr>
      </w:pPr>
    </w:p>
    <w:p w14:paraId="437037A2" w14:textId="77777777" w:rsidR="002F4F39" w:rsidRPr="00270FE6" w:rsidRDefault="002F4F39" w:rsidP="002F4F39">
      <w:pPr>
        <w:pStyle w:val="Default"/>
        <w:jc w:val="center"/>
        <w:rPr>
          <w:rFonts w:ascii="Arial" w:hAnsi="Arial" w:cs="Arial"/>
          <w:b/>
          <w:smallCaps/>
          <w:sz w:val="20"/>
          <w:szCs w:val="20"/>
        </w:rPr>
      </w:pPr>
      <w:r w:rsidRPr="00D14E31">
        <w:rPr>
          <w:rFonts w:ascii="Arial" w:hAnsi="Arial" w:cs="Arial"/>
          <w:b/>
          <w:smallCaps/>
          <w:sz w:val="20"/>
          <w:szCs w:val="20"/>
        </w:rPr>
        <w:t>Skaidrojums Nr.1</w:t>
      </w:r>
    </w:p>
    <w:p w14:paraId="43130F8B" w14:textId="77777777" w:rsidR="002F4F39" w:rsidRPr="00270FE6" w:rsidRDefault="002F4F39" w:rsidP="002F4F39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2F4F39" w:rsidRPr="00270FE6" w14:paraId="22035B7A" w14:textId="77777777" w:rsidTr="00187BEE">
        <w:tc>
          <w:tcPr>
            <w:tcW w:w="4531" w:type="dxa"/>
            <w:shd w:val="clear" w:color="auto" w:fill="auto"/>
          </w:tcPr>
          <w:p w14:paraId="4D481FE9" w14:textId="77777777" w:rsidR="002F4F39" w:rsidRPr="00270FE6" w:rsidRDefault="002F4F39" w:rsidP="00187BEE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FE6">
              <w:rPr>
                <w:rFonts w:ascii="Arial" w:hAnsi="Arial" w:cs="Arial"/>
                <w:b/>
                <w:sz w:val="20"/>
                <w:szCs w:val="20"/>
              </w:rPr>
              <w:t>Jautājums</w:t>
            </w:r>
          </w:p>
        </w:tc>
        <w:tc>
          <w:tcPr>
            <w:tcW w:w="4962" w:type="dxa"/>
            <w:shd w:val="clear" w:color="auto" w:fill="auto"/>
          </w:tcPr>
          <w:p w14:paraId="62FD145F" w14:textId="77777777" w:rsidR="002F4F39" w:rsidRPr="00270FE6" w:rsidRDefault="002F4F39" w:rsidP="00187BEE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FE6">
              <w:rPr>
                <w:rFonts w:ascii="Arial" w:hAnsi="Arial" w:cs="Arial"/>
                <w:b/>
                <w:sz w:val="20"/>
                <w:szCs w:val="20"/>
              </w:rPr>
              <w:t>Atbilde</w:t>
            </w:r>
          </w:p>
        </w:tc>
      </w:tr>
      <w:tr w:rsidR="002F4F39" w:rsidRPr="00D14E31" w14:paraId="007B0267" w14:textId="77777777" w:rsidTr="00187BEE">
        <w:tc>
          <w:tcPr>
            <w:tcW w:w="4531" w:type="dxa"/>
            <w:shd w:val="clear" w:color="auto" w:fill="auto"/>
          </w:tcPr>
          <w:p w14:paraId="75D91E6D" w14:textId="77777777" w:rsidR="002F4F39" w:rsidRPr="00D14E31" w:rsidRDefault="002F4F39" w:rsidP="00187BE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lv-LV"/>
              </w:rPr>
            </w:pPr>
            <w:r>
              <w:rPr>
                <w:rFonts w:ascii="Arial" w:eastAsia="Calibri" w:hAnsi="Arial" w:cs="Arial"/>
                <w:color w:val="000000"/>
                <w:lang w:val="lv-LV"/>
              </w:rPr>
              <w:t>21</w:t>
            </w:r>
            <w:r w:rsidRPr="00D14E31">
              <w:rPr>
                <w:rFonts w:ascii="Arial" w:eastAsia="Calibri" w:hAnsi="Arial" w:cs="Arial"/>
                <w:color w:val="000000"/>
                <w:lang w:val="lv-LV"/>
              </w:rPr>
              <w:t>.02.2023.</w:t>
            </w:r>
          </w:p>
        </w:tc>
        <w:tc>
          <w:tcPr>
            <w:tcW w:w="4962" w:type="dxa"/>
            <w:shd w:val="clear" w:color="auto" w:fill="auto"/>
          </w:tcPr>
          <w:p w14:paraId="257123E6" w14:textId="77777777" w:rsidR="002F4F39" w:rsidRPr="00D14E31" w:rsidRDefault="002F4F39" w:rsidP="00187BEE">
            <w:pPr>
              <w:ind w:firstLine="175"/>
              <w:jc w:val="center"/>
              <w:rPr>
                <w:rFonts w:ascii="Arial" w:eastAsia="Calibri" w:hAnsi="Arial" w:cs="Arial"/>
                <w:bCs/>
                <w:lang w:val="lv-LV"/>
              </w:rPr>
            </w:pPr>
            <w:r>
              <w:rPr>
                <w:rFonts w:ascii="Arial" w:eastAsia="Calibri" w:hAnsi="Arial" w:cs="Arial"/>
                <w:bCs/>
                <w:lang w:val="lv-LV"/>
              </w:rPr>
              <w:t>22</w:t>
            </w:r>
            <w:r w:rsidRPr="00D14E31">
              <w:rPr>
                <w:rFonts w:ascii="Arial" w:eastAsia="Calibri" w:hAnsi="Arial" w:cs="Arial"/>
                <w:bCs/>
                <w:lang w:val="lv-LV"/>
              </w:rPr>
              <w:t>.02.2023.</w:t>
            </w:r>
          </w:p>
        </w:tc>
      </w:tr>
      <w:tr w:rsidR="002F4F39" w:rsidRPr="002F4F39" w14:paraId="2A523B16" w14:textId="77777777" w:rsidTr="00187BEE">
        <w:trPr>
          <w:trHeight w:val="3691"/>
        </w:trPr>
        <w:tc>
          <w:tcPr>
            <w:tcW w:w="4531" w:type="dxa"/>
            <w:shd w:val="clear" w:color="auto" w:fill="auto"/>
          </w:tcPr>
          <w:p w14:paraId="0A17E6B7" w14:textId="77777777" w:rsidR="002F4F39" w:rsidRPr="00876CC2" w:rsidRDefault="002F4F39" w:rsidP="00187BEE">
            <w:pPr>
              <w:spacing w:line="252" w:lineRule="auto"/>
              <w:rPr>
                <w:rFonts w:ascii="Arial" w:hAnsi="Arial" w:cs="Arial"/>
                <w:lang w:val="lv-LV"/>
              </w:rPr>
            </w:pPr>
            <w:r w:rsidRPr="00876CC2">
              <w:rPr>
                <w:rFonts w:ascii="Arial" w:hAnsi="Arial" w:cs="Arial"/>
                <w:lang w:val="lv-LV"/>
              </w:rPr>
              <w:t>Labdien,</w:t>
            </w:r>
          </w:p>
          <w:p w14:paraId="51FA9DEC" w14:textId="77777777" w:rsidR="002F4F39" w:rsidRPr="00876CC2" w:rsidRDefault="002F4F39" w:rsidP="00187BEE">
            <w:pPr>
              <w:spacing w:line="252" w:lineRule="auto"/>
              <w:rPr>
                <w:rFonts w:ascii="Arial" w:hAnsi="Arial" w:cs="Arial"/>
                <w:lang w:val="lv-LV"/>
              </w:rPr>
            </w:pPr>
          </w:p>
          <w:p w14:paraId="168948DB" w14:textId="77777777" w:rsidR="002F4F39" w:rsidRPr="00876CC2" w:rsidRDefault="002F4F39" w:rsidP="00187BEE">
            <w:pPr>
              <w:spacing w:line="252" w:lineRule="auto"/>
              <w:rPr>
                <w:rFonts w:ascii="Arial" w:hAnsi="Arial" w:cs="Arial"/>
                <w:lang w:val="lv-LV"/>
              </w:rPr>
            </w:pPr>
            <w:r w:rsidRPr="00876CC2">
              <w:rPr>
                <w:rFonts w:ascii="Arial" w:hAnsi="Arial" w:cs="Arial"/>
                <w:lang w:val="lv-LV"/>
              </w:rPr>
              <w:t>Iepazīstoties ar atjaunoto konkursa nolikumu un pēdējām atbildēm, ir radušies papildus jautājumi:</w:t>
            </w:r>
          </w:p>
          <w:p w14:paraId="2BBCBABF" w14:textId="77777777" w:rsidR="002F4F39" w:rsidRPr="00876CC2" w:rsidRDefault="002F4F39" w:rsidP="00187BEE">
            <w:pPr>
              <w:spacing w:line="252" w:lineRule="auto"/>
              <w:rPr>
                <w:rFonts w:ascii="Arial" w:hAnsi="Arial" w:cs="Arial"/>
                <w:lang w:val="lv-LV"/>
              </w:rPr>
            </w:pPr>
          </w:p>
          <w:p w14:paraId="02550C47" w14:textId="77777777" w:rsidR="002F4F39" w:rsidRPr="00876CC2" w:rsidRDefault="002F4F39" w:rsidP="00187BEE">
            <w:pPr>
              <w:pStyle w:val="xmso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876CC2">
              <w:rPr>
                <w:rFonts w:ascii="Arial" w:hAnsi="Arial" w:cs="Arial"/>
                <w:sz w:val="20"/>
                <w:szCs w:val="20"/>
              </w:rPr>
              <w:t xml:space="preserve">Uz esošajiem 110kV spriegummaiņu pamatiem balstās arī esošais atdalītājs, kā arī 110kV </w:t>
            </w:r>
            <w:proofErr w:type="spellStart"/>
            <w:r w:rsidRPr="00876CC2">
              <w:rPr>
                <w:rFonts w:ascii="Arial" w:hAnsi="Arial" w:cs="Arial"/>
                <w:sz w:val="20"/>
                <w:szCs w:val="20"/>
              </w:rPr>
              <w:t>spriegummaiņiem</w:t>
            </w:r>
            <w:proofErr w:type="spellEnd"/>
            <w:r w:rsidRPr="00876CC2">
              <w:rPr>
                <w:rFonts w:ascii="Arial" w:hAnsi="Arial" w:cs="Arial"/>
                <w:sz w:val="20"/>
                <w:szCs w:val="20"/>
              </w:rPr>
              <w:t xml:space="preserve"> un atdalītājam ir kopēja </w:t>
            </w:r>
            <w:proofErr w:type="spellStart"/>
            <w:r w:rsidRPr="00876CC2">
              <w:rPr>
                <w:rFonts w:ascii="Arial" w:hAnsi="Arial" w:cs="Arial"/>
                <w:sz w:val="20"/>
                <w:szCs w:val="20"/>
              </w:rPr>
              <w:t>metālkonstrukcija</w:t>
            </w:r>
            <w:proofErr w:type="spellEnd"/>
            <w:r w:rsidRPr="00876CC2">
              <w:rPr>
                <w:rFonts w:ascii="Arial" w:hAnsi="Arial" w:cs="Arial"/>
                <w:sz w:val="20"/>
                <w:szCs w:val="20"/>
              </w:rPr>
              <w:t xml:space="preserve">. Lūgums precizēt </w:t>
            </w:r>
            <w:proofErr w:type="spellStart"/>
            <w:r w:rsidRPr="00876CC2">
              <w:rPr>
                <w:rFonts w:ascii="Arial" w:hAnsi="Arial" w:cs="Arial"/>
                <w:sz w:val="20"/>
                <w:szCs w:val="20"/>
              </w:rPr>
              <w:t>kadā</w:t>
            </w:r>
            <w:proofErr w:type="spellEnd"/>
            <w:r w:rsidRPr="00876CC2">
              <w:rPr>
                <w:rFonts w:ascii="Arial" w:hAnsi="Arial" w:cs="Arial"/>
                <w:sz w:val="20"/>
                <w:szCs w:val="20"/>
              </w:rPr>
              <w:t xml:space="preserve"> apjomā ir paredzētas jaunās </w:t>
            </w:r>
            <w:proofErr w:type="spellStart"/>
            <w:r w:rsidRPr="00876CC2">
              <w:rPr>
                <w:rFonts w:ascii="Arial" w:hAnsi="Arial" w:cs="Arial"/>
                <w:sz w:val="20"/>
                <w:szCs w:val="20"/>
              </w:rPr>
              <w:t>metālkonstrukcijas</w:t>
            </w:r>
            <w:proofErr w:type="spellEnd"/>
            <w:r w:rsidRPr="00876CC2">
              <w:rPr>
                <w:rFonts w:ascii="Arial" w:hAnsi="Arial" w:cs="Arial"/>
                <w:sz w:val="20"/>
                <w:szCs w:val="20"/>
              </w:rPr>
              <w:t xml:space="preserve"> un cik jaunu pamatu nepieciešams un kurām iekārtām?</w:t>
            </w:r>
          </w:p>
        </w:tc>
        <w:tc>
          <w:tcPr>
            <w:tcW w:w="4962" w:type="dxa"/>
            <w:shd w:val="clear" w:color="auto" w:fill="auto"/>
          </w:tcPr>
          <w:p w14:paraId="13C4BFEF" w14:textId="77777777" w:rsidR="002F4F39" w:rsidRPr="00876CC2" w:rsidRDefault="002F4F39" w:rsidP="00187BEE">
            <w:pPr>
              <w:spacing w:line="252" w:lineRule="auto"/>
              <w:ind w:firstLine="182"/>
              <w:jc w:val="both"/>
              <w:rPr>
                <w:rFonts w:ascii="Arial" w:hAnsi="Arial" w:cs="Arial"/>
                <w:lang w:val="lv-LV"/>
              </w:rPr>
            </w:pPr>
            <w:r w:rsidRPr="00876CC2">
              <w:rPr>
                <w:rFonts w:ascii="Arial" w:hAnsi="Arial" w:cs="Arial"/>
                <w:lang w:val="lv-LV"/>
              </w:rPr>
              <w:t>110kV spriegummaiņu un atdalīt</w:t>
            </w:r>
            <w:r>
              <w:rPr>
                <w:rFonts w:ascii="Arial" w:hAnsi="Arial" w:cs="Arial"/>
                <w:lang w:val="lv-LV"/>
              </w:rPr>
              <w:t>āju</w:t>
            </w:r>
            <w:r w:rsidRPr="00876CC2">
              <w:rPr>
                <w:rFonts w:ascii="Arial" w:hAnsi="Arial" w:cs="Arial"/>
                <w:lang w:val="lv-LV"/>
              </w:rPr>
              <w:t xml:space="preserve"> kopējo metāla konstrukciju mainīt nav nepieciešams.</w:t>
            </w:r>
          </w:p>
          <w:p w14:paraId="7E03F9E2" w14:textId="77777777" w:rsidR="002F4F39" w:rsidRPr="00876CC2" w:rsidRDefault="002F4F39" w:rsidP="00187BEE">
            <w:pPr>
              <w:spacing w:line="252" w:lineRule="auto"/>
              <w:ind w:firstLine="182"/>
              <w:jc w:val="both"/>
              <w:rPr>
                <w:rFonts w:ascii="Arial" w:hAnsi="Arial" w:cs="Arial"/>
                <w:lang w:val="lv-LV"/>
              </w:rPr>
            </w:pPr>
            <w:r w:rsidRPr="00876CC2">
              <w:rPr>
                <w:rFonts w:ascii="Arial" w:hAnsi="Arial" w:cs="Arial"/>
                <w:lang w:val="lv-LV"/>
              </w:rPr>
              <w:t>Nepieciešams tikai nomainīt vertikālos dzelzsbetona balstus. Balstu nomaiņu var realizēt ar vienu no diviem variantiem:</w:t>
            </w:r>
          </w:p>
          <w:p w14:paraId="79963D92" w14:textId="77777777" w:rsidR="002F4F39" w:rsidRDefault="002F4F39" w:rsidP="002F4F39">
            <w:pPr>
              <w:pStyle w:val="ListParagraph"/>
              <w:numPr>
                <w:ilvl w:val="0"/>
                <w:numId w:val="3"/>
              </w:numPr>
              <w:spacing w:line="252" w:lineRule="auto"/>
              <w:ind w:left="324"/>
              <w:jc w:val="both"/>
              <w:rPr>
                <w:rFonts w:ascii="Arial" w:hAnsi="Arial" w:cs="Arial"/>
                <w:lang w:val="lv-LV" w:eastAsia="en-US"/>
              </w:rPr>
            </w:pPr>
            <w:r w:rsidRPr="00876CC2">
              <w:rPr>
                <w:rFonts w:ascii="Arial" w:hAnsi="Arial" w:cs="Arial"/>
                <w:lang w:val="lv-LV" w:eastAsia="en-US"/>
              </w:rPr>
              <w:t>blakus esošajam balstam iebetonēt pamatus, uzstādīt jauno metāla balstu  un savienot to ar esošo kopējo metāla konstrukciju. Pēc tam demontēt esošos dzelzsbetona balstus</w:t>
            </w:r>
            <w:r>
              <w:rPr>
                <w:rFonts w:ascii="Arial" w:hAnsi="Arial" w:cs="Arial"/>
                <w:lang w:val="lv-LV" w:eastAsia="en-US"/>
              </w:rPr>
              <w:t>;</w:t>
            </w:r>
          </w:p>
          <w:p w14:paraId="13C50E97" w14:textId="77777777" w:rsidR="002F4F39" w:rsidRPr="00876CC2" w:rsidRDefault="002F4F39" w:rsidP="002F4F39">
            <w:pPr>
              <w:pStyle w:val="ListParagraph"/>
              <w:numPr>
                <w:ilvl w:val="0"/>
                <w:numId w:val="3"/>
              </w:numPr>
              <w:spacing w:line="252" w:lineRule="auto"/>
              <w:ind w:left="324"/>
              <w:jc w:val="both"/>
              <w:rPr>
                <w:rFonts w:ascii="Arial" w:hAnsi="Arial" w:cs="Arial"/>
                <w:lang w:val="lv-LV" w:eastAsia="en-US"/>
              </w:rPr>
            </w:pPr>
            <w:r w:rsidRPr="00876CC2">
              <w:rPr>
                <w:rFonts w:ascii="Arial" w:hAnsi="Arial" w:cs="Arial"/>
                <w:lang w:val="lv-LV" w:eastAsia="en-US"/>
              </w:rPr>
              <w:t xml:space="preserve">uzstādīt pagaidu 110kV spriegummaiņu un atdalītāja kopējo metāla konstrukciju balstus. Demontēt esošos dzelzsbetona balstus  zem esošajiem </w:t>
            </w:r>
            <w:proofErr w:type="spellStart"/>
            <w:r w:rsidRPr="00876CC2">
              <w:rPr>
                <w:rFonts w:ascii="Arial" w:hAnsi="Arial" w:cs="Arial"/>
                <w:lang w:val="lv-LV" w:eastAsia="en-US"/>
              </w:rPr>
              <w:t>spriegummaiņiem</w:t>
            </w:r>
            <w:proofErr w:type="spellEnd"/>
            <w:r w:rsidRPr="00876CC2">
              <w:rPr>
                <w:rFonts w:ascii="Arial" w:hAnsi="Arial" w:cs="Arial"/>
                <w:lang w:val="lv-LV" w:eastAsia="en-US"/>
              </w:rPr>
              <w:t>. Esošo balstu vietā uzstādīt jaunus metāla balstus (ar jauniem pamatiem). Demontēt pagaidu balstus.</w:t>
            </w:r>
          </w:p>
          <w:p w14:paraId="09CD76C6" w14:textId="77777777" w:rsidR="002F4F39" w:rsidRPr="00876CC2" w:rsidRDefault="002F4F39" w:rsidP="00187BEE">
            <w:pPr>
              <w:spacing w:line="252" w:lineRule="auto"/>
              <w:ind w:firstLine="182"/>
              <w:jc w:val="both"/>
              <w:rPr>
                <w:rFonts w:ascii="Arial" w:hAnsi="Arial" w:cs="Arial"/>
                <w:lang w:val="lv-LV" w:eastAsia="en-US"/>
              </w:rPr>
            </w:pPr>
            <w:r w:rsidRPr="00876CC2">
              <w:rPr>
                <w:rFonts w:ascii="Arial" w:hAnsi="Arial" w:cs="Arial"/>
                <w:lang w:val="lv-LV"/>
              </w:rPr>
              <w:t>Ja jaun</w:t>
            </w:r>
            <w:r>
              <w:rPr>
                <w:rFonts w:ascii="Arial" w:hAnsi="Arial" w:cs="Arial"/>
                <w:lang w:val="lv-LV"/>
              </w:rPr>
              <w:t>aj</w:t>
            </w:r>
            <w:r w:rsidRPr="00876CC2">
              <w:rPr>
                <w:rFonts w:ascii="Arial" w:hAnsi="Arial" w:cs="Arial"/>
                <w:lang w:val="lv-LV"/>
              </w:rPr>
              <w:t xml:space="preserve">iem </w:t>
            </w:r>
            <w:proofErr w:type="spellStart"/>
            <w:r w:rsidRPr="00876CC2">
              <w:rPr>
                <w:rFonts w:ascii="Arial" w:hAnsi="Arial" w:cs="Arial"/>
                <w:lang w:val="lv-LV"/>
              </w:rPr>
              <w:t>spriegummaiņiem</w:t>
            </w:r>
            <w:proofErr w:type="spellEnd"/>
            <w:r w:rsidRPr="00876CC2">
              <w:rPr>
                <w:rFonts w:ascii="Arial" w:hAnsi="Arial" w:cs="Arial"/>
                <w:lang w:val="lv-LV"/>
              </w:rPr>
              <w:t xml:space="preserve"> montāžas vietas būs nepieciešams pārtaisīt, tad izgatavot tās no metāla un piestiprināt pie esošās 110kV spriegummaiņu un atdalītāja kopējās metāla konstrukcijas.</w:t>
            </w:r>
          </w:p>
        </w:tc>
      </w:tr>
    </w:tbl>
    <w:p w14:paraId="2F910085" w14:textId="77777777" w:rsidR="0098236C" w:rsidRPr="002F4F39" w:rsidRDefault="0098236C" w:rsidP="002F4F39">
      <w:pPr>
        <w:rPr>
          <w:lang w:val="lv-LV"/>
        </w:rPr>
      </w:pPr>
    </w:p>
    <w:sectPr w:rsidR="0098236C" w:rsidRPr="002F4F39" w:rsidSect="006971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1720"/>
    <w:multiLevelType w:val="multilevel"/>
    <w:tmpl w:val="9A52E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077C97"/>
    <w:multiLevelType w:val="hybridMultilevel"/>
    <w:tmpl w:val="77FEBDE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F578A"/>
    <w:multiLevelType w:val="hybridMultilevel"/>
    <w:tmpl w:val="B3AE9E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7873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29599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5138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2E"/>
    <w:rsid w:val="001C2B9B"/>
    <w:rsid w:val="002160CD"/>
    <w:rsid w:val="002F4F39"/>
    <w:rsid w:val="003204EA"/>
    <w:rsid w:val="00352BA7"/>
    <w:rsid w:val="004405EC"/>
    <w:rsid w:val="00474D27"/>
    <w:rsid w:val="004B45A2"/>
    <w:rsid w:val="00516992"/>
    <w:rsid w:val="00665504"/>
    <w:rsid w:val="006F1396"/>
    <w:rsid w:val="00750F36"/>
    <w:rsid w:val="00920381"/>
    <w:rsid w:val="00971515"/>
    <w:rsid w:val="0098236C"/>
    <w:rsid w:val="009A745D"/>
    <w:rsid w:val="009F1CCB"/>
    <w:rsid w:val="00AD1594"/>
    <w:rsid w:val="00C20434"/>
    <w:rsid w:val="00CC372E"/>
    <w:rsid w:val="00CE5187"/>
    <w:rsid w:val="00D44387"/>
    <w:rsid w:val="00DC7C84"/>
    <w:rsid w:val="00DE1E51"/>
    <w:rsid w:val="00EE58E1"/>
    <w:rsid w:val="00F9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D93695"/>
  <w15:chartTrackingRefBased/>
  <w15:docId w15:val="{C96766F1-CAD7-4D46-BAE4-7940E245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H&amp;P List Paragraph Char,2 Char,Strip Char,Normal bullet 2 Char,Bullet list Char,Syle 1 Char,Saistīto dokumentu saraksts Char,PPS_Bullet Char,List Paragraph1 Char,Numurets Char,Virsraksti Char,Saraksta rindkopa Char,Dot pt Char"/>
    <w:link w:val="ListParagraph"/>
    <w:uiPriority w:val="34"/>
    <w:qFormat/>
    <w:locked/>
    <w:rsid w:val="00CE518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aliases w:val="H&amp;P List Paragraph,2,Strip,Normal bullet 2,Bullet list,Syle 1,Saistīto dokumentu saraksts,PPS_Bullet,List Paragraph1,Numurets,Virsraksti,Saraksta rindkopa,Numbered Para 1,Dot pt,No Spacing1,List Paragraph Char Char Char,Indicator Text"/>
    <w:basedOn w:val="Normal"/>
    <w:link w:val="ListParagraphChar"/>
    <w:uiPriority w:val="34"/>
    <w:qFormat/>
    <w:rsid w:val="00CE5187"/>
    <w:pPr>
      <w:ind w:left="720"/>
      <w:contextualSpacing/>
    </w:pPr>
  </w:style>
  <w:style w:type="paragraph" w:customStyle="1" w:styleId="Default">
    <w:name w:val="Default"/>
    <w:rsid w:val="00CE51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E5187"/>
    <w:rPr>
      <w:rFonts w:ascii="Arial" w:eastAsiaTheme="minorHAnsi" w:hAnsi="Arial" w:cstheme="minorBidi"/>
      <w:szCs w:val="21"/>
      <w:lang w:val="lv-LV" w:eastAsia="en-US" w:bidi="lo-L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5187"/>
    <w:rPr>
      <w:rFonts w:ascii="Arial" w:hAnsi="Arial"/>
      <w:sz w:val="20"/>
      <w:szCs w:val="21"/>
      <w:lang w:bidi="lo-LA"/>
    </w:rPr>
  </w:style>
  <w:style w:type="paragraph" w:customStyle="1" w:styleId="xmsonormal">
    <w:name w:val="x_msonormal"/>
    <w:basedOn w:val="Normal"/>
    <w:rsid w:val="00474D27"/>
    <w:rPr>
      <w:rFonts w:ascii="Calibri" w:eastAsiaTheme="minorHAnsi" w:hAnsi="Calibri" w:cs="Calibri"/>
      <w:sz w:val="22"/>
      <w:szCs w:val="22"/>
      <w:lang w:val="lv-LV" w:bidi="lo-LA"/>
    </w:rPr>
  </w:style>
  <w:style w:type="paragraph" w:customStyle="1" w:styleId="xmsolistparagraph">
    <w:name w:val="x_msolistparagraph"/>
    <w:basedOn w:val="Normal"/>
    <w:rsid w:val="00474D27"/>
    <w:pPr>
      <w:ind w:left="720"/>
    </w:pPr>
    <w:rPr>
      <w:rFonts w:ascii="Calibri" w:eastAsiaTheme="minorHAnsi" w:hAnsi="Calibri" w:cs="Calibri"/>
      <w:sz w:val="22"/>
      <w:szCs w:val="22"/>
      <w:lang w:val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4</cp:revision>
  <dcterms:created xsi:type="dcterms:W3CDTF">2023-02-21T08:38:00Z</dcterms:created>
  <dcterms:modified xsi:type="dcterms:W3CDTF">2023-02-23T07:09:00Z</dcterms:modified>
</cp:coreProperties>
</file>