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5902" w14:textId="77777777" w:rsidR="00846596" w:rsidRPr="00AB3184" w:rsidRDefault="00846596" w:rsidP="00846596">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12A26DC8" w14:textId="4B0E2FC3" w:rsidR="00846596" w:rsidRPr="008951BD" w:rsidRDefault="00846596" w:rsidP="00846596">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4.septembra</w:t>
      </w:r>
      <w:r w:rsidRPr="008951BD">
        <w:rPr>
          <w:rFonts w:eastAsia="Arial Unicode MS"/>
          <w:i/>
          <w:szCs w:val="24"/>
          <w:lang w:eastAsia="lv-LV"/>
        </w:rPr>
        <w:t xml:space="preserve"> </w:t>
      </w:r>
    </w:p>
    <w:p w14:paraId="7C5A5324" w14:textId="18091658" w:rsidR="00846596" w:rsidRDefault="00846596" w:rsidP="00846596">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2FAAFBA2" w14:textId="4D8446E3" w:rsidR="00846596" w:rsidRDefault="00846596" w:rsidP="00846596">
      <w:pPr>
        <w:ind w:right="-1044"/>
        <w:jc w:val="right"/>
        <w:rPr>
          <w:rFonts w:eastAsia="Arial Unicode MS"/>
          <w:i/>
          <w:szCs w:val="24"/>
          <w:lang w:eastAsia="lv-LV"/>
        </w:rPr>
      </w:pPr>
    </w:p>
    <w:p w14:paraId="66A04A2B" w14:textId="2E4A31BC" w:rsidR="00846596" w:rsidRDefault="00846596" w:rsidP="00846596">
      <w:pPr>
        <w:ind w:right="-1044"/>
        <w:jc w:val="right"/>
        <w:rPr>
          <w:rFonts w:eastAsia="Arial Unicode MS"/>
          <w:i/>
          <w:szCs w:val="24"/>
          <w:lang w:eastAsia="lv-LV"/>
        </w:rPr>
      </w:pPr>
    </w:p>
    <w:p w14:paraId="3859F04A" w14:textId="77777777" w:rsidR="00846596" w:rsidRPr="007A0F36" w:rsidRDefault="00846596" w:rsidP="00846596">
      <w:pPr>
        <w:jc w:val="center"/>
        <w:rPr>
          <w:b/>
          <w:szCs w:val="24"/>
        </w:rPr>
      </w:pPr>
      <w:r w:rsidRPr="007A0F36">
        <w:rPr>
          <w:b/>
          <w:szCs w:val="24"/>
        </w:rPr>
        <w:t>VAS </w:t>
      </w:r>
      <w:r w:rsidRPr="007A0F36">
        <w:rPr>
          <w:b/>
          <w:color w:val="222222"/>
          <w:szCs w:val="24"/>
        </w:rPr>
        <w:t>„</w:t>
      </w:r>
      <w:r w:rsidRPr="007A0F36">
        <w:rPr>
          <w:b/>
          <w:szCs w:val="24"/>
        </w:rPr>
        <w:t xml:space="preserve">Latvijas dzelzceļš” </w:t>
      </w:r>
    </w:p>
    <w:p w14:paraId="6D642A9C" w14:textId="77777777" w:rsidR="00846596" w:rsidRPr="007A0F36" w:rsidRDefault="00846596" w:rsidP="00846596">
      <w:pPr>
        <w:ind w:left="142" w:right="-1"/>
        <w:jc w:val="center"/>
        <w:rPr>
          <w:b/>
          <w:szCs w:val="24"/>
        </w:rPr>
      </w:pPr>
      <w:r w:rsidRPr="007A0F36">
        <w:rPr>
          <w:b/>
          <w:szCs w:val="24"/>
        </w:rPr>
        <w:t>sarunu procedūras ar publikāciju</w:t>
      </w:r>
    </w:p>
    <w:p w14:paraId="36C399CF" w14:textId="77777777" w:rsidR="00846596" w:rsidRPr="007A0F36" w:rsidRDefault="00846596" w:rsidP="00846596">
      <w:pPr>
        <w:ind w:left="284" w:right="282"/>
        <w:jc w:val="center"/>
        <w:rPr>
          <w:b/>
          <w:bCs/>
          <w:szCs w:val="24"/>
        </w:rPr>
      </w:pPr>
      <w:r w:rsidRPr="007A0F36">
        <w:rPr>
          <w:b/>
          <w:color w:val="222222"/>
          <w:szCs w:val="24"/>
        </w:rPr>
        <w:t>„</w:t>
      </w:r>
      <w:r w:rsidRPr="007A0F36">
        <w:rPr>
          <w:b/>
          <w:bCs/>
          <w:szCs w:val="24"/>
        </w:rPr>
        <w:t>Motoreļļas SAE 15W40 piegāde SIA “LDZ ritošā sastāva serviss” vajadzībām”</w:t>
      </w:r>
    </w:p>
    <w:p w14:paraId="08F06CD9" w14:textId="77777777" w:rsidR="00846596" w:rsidRPr="007A0F36" w:rsidRDefault="00846596" w:rsidP="00846596">
      <w:pPr>
        <w:ind w:left="284" w:right="282"/>
        <w:jc w:val="center"/>
        <w:rPr>
          <w:rFonts w:eastAsia="Calibri"/>
          <w:b/>
          <w:bCs/>
          <w:szCs w:val="24"/>
        </w:rPr>
      </w:pPr>
    </w:p>
    <w:p w14:paraId="0A8C81B9" w14:textId="77777777" w:rsidR="00846596" w:rsidRPr="007A0F36" w:rsidRDefault="00846596" w:rsidP="00846596">
      <w:pPr>
        <w:ind w:left="284" w:right="282"/>
        <w:jc w:val="center"/>
        <w:rPr>
          <w:rFonts w:eastAsia="Calibri"/>
          <w:b/>
          <w:szCs w:val="24"/>
        </w:rPr>
      </w:pPr>
      <w:r w:rsidRPr="007A0F36">
        <w:rPr>
          <w:rFonts w:eastAsia="Calibri"/>
          <w:b/>
          <w:szCs w:val="24"/>
        </w:rPr>
        <w:t>Skaidrojums Nr.1</w:t>
      </w:r>
    </w:p>
    <w:p w14:paraId="4B595539" w14:textId="77777777" w:rsidR="00846596" w:rsidRPr="007A0F36" w:rsidRDefault="00846596" w:rsidP="00846596">
      <w:pPr>
        <w:ind w:left="284" w:right="282"/>
        <w:jc w:val="center"/>
        <w:rPr>
          <w:rFonts w:eastAsia="Calibri"/>
          <w:b/>
          <w:szCs w:val="24"/>
          <w:highlight w:val="yellow"/>
        </w:rPr>
      </w:pPr>
    </w:p>
    <w:tbl>
      <w:tblPr>
        <w:tblW w:w="100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12"/>
        <w:gridCol w:w="4747"/>
      </w:tblGrid>
      <w:tr w:rsidR="00846596" w:rsidRPr="007A0F36" w14:paraId="4297EFAF" w14:textId="77777777" w:rsidTr="00846596">
        <w:trPr>
          <w:trHeight w:val="659"/>
        </w:trPr>
        <w:tc>
          <w:tcPr>
            <w:tcW w:w="709" w:type="dxa"/>
            <w:shd w:val="clear" w:color="auto" w:fill="FFF2CC"/>
            <w:vAlign w:val="center"/>
          </w:tcPr>
          <w:p w14:paraId="3D273C55" w14:textId="77777777" w:rsidR="00846596" w:rsidRPr="007A0F36" w:rsidRDefault="00846596" w:rsidP="006C06F5">
            <w:pPr>
              <w:contextualSpacing/>
              <w:jc w:val="center"/>
              <w:rPr>
                <w:rFonts w:eastAsia="Calibri"/>
                <w:b/>
                <w:szCs w:val="24"/>
              </w:rPr>
            </w:pPr>
            <w:r w:rsidRPr="007A0F36">
              <w:rPr>
                <w:rFonts w:eastAsia="Calibri"/>
                <w:b/>
                <w:szCs w:val="24"/>
              </w:rPr>
              <w:t>Nr.</w:t>
            </w:r>
          </w:p>
          <w:p w14:paraId="25424D71" w14:textId="77777777" w:rsidR="00846596" w:rsidRPr="007A0F36" w:rsidRDefault="00846596" w:rsidP="006C06F5">
            <w:pPr>
              <w:contextualSpacing/>
              <w:jc w:val="center"/>
              <w:rPr>
                <w:rFonts w:eastAsia="Calibri"/>
                <w:b/>
                <w:szCs w:val="24"/>
              </w:rPr>
            </w:pPr>
            <w:r w:rsidRPr="007A0F36">
              <w:rPr>
                <w:rFonts w:eastAsia="Calibri"/>
                <w:b/>
                <w:szCs w:val="24"/>
              </w:rPr>
              <w:t>p.k.</w:t>
            </w:r>
          </w:p>
        </w:tc>
        <w:tc>
          <w:tcPr>
            <w:tcW w:w="4612" w:type="dxa"/>
            <w:shd w:val="clear" w:color="auto" w:fill="FFF2CC"/>
            <w:vAlign w:val="center"/>
          </w:tcPr>
          <w:p w14:paraId="7BA1A33E" w14:textId="77777777" w:rsidR="00846596" w:rsidRPr="007A0F36" w:rsidRDefault="00846596" w:rsidP="006C06F5">
            <w:pPr>
              <w:contextualSpacing/>
              <w:jc w:val="center"/>
              <w:rPr>
                <w:rFonts w:eastAsia="Calibri"/>
                <w:b/>
                <w:i/>
                <w:szCs w:val="24"/>
                <w:highlight w:val="yellow"/>
              </w:rPr>
            </w:pPr>
            <w:r w:rsidRPr="007A0F36">
              <w:rPr>
                <w:rFonts w:eastAsia="Calibri"/>
                <w:b/>
                <w:i/>
                <w:szCs w:val="24"/>
              </w:rPr>
              <w:t>Jautājums</w:t>
            </w:r>
          </w:p>
        </w:tc>
        <w:tc>
          <w:tcPr>
            <w:tcW w:w="4747" w:type="dxa"/>
            <w:shd w:val="clear" w:color="auto" w:fill="FFF2CC"/>
            <w:vAlign w:val="center"/>
          </w:tcPr>
          <w:p w14:paraId="03006E66" w14:textId="77777777" w:rsidR="00846596" w:rsidRPr="007A0F36" w:rsidRDefault="00846596" w:rsidP="006C06F5">
            <w:pPr>
              <w:contextualSpacing/>
              <w:jc w:val="center"/>
              <w:rPr>
                <w:rFonts w:eastAsia="Calibri"/>
                <w:b/>
                <w:i/>
                <w:szCs w:val="24"/>
                <w:highlight w:val="yellow"/>
              </w:rPr>
            </w:pPr>
            <w:r w:rsidRPr="007A0F36">
              <w:rPr>
                <w:rFonts w:eastAsia="Calibri"/>
                <w:b/>
                <w:i/>
                <w:szCs w:val="24"/>
              </w:rPr>
              <w:t>Atbilde</w:t>
            </w:r>
          </w:p>
        </w:tc>
      </w:tr>
      <w:tr w:rsidR="00846596" w:rsidRPr="007A0F36" w14:paraId="06B53A52" w14:textId="77777777" w:rsidTr="00846596">
        <w:trPr>
          <w:trHeight w:val="2847"/>
        </w:trPr>
        <w:tc>
          <w:tcPr>
            <w:tcW w:w="709" w:type="dxa"/>
            <w:shd w:val="clear" w:color="auto" w:fill="auto"/>
          </w:tcPr>
          <w:p w14:paraId="59D2E1FE" w14:textId="77777777" w:rsidR="00846596" w:rsidRPr="007A0F36" w:rsidRDefault="00846596" w:rsidP="006C06F5">
            <w:pPr>
              <w:contextualSpacing/>
              <w:jc w:val="center"/>
              <w:rPr>
                <w:rFonts w:eastAsia="Calibri"/>
                <w:szCs w:val="24"/>
              </w:rPr>
            </w:pPr>
            <w:r w:rsidRPr="007A0F36">
              <w:rPr>
                <w:rFonts w:eastAsia="Calibri"/>
                <w:szCs w:val="24"/>
              </w:rPr>
              <w:t>1.</w:t>
            </w:r>
          </w:p>
        </w:tc>
        <w:tc>
          <w:tcPr>
            <w:tcW w:w="4612" w:type="dxa"/>
            <w:shd w:val="clear" w:color="auto" w:fill="auto"/>
          </w:tcPr>
          <w:p w14:paraId="0A34C0D1" w14:textId="77777777" w:rsidR="00846596" w:rsidRPr="007A0F36" w:rsidRDefault="00846596" w:rsidP="006C06F5">
            <w:pPr>
              <w:rPr>
                <w:szCs w:val="24"/>
              </w:rPr>
            </w:pPr>
            <w:r w:rsidRPr="007A0F36">
              <w:rPr>
                <w:szCs w:val="24"/>
              </w:rPr>
              <w:t>Nedaudz samulsināja līguma projekta punkts:</w:t>
            </w:r>
          </w:p>
          <w:p w14:paraId="24D5C8DA" w14:textId="77777777" w:rsidR="00846596" w:rsidRPr="007A0F36" w:rsidRDefault="00846596" w:rsidP="006C06F5">
            <w:pPr>
              <w:rPr>
                <w:szCs w:val="24"/>
              </w:rPr>
            </w:pPr>
            <w:r w:rsidRPr="007A0F36">
              <w:rPr>
                <w:szCs w:val="24"/>
              </w:rPr>
              <w:t>4.5. Pārdevējs par saviem līdzekļiem nodrošina preces izkraušanu pircēja pārstāvja norādītajā vietā.</w:t>
            </w:r>
          </w:p>
          <w:p w14:paraId="38870C24" w14:textId="77777777" w:rsidR="00846596" w:rsidRPr="007A0F36" w:rsidRDefault="00846596" w:rsidP="006C06F5">
            <w:pPr>
              <w:rPr>
                <w:szCs w:val="24"/>
              </w:rPr>
            </w:pPr>
            <w:r w:rsidRPr="007A0F36">
              <w:rPr>
                <w:szCs w:val="24"/>
              </w:rPr>
              <w:t>Ņemot vērā, ka:</w:t>
            </w:r>
          </w:p>
          <w:p w14:paraId="2FE99CB7" w14:textId="77777777" w:rsidR="00846596" w:rsidRPr="007A0F36" w:rsidRDefault="00846596" w:rsidP="006C06F5">
            <w:pPr>
              <w:rPr>
                <w:szCs w:val="24"/>
              </w:rPr>
            </w:pPr>
            <w:r w:rsidRPr="007A0F36">
              <w:rPr>
                <w:szCs w:val="24"/>
              </w:rPr>
              <w:t>4.2. Preces piegādes vieta: Rīgas cehs (RSSLC-2), Krustpils iela 24, Rīga.</w:t>
            </w:r>
          </w:p>
          <w:p w14:paraId="302DF7F1" w14:textId="77777777" w:rsidR="00846596" w:rsidRPr="007A0F36" w:rsidRDefault="00846596" w:rsidP="006C06F5">
            <w:pPr>
              <w:rPr>
                <w:szCs w:val="24"/>
              </w:rPr>
            </w:pPr>
            <w:r w:rsidRPr="007A0F36">
              <w:rPr>
                <w:szCs w:val="24"/>
              </w:rPr>
              <w:t>Kā tas notiek reāli dzīvē? Kā notiek mucu izkraušana jūsu noliktavā? Vai tiešām man jāmeklē, kas izkraus preci jūsu noliktavā no mašīnas (200 l mucas uz paletēm)?</w:t>
            </w:r>
          </w:p>
        </w:tc>
        <w:tc>
          <w:tcPr>
            <w:tcW w:w="4747" w:type="dxa"/>
            <w:shd w:val="clear" w:color="auto" w:fill="auto"/>
          </w:tcPr>
          <w:p w14:paraId="6E8D9BC2" w14:textId="77777777" w:rsidR="00846596" w:rsidRPr="007A0F36" w:rsidRDefault="00846596" w:rsidP="006C06F5">
            <w:pPr>
              <w:rPr>
                <w:szCs w:val="24"/>
              </w:rPr>
            </w:pPr>
            <w:bookmarkStart w:id="0" w:name="_Hlk105084512"/>
            <w:r w:rsidRPr="007A0F36">
              <w:rPr>
                <w:szCs w:val="24"/>
              </w:rPr>
              <w:t xml:space="preserve">Skaidrojam, ka </w:t>
            </w:r>
            <w:bookmarkEnd w:id="0"/>
            <w:r w:rsidRPr="007A0F36">
              <w:rPr>
                <w:szCs w:val="24"/>
              </w:rPr>
              <w:t>gadījumā, ja pārd</w:t>
            </w:r>
            <w:r>
              <w:rPr>
                <w:szCs w:val="24"/>
              </w:rPr>
              <w:t>e</w:t>
            </w:r>
            <w:r w:rsidRPr="007A0F36">
              <w:rPr>
                <w:szCs w:val="24"/>
              </w:rPr>
              <w:t>vējs nenodrošina preces izkraušanu pircēja pārstāvja norādītajā vietā, tad preces izkraušanu veic pircējs ar savu tehniku.</w:t>
            </w:r>
          </w:p>
          <w:p w14:paraId="499D5F0E" w14:textId="77777777" w:rsidR="00846596" w:rsidRPr="007A0F36" w:rsidRDefault="00846596" w:rsidP="006C06F5">
            <w:pPr>
              <w:rPr>
                <w:szCs w:val="24"/>
              </w:rPr>
            </w:pPr>
          </w:p>
          <w:p w14:paraId="35548669" w14:textId="77777777" w:rsidR="00846596" w:rsidRPr="007A0F36" w:rsidRDefault="00846596" w:rsidP="006C06F5">
            <w:pPr>
              <w:rPr>
                <w:szCs w:val="24"/>
              </w:rPr>
            </w:pPr>
          </w:p>
        </w:tc>
      </w:tr>
      <w:tr w:rsidR="00846596" w:rsidRPr="007A0F36" w14:paraId="7E30D4D9" w14:textId="77777777" w:rsidTr="00846596">
        <w:trPr>
          <w:trHeight w:val="2847"/>
        </w:trPr>
        <w:tc>
          <w:tcPr>
            <w:tcW w:w="709" w:type="dxa"/>
            <w:shd w:val="clear" w:color="auto" w:fill="auto"/>
          </w:tcPr>
          <w:p w14:paraId="718B1CE6" w14:textId="77777777" w:rsidR="00846596" w:rsidRPr="007A0F36" w:rsidRDefault="00846596" w:rsidP="006C06F5">
            <w:pPr>
              <w:contextualSpacing/>
              <w:jc w:val="center"/>
              <w:rPr>
                <w:rFonts w:eastAsia="Calibri"/>
                <w:szCs w:val="24"/>
              </w:rPr>
            </w:pPr>
            <w:r w:rsidRPr="007A0F36">
              <w:rPr>
                <w:rFonts w:eastAsia="Calibri"/>
                <w:szCs w:val="24"/>
              </w:rPr>
              <w:t>2.</w:t>
            </w:r>
          </w:p>
        </w:tc>
        <w:tc>
          <w:tcPr>
            <w:tcW w:w="4612" w:type="dxa"/>
            <w:shd w:val="clear" w:color="auto" w:fill="auto"/>
          </w:tcPr>
          <w:p w14:paraId="00E09DD8" w14:textId="77777777" w:rsidR="00846596" w:rsidRPr="007A0F36" w:rsidRDefault="00846596" w:rsidP="006C06F5">
            <w:pPr>
              <w:rPr>
                <w:szCs w:val="24"/>
              </w:rPr>
            </w:pPr>
            <w:r w:rsidRPr="007A0F36">
              <w:rPr>
                <w:szCs w:val="24"/>
              </w:rPr>
              <w:t>Pieprasot specifikāciju API CK-4, kas ir augstāka specifikācija par CJ-4 un nosedz visas CJ-4 prasības, vai akceptēsiet produktu ar tikai CK-4 specifikāciju, kas tehniski un arī pēc API prasībām pilnībā nosedz CJ-4 prasības?</w:t>
            </w:r>
          </w:p>
          <w:p w14:paraId="4414055D" w14:textId="77777777" w:rsidR="00846596" w:rsidRPr="007A0F36" w:rsidRDefault="00846596" w:rsidP="006C06F5">
            <w:pPr>
              <w:rPr>
                <w:szCs w:val="24"/>
              </w:rPr>
            </w:pPr>
            <w:r w:rsidRPr="007A0F36">
              <w:rPr>
                <w:szCs w:val="24"/>
              </w:rPr>
              <w:t>API informācija:</w:t>
            </w:r>
          </w:p>
          <w:p w14:paraId="4F1EACD5" w14:textId="77777777" w:rsidR="00846596" w:rsidRPr="007A0F36" w:rsidRDefault="00846596" w:rsidP="006C06F5">
            <w:pPr>
              <w:rPr>
                <w:szCs w:val="24"/>
              </w:rPr>
            </w:pPr>
            <w:r w:rsidRPr="007A0F36">
              <w:rPr>
                <w:szCs w:val="24"/>
              </w:rPr>
              <w:t xml:space="preserve">API CK-4 </w:t>
            </w:r>
            <w:proofErr w:type="spellStart"/>
            <w:r w:rsidRPr="007A0F36">
              <w:rPr>
                <w:szCs w:val="24"/>
              </w:rPr>
              <w:t>effectively</w:t>
            </w:r>
            <w:proofErr w:type="spellEnd"/>
            <w:r w:rsidRPr="007A0F36">
              <w:rPr>
                <w:szCs w:val="24"/>
              </w:rPr>
              <w:t xml:space="preserve"> </w:t>
            </w:r>
            <w:proofErr w:type="spellStart"/>
            <w:r w:rsidRPr="007A0F36">
              <w:rPr>
                <w:szCs w:val="24"/>
              </w:rPr>
              <w:t>replaces</w:t>
            </w:r>
            <w:proofErr w:type="spellEnd"/>
            <w:r w:rsidRPr="007A0F36">
              <w:rPr>
                <w:szCs w:val="24"/>
              </w:rPr>
              <w:t xml:space="preserve"> API CJ-4 </w:t>
            </w:r>
            <w:proofErr w:type="spellStart"/>
            <w:r w:rsidRPr="007A0F36">
              <w:rPr>
                <w:szCs w:val="24"/>
              </w:rPr>
              <w:t>and</w:t>
            </w:r>
            <w:proofErr w:type="spellEnd"/>
            <w:r w:rsidRPr="007A0F36">
              <w:rPr>
                <w:szCs w:val="24"/>
              </w:rPr>
              <w:t xml:space="preserve"> </w:t>
            </w:r>
            <w:proofErr w:type="spellStart"/>
            <w:r w:rsidRPr="007A0F36">
              <w:rPr>
                <w:szCs w:val="24"/>
              </w:rPr>
              <w:t>is</w:t>
            </w:r>
            <w:proofErr w:type="spellEnd"/>
            <w:r w:rsidRPr="007A0F36">
              <w:rPr>
                <w:szCs w:val="24"/>
              </w:rPr>
              <w:t xml:space="preserve"> </w:t>
            </w:r>
            <w:proofErr w:type="spellStart"/>
            <w:r w:rsidRPr="007A0F36">
              <w:rPr>
                <w:szCs w:val="24"/>
              </w:rPr>
              <w:t>backward</w:t>
            </w:r>
            <w:proofErr w:type="spellEnd"/>
            <w:r w:rsidRPr="007A0F36">
              <w:rPr>
                <w:szCs w:val="24"/>
              </w:rPr>
              <w:t xml:space="preserve"> </w:t>
            </w:r>
            <w:proofErr w:type="spellStart"/>
            <w:r w:rsidRPr="007A0F36">
              <w:rPr>
                <w:szCs w:val="24"/>
              </w:rPr>
              <w:t>compatible</w:t>
            </w:r>
            <w:proofErr w:type="spellEnd"/>
            <w:r w:rsidRPr="007A0F36">
              <w:rPr>
                <w:szCs w:val="24"/>
              </w:rPr>
              <w:t xml:space="preserve"> </w:t>
            </w:r>
            <w:proofErr w:type="spellStart"/>
            <w:r w:rsidRPr="007A0F36">
              <w:rPr>
                <w:szCs w:val="24"/>
              </w:rPr>
              <w:t>with</w:t>
            </w:r>
            <w:proofErr w:type="spellEnd"/>
            <w:r w:rsidRPr="007A0F36">
              <w:rPr>
                <w:szCs w:val="24"/>
              </w:rPr>
              <w:t xml:space="preserve"> </w:t>
            </w:r>
            <w:proofErr w:type="spellStart"/>
            <w:r w:rsidRPr="007A0F36">
              <w:rPr>
                <w:szCs w:val="24"/>
              </w:rPr>
              <w:t>most</w:t>
            </w:r>
            <w:proofErr w:type="spellEnd"/>
            <w:r w:rsidRPr="007A0F36">
              <w:rPr>
                <w:szCs w:val="24"/>
              </w:rPr>
              <w:t xml:space="preserve"> </w:t>
            </w:r>
            <w:proofErr w:type="spellStart"/>
            <w:r w:rsidRPr="007A0F36">
              <w:rPr>
                <w:szCs w:val="24"/>
              </w:rPr>
              <w:t>applications</w:t>
            </w:r>
            <w:proofErr w:type="spellEnd"/>
            <w:r w:rsidRPr="007A0F36">
              <w:rPr>
                <w:szCs w:val="24"/>
              </w:rPr>
              <w:t xml:space="preserve"> </w:t>
            </w:r>
            <w:proofErr w:type="spellStart"/>
            <w:r w:rsidRPr="007A0F36">
              <w:rPr>
                <w:szCs w:val="24"/>
              </w:rPr>
              <w:t>where</w:t>
            </w:r>
            <w:proofErr w:type="spellEnd"/>
            <w:r w:rsidRPr="007A0F36">
              <w:rPr>
                <w:szCs w:val="24"/>
              </w:rPr>
              <w:t xml:space="preserve"> </w:t>
            </w:r>
            <w:proofErr w:type="spellStart"/>
            <w:r w:rsidRPr="007A0F36">
              <w:rPr>
                <w:szCs w:val="24"/>
              </w:rPr>
              <w:t>currently</w:t>
            </w:r>
            <w:proofErr w:type="spellEnd"/>
            <w:r w:rsidRPr="007A0F36">
              <w:rPr>
                <w:szCs w:val="24"/>
              </w:rPr>
              <w:t xml:space="preserve"> </w:t>
            </w:r>
            <w:proofErr w:type="spellStart"/>
            <w:r w:rsidRPr="007A0F36">
              <w:rPr>
                <w:szCs w:val="24"/>
              </w:rPr>
              <w:t>an</w:t>
            </w:r>
            <w:proofErr w:type="spellEnd"/>
            <w:r w:rsidRPr="007A0F36">
              <w:rPr>
                <w:szCs w:val="24"/>
              </w:rPr>
              <w:t xml:space="preserve"> API CJ-</w:t>
            </w:r>
          </w:p>
          <w:p w14:paraId="66D949D5" w14:textId="77777777" w:rsidR="00846596" w:rsidRPr="007A0F36" w:rsidRDefault="00846596" w:rsidP="006C06F5">
            <w:pPr>
              <w:rPr>
                <w:szCs w:val="24"/>
              </w:rPr>
            </w:pPr>
            <w:r w:rsidRPr="007A0F36">
              <w:rPr>
                <w:szCs w:val="24"/>
              </w:rPr>
              <w:t xml:space="preserve">4 </w:t>
            </w:r>
            <w:proofErr w:type="spellStart"/>
            <w:r w:rsidRPr="007A0F36">
              <w:rPr>
                <w:szCs w:val="24"/>
              </w:rPr>
              <w:t>oil</w:t>
            </w:r>
            <w:proofErr w:type="spellEnd"/>
            <w:r w:rsidRPr="007A0F36">
              <w:rPr>
                <w:szCs w:val="24"/>
              </w:rPr>
              <w:t xml:space="preserve"> </w:t>
            </w:r>
            <w:proofErr w:type="spellStart"/>
            <w:r w:rsidRPr="007A0F36">
              <w:rPr>
                <w:szCs w:val="24"/>
              </w:rPr>
              <w:t>is</w:t>
            </w:r>
            <w:proofErr w:type="spellEnd"/>
            <w:r w:rsidRPr="007A0F36">
              <w:rPr>
                <w:szCs w:val="24"/>
              </w:rPr>
              <w:t xml:space="preserve"> </w:t>
            </w:r>
            <w:proofErr w:type="spellStart"/>
            <w:r w:rsidRPr="007A0F36">
              <w:rPr>
                <w:szCs w:val="24"/>
              </w:rPr>
              <w:t>recommended</w:t>
            </w:r>
            <w:proofErr w:type="spellEnd"/>
            <w:r w:rsidRPr="007A0F36">
              <w:rPr>
                <w:szCs w:val="24"/>
              </w:rPr>
              <w:t xml:space="preserve">. It </w:t>
            </w:r>
            <w:proofErr w:type="spellStart"/>
            <w:r w:rsidRPr="007A0F36">
              <w:rPr>
                <w:szCs w:val="24"/>
              </w:rPr>
              <w:t>requires</w:t>
            </w:r>
            <w:proofErr w:type="spellEnd"/>
            <w:r w:rsidRPr="007A0F36">
              <w:rPr>
                <w:szCs w:val="24"/>
              </w:rPr>
              <w:t xml:space="preserve"> </w:t>
            </w:r>
            <w:proofErr w:type="spellStart"/>
            <w:r w:rsidRPr="007A0F36">
              <w:rPr>
                <w:szCs w:val="24"/>
              </w:rPr>
              <w:t>more</w:t>
            </w:r>
            <w:proofErr w:type="spellEnd"/>
            <w:r w:rsidRPr="007A0F36">
              <w:rPr>
                <w:szCs w:val="24"/>
              </w:rPr>
              <w:t xml:space="preserve"> </w:t>
            </w:r>
            <w:proofErr w:type="spellStart"/>
            <w:r w:rsidRPr="007A0F36">
              <w:rPr>
                <w:szCs w:val="24"/>
              </w:rPr>
              <w:t>from</w:t>
            </w:r>
            <w:proofErr w:type="spellEnd"/>
            <w:r w:rsidRPr="007A0F36">
              <w:rPr>
                <w:szCs w:val="24"/>
              </w:rPr>
              <w:t xml:space="preserve"> </w:t>
            </w:r>
            <w:proofErr w:type="spellStart"/>
            <w:r w:rsidRPr="007A0F36">
              <w:rPr>
                <w:szCs w:val="24"/>
              </w:rPr>
              <w:t>the</w:t>
            </w:r>
            <w:proofErr w:type="spellEnd"/>
            <w:r w:rsidRPr="007A0F36">
              <w:rPr>
                <w:szCs w:val="24"/>
              </w:rPr>
              <w:t xml:space="preserve"> </w:t>
            </w:r>
            <w:proofErr w:type="spellStart"/>
            <w:r w:rsidRPr="007A0F36">
              <w:rPr>
                <w:szCs w:val="24"/>
              </w:rPr>
              <w:t>oils</w:t>
            </w:r>
            <w:proofErr w:type="spellEnd"/>
            <w:r w:rsidRPr="007A0F36">
              <w:rPr>
                <w:szCs w:val="24"/>
              </w:rPr>
              <w:t xml:space="preserve"> </w:t>
            </w:r>
            <w:proofErr w:type="spellStart"/>
            <w:r w:rsidRPr="007A0F36">
              <w:rPr>
                <w:szCs w:val="24"/>
              </w:rPr>
              <w:t>in</w:t>
            </w:r>
            <w:proofErr w:type="spellEnd"/>
            <w:r w:rsidRPr="007A0F36">
              <w:rPr>
                <w:szCs w:val="24"/>
              </w:rPr>
              <w:t xml:space="preserve"> terms </w:t>
            </w:r>
            <w:proofErr w:type="spellStart"/>
            <w:r w:rsidRPr="007A0F36">
              <w:rPr>
                <w:szCs w:val="24"/>
              </w:rPr>
              <w:t>of</w:t>
            </w:r>
            <w:proofErr w:type="spellEnd"/>
            <w:r w:rsidRPr="007A0F36">
              <w:rPr>
                <w:szCs w:val="24"/>
              </w:rPr>
              <w:t xml:space="preserve"> </w:t>
            </w:r>
            <w:proofErr w:type="spellStart"/>
            <w:r w:rsidRPr="007A0F36">
              <w:rPr>
                <w:szCs w:val="24"/>
              </w:rPr>
              <w:t>shear</w:t>
            </w:r>
            <w:proofErr w:type="spellEnd"/>
            <w:r w:rsidRPr="007A0F36">
              <w:rPr>
                <w:szCs w:val="24"/>
              </w:rPr>
              <w:t xml:space="preserve"> </w:t>
            </w:r>
            <w:proofErr w:type="spellStart"/>
            <w:r w:rsidRPr="007A0F36">
              <w:rPr>
                <w:szCs w:val="24"/>
              </w:rPr>
              <w:t>stabilty</w:t>
            </w:r>
            <w:proofErr w:type="spellEnd"/>
            <w:r w:rsidRPr="007A0F36">
              <w:rPr>
                <w:szCs w:val="24"/>
              </w:rPr>
              <w:t xml:space="preserve">, </w:t>
            </w:r>
            <w:proofErr w:type="spellStart"/>
            <w:r w:rsidRPr="007A0F36">
              <w:rPr>
                <w:szCs w:val="24"/>
              </w:rPr>
              <w:t>oxidation</w:t>
            </w:r>
            <w:proofErr w:type="spellEnd"/>
            <w:r w:rsidRPr="007A0F36">
              <w:rPr>
                <w:szCs w:val="24"/>
              </w:rPr>
              <w:t xml:space="preserve"> </w:t>
            </w:r>
            <w:proofErr w:type="spellStart"/>
            <w:r w:rsidRPr="007A0F36">
              <w:rPr>
                <w:szCs w:val="24"/>
              </w:rPr>
              <w:t>resistance</w:t>
            </w:r>
            <w:proofErr w:type="spellEnd"/>
            <w:r w:rsidRPr="007A0F36">
              <w:rPr>
                <w:szCs w:val="24"/>
              </w:rPr>
              <w:t xml:space="preserve"> </w:t>
            </w:r>
            <w:proofErr w:type="spellStart"/>
            <w:r w:rsidRPr="007A0F36">
              <w:rPr>
                <w:szCs w:val="24"/>
              </w:rPr>
              <w:t>and</w:t>
            </w:r>
            <w:proofErr w:type="spellEnd"/>
            <w:r w:rsidRPr="007A0F36">
              <w:rPr>
                <w:szCs w:val="24"/>
              </w:rPr>
              <w:t xml:space="preserve"> </w:t>
            </w:r>
            <w:proofErr w:type="spellStart"/>
            <w:r w:rsidRPr="007A0F36">
              <w:rPr>
                <w:szCs w:val="24"/>
              </w:rPr>
              <w:t>aeration</w:t>
            </w:r>
            <w:proofErr w:type="spellEnd"/>
          </w:p>
          <w:p w14:paraId="38F26425" w14:textId="77777777" w:rsidR="00846596" w:rsidRPr="007A0F36" w:rsidRDefault="00846596" w:rsidP="006C06F5">
            <w:pPr>
              <w:rPr>
                <w:szCs w:val="24"/>
              </w:rPr>
            </w:pPr>
            <w:proofErr w:type="spellStart"/>
            <w:r w:rsidRPr="007A0F36">
              <w:rPr>
                <w:szCs w:val="24"/>
              </w:rPr>
              <w:t>control</w:t>
            </w:r>
            <w:proofErr w:type="spellEnd"/>
            <w:r w:rsidRPr="007A0F36">
              <w:rPr>
                <w:szCs w:val="24"/>
              </w:rPr>
              <w:t xml:space="preserve"> </w:t>
            </w:r>
            <w:proofErr w:type="spellStart"/>
            <w:r w:rsidRPr="007A0F36">
              <w:rPr>
                <w:szCs w:val="24"/>
              </w:rPr>
              <w:t>than</w:t>
            </w:r>
            <w:proofErr w:type="spellEnd"/>
            <w:r w:rsidRPr="007A0F36">
              <w:rPr>
                <w:szCs w:val="24"/>
              </w:rPr>
              <w:t xml:space="preserve"> </w:t>
            </w:r>
            <w:proofErr w:type="spellStart"/>
            <w:r w:rsidRPr="007A0F36">
              <w:rPr>
                <w:szCs w:val="24"/>
              </w:rPr>
              <w:t>its</w:t>
            </w:r>
            <w:proofErr w:type="spellEnd"/>
            <w:r w:rsidRPr="007A0F36">
              <w:rPr>
                <w:szCs w:val="24"/>
              </w:rPr>
              <w:t xml:space="preserve"> </w:t>
            </w:r>
            <w:proofErr w:type="spellStart"/>
            <w:r w:rsidRPr="007A0F36">
              <w:rPr>
                <w:szCs w:val="24"/>
              </w:rPr>
              <w:t>predecessor</w:t>
            </w:r>
            <w:proofErr w:type="spellEnd"/>
            <w:r w:rsidRPr="007A0F36">
              <w:rPr>
                <w:szCs w:val="24"/>
              </w:rPr>
              <w:t>.</w:t>
            </w:r>
          </w:p>
        </w:tc>
        <w:tc>
          <w:tcPr>
            <w:tcW w:w="4747" w:type="dxa"/>
            <w:shd w:val="clear" w:color="auto" w:fill="auto"/>
          </w:tcPr>
          <w:p w14:paraId="45F8AB45" w14:textId="77777777" w:rsidR="00846596" w:rsidRPr="007A0F36" w:rsidRDefault="00846596" w:rsidP="006C06F5">
            <w:pPr>
              <w:spacing w:after="240"/>
              <w:rPr>
                <w:szCs w:val="24"/>
              </w:rPr>
            </w:pPr>
            <w:r w:rsidRPr="007A0F36">
              <w:rPr>
                <w:szCs w:val="24"/>
              </w:rPr>
              <w:t>Skaidrojam, ka pasūtītājam/pircējam nepieciešams zināt konkrētu eļļas nosaukumu, lai pārbaudītu, vai eļļas nosaukums ir MTU un CAT sarakstā.  Eļļa pēc kvalitātes var būt labāka, bet ja tā nav iekļauta minētajos sarakstos, tad tā neatbilst iepirkuma nolikuma tehniskās specifikācijas prasībām.</w:t>
            </w:r>
          </w:p>
          <w:p w14:paraId="6FCF4902" w14:textId="77777777" w:rsidR="00846596" w:rsidRPr="007A0F36" w:rsidRDefault="00846596" w:rsidP="006C06F5">
            <w:pPr>
              <w:rPr>
                <w:szCs w:val="24"/>
              </w:rPr>
            </w:pPr>
          </w:p>
        </w:tc>
      </w:tr>
    </w:tbl>
    <w:p w14:paraId="6F62B22A" w14:textId="77777777" w:rsidR="00846596" w:rsidRDefault="00846596" w:rsidP="00846596">
      <w:pPr>
        <w:ind w:right="-1044"/>
        <w:jc w:val="right"/>
        <w:rPr>
          <w:rFonts w:eastAsia="Arial Unicode MS"/>
          <w:i/>
          <w:szCs w:val="24"/>
          <w:lang w:eastAsia="lv-LV"/>
        </w:rPr>
      </w:pPr>
    </w:p>
    <w:p w14:paraId="07549722"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96"/>
    <w:rsid w:val="003204EA"/>
    <w:rsid w:val="00846596"/>
    <w:rsid w:val="0098236C"/>
    <w:rsid w:val="00BC4853"/>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C165"/>
  <w15:chartTrackingRefBased/>
  <w15:docId w15:val="{84613CE6-5F91-4306-95CB-178900A6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96"/>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592</Characters>
  <Application>Microsoft Office Word</Application>
  <DocSecurity>0</DocSecurity>
  <Lines>4</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2023-09-05T08:14:00Z</dcterms:created>
  <dcterms:modified xsi:type="dcterms:W3CDTF">2023-09-05T08:14:00Z</dcterms:modified>
</cp:coreProperties>
</file>