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1AA14" w14:textId="77777777" w:rsidR="00B30B4F" w:rsidRPr="00362DF2" w:rsidRDefault="00B30B4F" w:rsidP="001A3CAD">
      <w:pPr>
        <w:tabs>
          <w:tab w:val="left" w:pos="3760"/>
        </w:tabs>
        <w:ind w:left="-284" w:right="282" w:firstLine="4395"/>
        <w:jc w:val="both"/>
        <w:rPr>
          <w:rFonts w:ascii="Times New Roman" w:hAnsi="Times New Roman" w:cs="Times New Roman"/>
          <w:i/>
        </w:rPr>
      </w:pPr>
    </w:p>
    <w:p w14:paraId="0356BFE6" w14:textId="77777777"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APSTIPRINĀTS:</w:t>
      </w:r>
    </w:p>
    <w:p w14:paraId="320C8CFC" w14:textId="571DE564"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 xml:space="preserve">ar iepirkuma komisijas </w:t>
      </w:r>
      <w:r w:rsidRPr="00362DF2">
        <w:rPr>
          <w:rFonts w:ascii="Times New Roman" w:eastAsia="Arial Unicode MS" w:hAnsi="Times New Roman" w:cs="Times New Roman"/>
          <w:i/>
        </w:rPr>
        <w:t xml:space="preserve">2019.gada </w:t>
      </w:r>
      <w:r w:rsidR="004525DD">
        <w:rPr>
          <w:rFonts w:ascii="Times New Roman" w:eastAsia="Arial Unicode MS" w:hAnsi="Times New Roman" w:cs="Times New Roman"/>
          <w:i/>
        </w:rPr>
        <w:t>28</w:t>
      </w:r>
      <w:r w:rsidRPr="00362DF2">
        <w:rPr>
          <w:rFonts w:ascii="Times New Roman" w:eastAsia="Arial Unicode MS" w:hAnsi="Times New Roman" w:cs="Times New Roman"/>
          <w:i/>
        </w:rPr>
        <w:t>.</w:t>
      </w:r>
      <w:r w:rsidR="003957DA" w:rsidRPr="00362DF2">
        <w:rPr>
          <w:rFonts w:ascii="Times New Roman" w:eastAsia="Arial Unicode MS" w:hAnsi="Times New Roman" w:cs="Times New Roman"/>
          <w:i/>
        </w:rPr>
        <w:t>jūn</w:t>
      </w:r>
      <w:r w:rsidRPr="00362DF2">
        <w:rPr>
          <w:rFonts w:ascii="Times New Roman" w:eastAsia="Arial Unicode MS" w:hAnsi="Times New Roman" w:cs="Times New Roman"/>
          <w:i/>
        </w:rPr>
        <w:t xml:space="preserve">ija </w:t>
      </w:r>
    </w:p>
    <w:p w14:paraId="26895C64" w14:textId="77777777"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eastAsia="Arial Unicode MS" w:hAnsi="Times New Roman" w:cs="Times New Roman"/>
          <w:i/>
        </w:rPr>
        <w:t>sēdes protokolu Nr.</w:t>
      </w:r>
      <w:r w:rsidR="007068FA" w:rsidRPr="00362DF2">
        <w:rPr>
          <w:rFonts w:ascii="Times New Roman" w:eastAsia="Arial Unicode MS" w:hAnsi="Times New Roman" w:cs="Times New Roman"/>
          <w:i/>
        </w:rPr>
        <w:t>3</w:t>
      </w:r>
    </w:p>
    <w:p w14:paraId="7EAA2EAF" w14:textId="77777777" w:rsidR="001A3CAD" w:rsidRPr="00362DF2" w:rsidRDefault="001A3CAD" w:rsidP="002F4012">
      <w:pPr>
        <w:tabs>
          <w:tab w:val="left" w:pos="3760"/>
        </w:tabs>
        <w:ind w:right="282"/>
        <w:jc w:val="both"/>
        <w:rPr>
          <w:rFonts w:ascii="Times New Roman" w:hAnsi="Times New Roman" w:cs="Times New Roman"/>
          <w:b/>
        </w:rPr>
      </w:pPr>
    </w:p>
    <w:p w14:paraId="61CDDEEA" w14:textId="77777777" w:rsidR="001A3CAD" w:rsidRPr="00362DF2" w:rsidRDefault="001A3CAD" w:rsidP="00445D89">
      <w:pPr>
        <w:tabs>
          <w:tab w:val="left" w:pos="3760"/>
        </w:tabs>
        <w:ind w:left="-284" w:right="282"/>
        <w:jc w:val="center"/>
        <w:rPr>
          <w:rFonts w:ascii="Times New Roman" w:hAnsi="Times New Roman" w:cs="Times New Roman"/>
          <w:b/>
        </w:rPr>
      </w:pPr>
    </w:p>
    <w:p w14:paraId="31EDB437" w14:textId="77777777" w:rsidR="00713CA1" w:rsidRPr="00362DF2" w:rsidRDefault="00713CA1" w:rsidP="00713CA1">
      <w:pPr>
        <w:pStyle w:val="Title"/>
        <w:rPr>
          <w:b/>
          <w:sz w:val="24"/>
          <w:szCs w:val="22"/>
        </w:rPr>
      </w:pPr>
      <w:r w:rsidRPr="00362DF2">
        <w:rPr>
          <w:b/>
          <w:sz w:val="24"/>
          <w:szCs w:val="22"/>
        </w:rPr>
        <w:t>VAS “Latvijas dzelzceļš”</w:t>
      </w:r>
    </w:p>
    <w:p w14:paraId="07276977" w14:textId="77777777" w:rsidR="00713CA1" w:rsidRPr="00362DF2" w:rsidRDefault="00713CA1" w:rsidP="00713CA1">
      <w:pPr>
        <w:pStyle w:val="Title"/>
        <w:rPr>
          <w:b/>
          <w:sz w:val="24"/>
          <w:szCs w:val="22"/>
        </w:rPr>
      </w:pPr>
      <w:r w:rsidRPr="00362DF2">
        <w:rPr>
          <w:b/>
          <w:sz w:val="24"/>
          <w:szCs w:val="22"/>
        </w:rPr>
        <w:t>Atklātā konkursa</w:t>
      </w:r>
    </w:p>
    <w:p w14:paraId="0E05B8A6" w14:textId="77777777" w:rsidR="00713CA1" w:rsidRPr="00362DF2" w:rsidRDefault="00713CA1" w:rsidP="00713CA1">
      <w:pPr>
        <w:pStyle w:val="Title"/>
        <w:rPr>
          <w:b/>
          <w:sz w:val="24"/>
          <w:szCs w:val="22"/>
        </w:rPr>
      </w:pPr>
      <w:r w:rsidRPr="00362DF2">
        <w:rPr>
          <w:b/>
          <w:sz w:val="24"/>
          <w:szCs w:val="22"/>
        </w:rPr>
        <w:t>„</w:t>
      </w:r>
      <w:bookmarkStart w:id="0" w:name="_Hlk10105449"/>
      <w:r w:rsidRPr="00362DF2">
        <w:rPr>
          <w:b/>
          <w:sz w:val="24"/>
          <w:szCs w:val="22"/>
        </w:rPr>
        <w:t>Rīgas dzelzceļa mezgla posma Sarkandaugava – Mangaļi – Ziemeļblāzma modernizācija: būvniecība</w:t>
      </w:r>
      <w:bookmarkEnd w:id="0"/>
      <w:r w:rsidRPr="00362DF2">
        <w:rPr>
          <w:b/>
          <w:sz w:val="24"/>
          <w:szCs w:val="22"/>
        </w:rPr>
        <w:t>”</w:t>
      </w:r>
    </w:p>
    <w:p w14:paraId="0C89778C" w14:textId="77777777" w:rsidR="00713CA1" w:rsidRPr="00362DF2" w:rsidRDefault="00713CA1" w:rsidP="00713CA1">
      <w:pPr>
        <w:pStyle w:val="Title"/>
        <w:rPr>
          <w:b/>
          <w:sz w:val="24"/>
          <w:szCs w:val="22"/>
        </w:rPr>
      </w:pPr>
      <w:r w:rsidRPr="00362DF2">
        <w:rPr>
          <w:b/>
          <w:sz w:val="24"/>
          <w:szCs w:val="22"/>
        </w:rPr>
        <w:t xml:space="preserve">(iepirkuma identifikācijas Nr. </w:t>
      </w:r>
      <w:bookmarkStart w:id="1" w:name="_Hlk10105422"/>
      <w:r w:rsidRPr="00362DF2">
        <w:rPr>
          <w:b/>
          <w:sz w:val="24"/>
          <w:szCs w:val="22"/>
        </w:rPr>
        <w:t>LDZ 2019/5-IB/6.2.1.2/16/I/001/01-04</w:t>
      </w:r>
      <w:bookmarkEnd w:id="1"/>
      <w:r w:rsidRPr="00362DF2">
        <w:rPr>
          <w:b/>
          <w:sz w:val="24"/>
          <w:szCs w:val="22"/>
        </w:rPr>
        <w:t>)</w:t>
      </w:r>
    </w:p>
    <w:p w14:paraId="10BBF507" w14:textId="77777777" w:rsidR="001A3CAD" w:rsidRPr="00362DF2" w:rsidRDefault="001A3CAD" w:rsidP="00445D89">
      <w:pPr>
        <w:ind w:left="-284" w:right="-1"/>
        <w:jc w:val="center"/>
        <w:rPr>
          <w:rFonts w:ascii="Times New Roman" w:hAnsi="Times New Roman" w:cs="Times New Roman"/>
          <w:sz w:val="24"/>
        </w:rPr>
      </w:pPr>
    </w:p>
    <w:p w14:paraId="15B3C5BE" w14:textId="77777777" w:rsidR="005758A8" w:rsidRPr="00362DF2" w:rsidRDefault="001A3CAD" w:rsidP="00445D89">
      <w:pPr>
        <w:ind w:left="-284" w:right="282"/>
        <w:jc w:val="center"/>
        <w:rPr>
          <w:rFonts w:ascii="Times New Roman" w:hAnsi="Times New Roman" w:cs="Times New Roman"/>
          <w:b/>
          <w:sz w:val="24"/>
        </w:rPr>
      </w:pPr>
      <w:r w:rsidRPr="00362DF2">
        <w:rPr>
          <w:rFonts w:ascii="Times New Roman" w:hAnsi="Times New Roman" w:cs="Times New Roman"/>
          <w:b/>
          <w:sz w:val="24"/>
        </w:rPr>
        <w:t>SKAIDROJUMS Nr.</w:t>
      </w:r>
      <w:r w:rsidR="00ED72A4" w:rsidRPr="00362DF2">
        <w:rPr>
          <w:rFonts w:ascii="Times New Roman" w:hAnsi="Times New Roman" w:cs="Times New Roman"/>
          <w:b/>
          <w:sz w:val="24"/>
        </w:rPr>
        <w:t>1</w:t>
      </w:r>
    </w:p>
    <w:p w14:paraId="2CB5C658" w14:textId="77777777" w:rsidR="002E107A" w:rsidRPr="00362DF2" w:rsidRDefault="002E107A" w:rsidP="005758A8">
      <w:pPr>
        <w:ind w:left="-284" w:right="282"/>
        <w:jc w:val="center"/>
        <w:rPr>
          <w:rFonts w:ascii="Times New Roman" w:hAnsi="Times New Roman" w:cs="Times New Roman"/>
          <w:b/>
        </w:rPr>
      </w:pPr>
    </w:p>
    <w:tbl>
      <w:tblPr>
        <w:tblStyle w:val="TableGrid"/>
        <w:tblW w:w="10348" w:type="dxa"/>
        <w:jc w:val="center"/>
        <w:tblLook w:val="04A0" w:firstRow="1" w:lastRow="0" w:firstColumn="1" w:lastColumn="0" w:noHBand="0" w:noVBand="1"/>
      </w:tblPr>
      <w:tblGrid>
        <w:gridCol w:w="1083"/>
        <w:gridCol w:w="5226"/>
        <w:gridCol w:w="4039"/>
      </w:tblGrid>
      <w:tr w:rsidR="004D6653" w:rsidRPr="00362DF2" w14:paraId="3E15C9BD" w14:textId="77777777" w:rsidTr="004B6A0A">
        <w:trPr>
          <w:jc w:val="center"/>
        </w:trPr>
        <w:tc>
          <w:tcPr>
            <w:tcW w:w="1083" w:type="dxa"/>
            <w:shd w:val="clear" w:color="auto" w:fill="FFF2CC"/>
          </w:tcPr>
          <w:p w14:paraId="5486D9E9" w14:textId="77777777" w:rsidR="004D6653" w:rsidRPr="00362DF2" w:rsidRDefault="004D6653" w:rsidP="00D4239E">
            <w:pPr>
              <w:spacing w:before="120"/>
              <w:jc w:val="center"/>
              <w:rPr>
                <w:rFonts w:ascii="Times New Roman" w:eastAsia="Calibri" w:hAnsi="Times New Roman" w:cs="Times New Roman"/>
                <w:sz w:val="22"/>
                <w:lang w:eastAsia="en-US"/>
              </w:rPr>
            </w:pPr>
            <w:proofErr w:type="spellStart"/>
            <w:r w:rsidRPr="00362DF2">
              <w:rPr>
                <w:rFonts w:ascii="Times New Roman" w:eastAsia="Calibri" w:hAnsi="Times New Roman" w:cs="Times New Roman"/>
                <w:sz w:val="22"/>
                <w:lang w:eastAsia="en-US"/>
              </w:rPr>
              <w:t>Nr.p.k</w:t>
            </w:r>
            <w:proofErr w:type="spellEnd"/>
            <w:r w:rsidRPr="00362DF2">
              <w:rPr>
                <w:rFonts w:ascii="Times New Roman" w:eastAsia="Calibri" w:hAnsi="Times New Roman" w:cs="Times New Roman"/>
                <w:sz w:val="22"/>
                <w:lang w:eastAsia="en-US"/>
              </w:rPr>
              <w:t>.</w:t>
            </w:r>
          </w:p>
        </w:tc>
        <w:tc>
          <w:tcPr>
            <w:tcW w:w="5226" w:type="dxa"/>
            <w:shd w:val="clear" w:color="auto" w:fill="FFF2CC"/>
          </w:tcPr>
          <w:p w14:paraId="5462A579" w14:textId="77777777" w:rsidR="004D6653" w:rsidRPr="00362DF2" w:rsidRDefault="004D6653" w:rsidP="00D4239E">
            <w:pPr>
              <w:spacing w:before="120"/>
              <w:jc w:val="center"/>
              <w:rPr>
                <w:rFonts w:ascii="Times New Roman" w:eastAsia="Calibri" w:hAnsi="Times New Roman" w:cs="Times New Roman"/>
                <w:i/>
                <w:sz w:val="22"/>
                <w:lang w:eastAsia="en-US"/>
              </w:rPr>
            </w:pPr>
            <w:r w:rsidRPr="00362DF2">
              <w:rPr>
                <w:rFonts w:ascii="Times New Roman" w:eastAsia="Calibri" w:hAnsi="Times New Roman" w:cs="Times New Roman"/>
                <w:i/>
                <w:sz w:val="22"/>
                <w:lang w:eastAsia="en-US"/>
              </w:rPr>
              <w:t>Jautājumi</w:t>
            </w:r>
          </w:p>
        </w:tc>
        <w:tc>
          <w:tcPr>
            <w:tcW w:w="4039" w:type="dxa"/>
            <w:shd w:val="clear" w:color="auto" w:fill="FFF2CC" w:themeFill="accent4" w:themeFillTint="33"/>
          </w:tcPr>
          <w:p w14:paraId="6772E706" w14:textId="77777777" w:rsidR="004D6653" w:rsidRPr="00362DF2" w:rsidRDefault="004D6653" w:rsidP="00D4239E">
            <w:pPr>
              <w:spacing w:before="120"/>
              <w:jc w:val="center"/>
              <w:rPr>
                <w:rFonts w:ascii="Times New Roman" w:eastAsia="Calibri" w:hAnsi="Times New Roman" w:cs="Times New Roman"/>
                <w:i/>
                <w:sz w:val="22"/>
                <w:lang w:eastAsia="en-US"/>
              </w:rPr>
            </w:pPr>
            <w:r w:rsidRPr="00362DF2">
              <w:rPr>
                <w:rFonts w:ascii="Times New Roman" w:eastAsia="Calibri" w:hAnsi="Times New Roman" w:cs="Times New Roman"/>
                <w:i/>
                <w:sz w:val="22"/>
                <w:lang w:eastAsia="en-US"/>
              </w:rPr>
              <w:t>Atbildes</w:t>
            </w:r>
          </w:p>
        </w:tc>
      </w:tr>
      <w:tr w:rsidR="004D6653" w:rsidRPr="00362DF2" w14:paraId="37301C5A" w14:textId="77777777" w:rsidTr="004B6A0A">
        <w:trPr>
          <w:jc w:val="center"/>
        </w:trPr>
        <w:tc>
          <w:tcPr>
            <w:tcW w:w="1083" w:type="dxa"/>
          </w:tcPr>
          <w:p w14:paraId="64E93B76" w14:textId="77777777" w:rsidR="004D6653" w:rsidRPr="00362DF2" w:rsidRDefault="004D6653" w:rsidP="00D4239E">
            <w:pPr>
              <w:pStyle w:val="ListParagraph"/>
              <w:spacing w:before="120"/>
              <w:ind w:left="0" w:right="282"/>
              <w:jc w:val="center"/>
              <w:rPr>
                <w:rFonts w:ascii="Times New Roman" w:hAnsi="Times New Roman" w:cs="Times New Roman"/>
                <w:b/>
                <w:sz w:val="22"/>
              </w:rPr>
            </w:pPr>
            <w:r w:rsidRPr="00362DF2">
              <w:rPr>
                <w:rFonts w:ascii="Times New Roman" w:hAnsi="Times New Roman" w:cs="Times New Roman"/>
                <w:b/>
                <w:sz w:val="22"/>
              </w:rPr>
              <w:t>1.</w:t>
            </w:r>
          </w:p>
        </w:tc>
        <w:tc>
          <w:tcPr>
            <w:tcW w:w="5226" w:type="dxa"/>
          </w:tcPr>
          <w:p w14:paraId="629B1BF8" w14:textId="77777777" w:rsidR="00F77688" w:rsidRPr="00D4239E" w:rsidRDefault="00F77688" w:rsidP="00D4239E">
            <w:pPr>
              <w:widowControl w:val="0"/>
              <w:tabs>
                <w:tab w:val="left" w:pos="1418"/>
              </w:tabs>
              <w:spacing w:before="120"/>
              <w:ind w:right="142"/>
              <w:rPr>
                <w:rFonts w:ascii="Times New Roman" w:hAnsi="Times New Roman" w:cs="Times New Roman"/>
                <w:bCs/>
                <w:i/>
                <w:iCs/>
                <w:sz w:val="22"/>
              </w:rPr>
            </w:pPr>
            <w:r w:rsidRPr="00362DF2">
              <w:rPr>
                <w:rFonts w:ascii="Times New Roman" w:hAnsi="Times New Roman" w:cs="Times New Roman"/>
                <w:bCs/>
                <w:sz w:val="22"/>
              </w:rPr>
              <w:t>Nolikuma 2.pielikumā minēts, ka</w:t>
            </w:r>
            <w:r w:rsidRPr="00362DF2">
              <w:rPr>
                <w:rFonts w:ascii="Times New Roman" w:hAnsi="Times New Roman" w:cs="Times New Roman"/>
                <w:bCs/>
                <w:i/>
                <w:iCs/>
                <w:sz w:val="22"/>
              </w:rPr>
              <w:t xml:space="preserve"> “</w:t>
            </w:r>
            <w:r w:rsidRPr="00362DF2">
              <w:rPr>
                <w:rFonts w:ascii="Times New Roman" w:hAnsi="Times New Roman" w:cs="Times New Roman"/>
                <w:i/>
                <w:iCs/>
                <w:sz w:val="22"/>
              </w:rPr>
              <w:t xml:space="preserve">Pretendentam (prasību var izpildīt viens no personu apvienības vai personālsabiedrības dalībniekiem) ir jābūt pieredzei projektos, kas ir pabeigti pēdējo piecu gadu laikā līdz piedāvājuma iesniegšanas dienai (no 2014.gada līdz piedāvājuma iesniegšanas dienai)”. </w:t>
            </w:r>
          </w:p>
          <w:p w14:paraId="738CEDD4" w14:textId="77777777" w:rsidR="004D6653" w:rsidRPr="00362DF2" w:rsidRDefault="00F77688" w:rsidP="00D4239E">
            <w:pPr>
              <w:spacing w:before="120"/>
              <w:rPr>
                <w:rFonts w:ascii="Times New Roman" w:hAnsi="Times New Roman" w:cs="Times New Roman"/>
                <w:sz w:val="22"/>
              </w:rPr>
            </w:pPr>
            <w:r w:rsidRPr="00362DF2">
              <w:rPr>
                <w:rFonts w:ascii="Times New Roman" w:hAnsi="Times New Roman" w:cs="Times New Roman"/>
                <w:sz w:val="22"/>
              </w:rPr>
              <w:t>Lūdzam Pasūtītāju apstiprināt, ka pieredze projektos tiks atzīta par atbilstošu sākot no 2014.gada 01.janvāra līdz piedāvājuma iesniegšanas dienai.</w:t>
            </w:r>
          </w:p>
        </w:tc>
        <w:tc>
          <w:tcPr>
            <w:tcW w:w="4039" w:type="dxa"/>
          </w:tcPr>
          <w:p w14:paraId="008CDE13" w14:textId="77777777" w:rsidR="004D6653" w:rsidRPr="00362DF2" w:rsidRDefault="00713DC9" w:rsidP="00D4239E">
            <w:pPr>
              <w:spacing w:before="120"/>
              <w:rPr>
                <w:rFonts w:ascii="Times New Roman" w:eastAsia="Calibri" w:hAnsi="Times New Roman" w:cs="Times New Roman"/>
                <w:sz w:val="22"/>
                <w:lang w:eastAsia="en-US"/>
              </w:rPr>
            </w:pPr>
            <w:r w:rsidRPr="006A4305">
              <w:rPr>
                <w:rFonts w:ascii="Times New Roman" w:hAnsi="Times New Roman" w:cs="Times New Roman"/>
                <w:iCs/>
                <w:sz w:val="22"/>
              </w:rPr>
              <w:t>Apstiprinām, ka pieredze projektos tiks atzīta par atbilstošu sākot no 2014.gada 1.janvāra līdz piedāvājuma iesniegšanas dienai.</w:t>
            </w:r>
          </w:p>
        </w:tc>
      </w:tr>
      <w:tr w:rsidR="00F77688" w:rsidRPr="00362DF2" w14:paraId="4D27CDD7" w14:textId="77777777" w:rsidTr="004B6A0A">
        <w:trPr>
          <w:jc w:val="center"/>
        </w:trPr>
        <w:tc>
          <w:tcPr>
            <w:tcW w:w="1083" w:type="dxa"/>
          </w:tcPr>
          <w:p w14:paraId="4BBC6AEF" w14:textId="77777777" w:rsidR="00F77688" w:rsidRPr="00362DF2" w:rsidRDefault="00713CA1" w:rsidP="00D4239E">
            <w:pPr>
              <w:pStyle w:val="ListParagraph"/>
              <w:spacing w:before="120"/>
              <w:ind w:left="0" w:right="282"/>
              <w:jc w:val="center"/>
              <w:rPr>
                <w:rFonts w:ascii="Times New Roman" w:hAnsi="Times New Roman" w:cs="Times New Roman"/>
                <w:b/>
                <w:sz w:val="22"/>
              </w:rPr>
            </w:pPr>
            <w:r w:rsidRPr="00362DF2">
              <w:rPr>
                <w:rFonts w:ascii="Times New Roman" w:hAnsi="Times New Roman" w:cs="Times New Roman"/>
                <w:b/>
                <w:sz w:val="22"/>
              </w:rPr>
              <w:t>2.</w:t>
            </w:r>
          </w:p>
        </w:tc>
        <w:tc>
          <w:tcPr>
            <w:tcW w:w="5226" w:type="dxa"/>
          </w:tcPr>
          <w:p w14:paraId="165F27A5" w14:textId="77777777" w:rsidR="00F77688" w:rsidRPr="00362DF2" w:rsidRDefault="00F77688" w:rsidP="00D4239E">
            <w:pPr>
              <w:widowControl w:val="0"/>
              <w:tabs>
                <w:tab w:val="left" w:pos="1418"/>
              </w:tabs>
              <w:spacing w:before="120"/>
              <w:ind w:right="142"/>
              <w:rPr>
                <w:rFonts w:ascii="Times New Roman" w:hAnsi="Times New Roman" w:cs="Times New Roman"/>
                <w:bCs/>
                <w:sz w:val="22"/>
              </w:rPr>
            </w:pPr>
            <w:r w:rsidRPr="00362DF2">
              <w:rPr>
                <w:rFonts w:ascii="Times New Roman" w:hAnsi="Times New Roman" w:cs="Times New Roman"/>
                <w:sz w:val="22"/>
              </w:rPr>
              <w:t>Nolikuma 3.pielikumā minēts, ka</w:t>
            </w:r>
            <w:r w:rsidRPr="00362DF2">
              <w:rPr>
                <w:rFonts w:ascii="Times New Roman" w:hAnsi="Times New Roman" w:cs="Times New Roman"/>
                <w:i/>
                <w:iCs/>
                <w:sz w:val="22"/>
              </w:rPr>
              <w:t xml:space="preserve"> “Pretendenta piedāvāto vadošo speciālistu pieredze pierādāma ar projektiem, kuri pabeigti iepriekšējo 5 (piecu) gadu laikā (no 2012.gada līdz piedāvājuma iesniegšanas brīdim).”</w:t>
            </w:r>
          </w:p>
          <w:p w14:paraId="5B80B018" w14:textId="77777777" w:rsidR="00F77688" w:rsidRPr="00362DF2" w:rsidRDefault="00F77688" w:rsidP="00D4239E">
            <w:pPr>
              <w:widowControl w:val="0"/>
              <w:tabs>
                <w:tab w:val="left" w:pos="1418"/>
              </w:tabs>
              <w:spacing w:before="120"/>
              <w:ind w:right="142"/>
              <w:rPr>
                <w:rFonts w:ascii="Times New Roman" w:hAnsi="Times New Roman" w:cs="Times New Roman"/>
                <w:bCs/>
                <w:sz w:val="22"/>
              </w:rPr>
            </w:pPr>
            <w:r w:rsidRPr="00362DF2">
              <w:rPr>
                <w:rFonts w:ascii="Times New Roman" w:hAnsi="Times New Roman" w:cs="Times New Roman"/>
                <w:bCs/>
                <w:sz w:val="22"/>
              </w:rPr>
              <w:t>Prasībā norādīts, ka vadošo speciālistu pieredzei jābūt pabeigtai iepriekšējo 5 (piecu) gadu laikā, bet tajā pašā laikā ir minēts, ka tai jābūt no 2012.gada līdz piedāvājuma iesniegšanas brīdim. Lūdzam precizēt norādīto informāciju.</w:t>
            </w:r>
          </w:p>
        </w:tc>
        <w:tc>
          <w:tcPr>
            <w:tcW w:w="4039" w:type="dxa"/>
          </w:tcPr>
          <w:p w14:paraId="72F069AC" w14:textId="77777777" w:rsidR="00713DC9" w:rsidRPr="00362DF2" w:rsidRDefault="00713DC9" w:rsidP="00D4239E">
            <w:pPr>
              <w:spacing w:before="120"/>
              <w:rPr>
                <w:rFonts w:ascii="Times New Roman" w:hAnsi="Times New Roman" w:cs="Times New Roman"/>
                <w:iCs/>
                <w:sz w:val="22"/>
              </w:rPr>
            </w:pPr>
            <w:r w:rsidRPr="00362DF2">
              <w:rPr>
                <w:rFonts w:ascii="Times New Roman" w:hAnsi="Times New Roman" w:cs="Times New Roman"/>
                <w:iCs/>
                <w:sz w:val="22"/>
              </w:rPr>
              <w:t xml:space="preserve">Pretendenta piedāvāto vadošo speciālistu pieredze pierādāma ar projektiem, kuri pabeigti iepriekšējo 5 (piecu) gadu laikā (no </w:t>
            </w:r>
            <w:r w:rsidRPr="00362DF2">
              <w:rPr>
                <w:rFonts w:ascii="Times New Roman" w:hAnsi="Times New Roman" w:cs="Times New Roman"/>
                <w:iCs/>
                <w:sz w:val="22"/>
                <w:u w:val="single"/>
              </w:rPr>
              <w:t>2014.gada</w:t>
            </w:r>
            <w:r w:rsidRPr="00362DF2">
              <w:rPr>
                <w:rFonts w:ascii="Times New Roman" w:hAnsi="Times New Roman" w:cs="Times New Roman"/>
                <w:iCs/>
                <w:sz w:val="22"/>
              </w:rPr>
              <w:t xml:space="preserve"> līdz piedāvājuma iesniegšanas brīdim).</w:t>
            </w:r>
          </w:p>
          <w:p w14:paraId="0C12ED57" w14:textId="77777777" w:rsidR="00713DC9" w:rsidRPr="00362DF2" w:rsidRDefault="00CF6C45" w:rsidP="00D4239E">
            <w:pPr>
              <w:spacing w:before="120"/>
              <w:rPr>
                <w:rFonts w:ascii="Times New Roman" w:eastAsia="Calibri" w:hAnsi="Times New Roman" w:cs="Times New Roman"/>
                <w:sz w:val="22"/>
                <w:lang w:eastAsia="en-US"/>
              </w:rPr>
            </w:pPr>
            <w:r w:rsidRPr="00362DF2">
              <w:rPr>
                <w:rFonts w:ascii="Times New Roman" w:eastAsia="Calibri" w:hAnsi="Times New Roman" w:cs="Times New Roman"/>
                <w:sz w:val="22"/>
                <w:lang w:eastAsia="en-US"/>
              </w:rPr>
              <w:t>Attiecīgā punkta informāciju paskaidrojošās iekavās</w:t>
            </w:r>
            <w:r w:rsidR="00713DC9" w:rsidRPr="00362DF2">
              <w:rPr>
                <w:rFonts w:ascii="Times New Roman" w:eastAsia="Calibri" w:hAnsi="Times New Roman" w:cs="Times New Roman"/>
                <w:sz w:val="22"/>
                <w:lang w:eastAsia="en-US"/>
              </w:rPr>
              <w:t xml:space="preserve"> ir ieviesta </w:t>
            </w:r>
            <w:r w:rsidRPr="00362DF2">
              <w:rPr>
                <w:rFonts w:ascii="Times New Roman" w:eastAsia="Calibri" w:hAnsi="Times New Roman" w:cs="Times New Roman"/>
                <w:sz w:val="22"/>
                <w:lang w:eastAsia="en-US"/>
              </w:rPr>
              <w:t xml:space="preserve">tehniska </w:t>
            </w:r>
            <w:r w:rsidR="00713DC9" w:rsidRPr="00362DF2">
              <w:rPr>
                <w:rFonts w:ascii="Times New Roman" w:eastAsia="Calibri" w:hAnsi="Times New Roman" w:cs="Times New Roman"/>
                <w:sz w:val="22"/>
                <w:lang w:eastAsia="en-US"/>
              </w:rPr>
              <w:t>drukas kļūda</w:t>
            </w:r>
            <w:r w:rsidRPr="00362DF2">
              <w:rPr>
                <w:rFonts w:ascii="Times New Roman" w:eastAsia="Calibri" w:hAnsi="Times New Roman" w:cs="Times New Roman"/>
                <w:sz w:val="22"/>
                <w:lang w:eastAsia="en-US"/>
              </w:rPr>
              <w:t>.</w:t>
            </w:r>
          </w:p>
        </w:tc>
      </w:tr>
      <w:tr w:rsidR="00F77688" w:rsidRPr="00362DF2" w14:paraId="10FFFE42" w14:textId="77777777" w:rsidTr="004B6A0A">
        <w:trPr>
          <w:jc w:val="center"/>
        </w:trPr>
        <w:tc>
          <w:tcPr>
            <w:tcW w:w="1083" w:type="dxa"/>
          </w:tcPr>
          <w:p w14:paraId="0B108388" w14:textId="77777777" w:rsidR="00F77688" w:rsidRPr="00362DF2" w:rsidRDefault="00713CA1" w:rsidP="00D4239E">
            <w:pPr>
              <w:pStyle w:val="ListParagraph"/>
              <w:spacing w:before="120"/>
              <w:ind w:left="0" w:right="282"/>
              <w:jc w:val="center"/>
              <w:rPr>
                <w:rFonts w:ascii="Times New Roman" w:hAnsi="Times New Roman" w:cs="Times New Roman"/>
                <w:b/>
                <w:sz w:val="22"/>
              </w:rPr>
            </w:pPr>
            <w:r w:rsidRPr="00362DF2">
              <w:rPr>
                <w:rFonts w:ascii="Times New Roman" w:hAnsi="Times New Roman" w:cs="Times New Roman"/>
                <w:b/>
                <w:sz w:val="22"/>
              </w:rPr>
              <w:t>3.</w:t>
            </w:r>
          </w:p>
        </w:tc>
        <w:tc>
          <w:tcPr>
            <w:tcW w:w="5226" w:type="dxa"/>
          </w:tcPr>
          <w:p w14:paraId="1392A464" w14:textId="77777777" w:rsidR="00F77688" w:rsidRPr="00362DF2" w:rsidRDefault="00F77688" w:rsidP="00D4239E">
            <w:pPr>
              <w:widowControl w:val="0"/>
              <w:tabs>
                <w:tab w:val="left" w:pos="1418"/>
              </w:tabs>
              <w:spacing w:before="120"/>
              <w:ind w:right="142"/>
              <w:rPr>
                <w:rFonts w:ascii="Times New Roman" w:hAnsi="Times New Roman" w:cs="Times New Roman"/>
                <w:bCs/>
                <w:sz w:val="22"/>
              </w:rPr>
            </w:pPr>
            <w:r w:rsidRPr="00362DF2">
              <w:rPr>
                <w:rFonts w:ascii="Times New Roman" w:hAnsi="Times New Roman" w:cs="Times New Roman"/>
                <w:bCs/>
                <w:sz w:val="22"/>
              </w:rPr>
              <w:t xml:space="preserve">Lūdzam Pasūtītāju apstiprināt, ka </w:t>
            </w:r>
            <w:bookmarkStart w:id="2" w:name="_Hlk11051725"/>
            <w:r w:rsidRPr="00362DF2">
              <w:rPr>
                <w:rFonts w:ascii="Times New Roman" w:hAnsi="Times New Roman" w:cs="Times New Roman"/>
                <w:bCs/>
                <w:sz w:val="22"/>
              </w:rPr>
              <w:t>Pretendents</w:t>
            </w:r>
            <w:bookmarkEnd w:id="2"/>
            <w:r w:rsidRPr="00362DF2">
              <w:rPr>
                <w:rFonts w:ascii="Times New Roman" w:hAnsi="Times New Roman" w:cs="Times New Roman"/>
                <w:bCs/>
                <w:sz w:val="22"/>
              </w:rPr>
              <w:t xml:space="preserve"> ir tiesīgs visu dokumentu atvasinājumus un tulkojumus apstiprināt ar vienu apliecinājumu ievērojot Ministru kabineta 2018.gada 4. septembra noteikumu Nr.558 „Dokumentu izstrādāšanas un noformēšanas kārtība” prasības, kā tas noteikt nolikuma  5.1. punktā.</w:t>
            </w:r>
          </w:p>
        </w:tc>
        <w:tc>
          <w:tcPr>
            <w:tcW w:w="4039" w:type="dxa"/>
          </w:tcPr>
          <w:p w14:paraId="7BB95BB4" w14:textId="77777777" w:rsidR="00F77688" w:rsidRPr="00362DF2" w:rsidRDefault="002150DD" w:rsidP="00D4239E">
            <w:pPr>
              <w:spacing w:before="120"/>
              <w:rPr>
                <w:rFonts w:ascii="Times New Roman" w:eastAsia="Calibri" w:hAnsi="Times New Roman" w:cs="Times New Roman"/>
                <w:sz w:val="22"/>
                <w:lang w:eastAsia="en-US"/>
              </w:rPr>
            </w:pPr>
            <w:r w:rsidRPr="00362DF2">
              <w:rPr>
                <w:rFonts w:ascii="Times New Roman" w:eastAsia="Calibri" w:hAnsi="Times New Roman" w:cs="Times New Roman"/>
                <w:sz w:val="22"/>
                <w:lang w:eastAsia="en-US"/>
              </w:rPr>
              <w:t>Pretendents ir tiesīgs visu dokumentu atvasinājumus un tulkojumus apstiprināt ar vienu apliecinājumu, ievērojot Ministru kabineta 2018.gada 4.septembra noteikumu Nr.558 „Dokumentu izstrādāšanas un noformēšanas kārtība” prasības.</w:t>
            </w:r>
          </w:p>
        </w:tc>
      </w:tr>
      <w:tr w:rsidR="00F77688" w:rsidRPr="00362DF2" w14:paraId="1468B213" w14:textId="77777777" w:rsidTr="004B6A0A">
        <w:trPr>
          <w:jc w:val="center"/>
        </w:trPr>
        <w:tc>
          <w:tcPr>
            <w:tcW w:w="1083" w:type="dxa"/>
          </w:tcPr>
          <w:p w14:paraId="47C9D2D0" w14:textId="77777777" w:rsidR="00F77688" w:rsidRPr="00362DF2" w:rsidRDefault="00713CA1" w:rsidP="00D4239E">
            <w:pPr>
              <w:pStyle w:val="ListParagraph"/>
              <w:spacing w:before="120"/>
              <w:ind w:left="0" w:right="282"/>
              <w:jc w:val="center"/>
              <w:rPr>
                <w:rFonts w:ascii="Times New Roman" w:hAnsi="Times New Roman" w:cs="Times New Roman"/>
                <w:b/>
                <w:sz w:val="22"/>
              </w:rPr>
            </w:pPr>
            <w:r w:rsidRPr="00362DF2">
              <w:rPr>
                <w:rFonts w:ascii="Times New Roman" w:hAnsi="Times New Roman" w:cs="Times New Roman"/>
                <w:b/>
                <w:sz w:val="22"/>
              </w:rPr>
              <w:t>4.</w:t>
            </w:r>
          </w:p>
        </w:tc>
        <w:tc>
          <w:tcPr>
            <w:tcW w:w="5226" w:type="dxa"/>
          </w:tcPr>
          <w:p w14:paraId="24A94F2E" w14:textId="77777777" w:rsidR="00F77688" w:rsidRPr="00362DF2" w:rsidRDefault="00F77688" w:rsidP="00D4239E">
            <w:pPr>
              <w:widowControl w:val="0"/>
              <w:tabs>
                <w:tab w:val="left" w:pos="1418"/>
              </w:tabs>
              <w:spacing w:before="120"/>
              <w:ind w:right="142"/>
              <w:rPr>
                <w:rFonts w:ascii="Times New Roman" w:hAnsi="Times New Roman" w:cs="Times New Roman"/>
                <w:bCs/>
                <w:sz w:val="22"/>
              </w:rPr>
            </w:pPr>
            <w:r w:rsidRPr="00362DF2">
              <w:rPr>
                <w:rFonts w:ascii="Times New Roman" w:hAnsi="Times New Roman" w:cs="Times New Roman"/>
                <w:bCs/>
                <w:sz w:val="22"/>
              </w:rPr>
              <w:t>Lūdzam Pasūtītāju apstiprināt, ka Pretendents ir tiesīgs piesaistīt vienu sertificētu speciālistu, kas individuāli atbilst visām izvirzītajām amata nosaukuma prasībām, uz vairākām Nolikuma 3. pielikumā noteiktajām pozīcijām, ja Pretendenta iesaistītajam speciālistam ir atbilstoša pieredze un kvalifikācija noteikto prasību izpildei.</w:t>
            </w:r>
          </w:p>
        </w:tc>
        <w:tc>
          <w:tcPr>
            <w:tcW w:w="4039" w:type="dxa"/>
          </w:tcPr>
          <w:p w14:paraId="0E4F547B" w14:textId="77777777" w:rsidR="00F77688" w:rsidRPr="00362DF2" w:rsidRDefault="009D27E0" w:rsidP="00D4239E">
            <w:pPr>
              <w:spacing w:before="120"/>
              <w:rPr>
                <w:rFonts w:ascii="Times New Roman" w:eastAsia="Calibri" w:hAnsi="Times New Roman" w:cs="Times New Roman"/>
                <w:sz w:val="22"/>
                <w:lang w:eastAsia="en-US"/>
              </w:rPr>
            </w:pPr>
            <w:r w:rsidRPr="00362DF2">
              <w:rPr>
                <w:rFonts w:ascii="Times New Roman" w:eastAsia="Calibri" w:hAnsi="Times New Roman" w:cs="Times New Roman"/>
                <w:sz w:val="22"/>
                <w:lang w:eastAsia="en-US"/>
              </w:rPr>
              <w:t>Pretendents ir tiesīgs piesaistīt vienu sertificētu speciālistu, kas individuāli atbilst visām izvirzītajām amata nosaukuma prasībām, uz vairākām Nolikuma 3.pielikumā noteiktajām pozīcijām, ja Pretendenta iesaistītajam speciālistam ir atbilstoša pieredze un kvalifikācija noteikto prasību izpildei.</w:t>
            </w:r>
          </w:p>
        </w:tc>
      </w:tr>
      <w:tr w:rsidR="00F77688" w:rsidRPr="00362DF2" w14:paraId="6CA57315" w14:textId="77777777" w:rsidTr="004B6A0A">
        <w:trPr>
          <w:jc w:val="center"/>
        </w:trPr>
        <w:tc>
          <w:tcPr>
            <w:tcW w:w="1083" w:type="dxa"/>
          </w:tcPr>
          <w:p w14:paraId="0F845002" w14:textId="77777777" w:rsidR="00F77688" w:rsidRPr="00362DF2" w:rsidRDefault="00713CA1" w:rsidP="00D4239E">
            <w:pPr>
              <w:pStyle w:val="ListParagraph"/>
              <w:spacing w:before="120"/>
              <w:ind w:left="0" w:right="282"/>
              <w:jc w:val="center"/>
              <w:rPr>
                <w:rFonts w:ascii="Times New Roman" w:hAnsi="Times New Roman" w:cs="Times New Roman"/>
                <w:b/>
                <w:sz w:val="22"/>
              </w:rPr>
            </w:pPr>
            <w:r w:rsidRPr="00362DF2">
              <w:rPr>
                <w:rFonts w:ascii="Times New Roman" w:hAnsi="Times New Roman" w:cs="Times New Roman"/>
                <w:b/>
                <w:sz w:val="22"/>
              </w:rPr>
              <w:t>5.</w:t>
            </w:r>
          </w:p>
        </w:tc>
        <w:tc>
          <w:tcPr>
            <w:tcW w:w="5226" w:type="dxa"/>
          </w:tcPr>
          <w:p w14:paraId="61FE0CAE" w14:textId="77777777" w:rsidR="00F77688" w:rsidRPr="00362DF2" w:rsidRDefault="00F77688" w:rsidP="00D4239E">
            <w:pPr>
              <w:widowControl w:val="0"/>
              <w:spacing w:before="120"/>
              <w:rPr>
                <w:rFonts w:ascii="Times New Roman" w:hAnsi="Times New Roman" w:cs="Times New Roman"/>
                <w:bCs/>
                <w:sz w:val="22"/>
              </w:rPr>
            </w:pPr>
            <w:r w:rsidRPr="00362DF2">
              <w:rPr>
                <w:rFonts w:ascii="Times New Roman" w:hAnsi="Times New Roman" w:cs="Times New Roman"/>
                <w:bCs/>
                <w:sz w:val="22"/>
              </w:rPr>
              <w:t xml:space="preserve">Nolikuma 5.1. punkts paredz, ka  </w:t>
            </w:r>
            <w:r w:rsidRPr="00362DF2">
              <w:rPr>
                <w:rFonts w:ascii="Times New Roman" w:hAnsi="Times New Roman" w:cs="Times New Roman"/>
                <w:bCs/>
                <w:i/>
                <w:iCs/>
                <w:sz w:val="22"/>
              </w:rPr>
              <w:t>“Visiem dokumentiem jābūt noformētiem papīra formātā latviešu valodā. Citās valodās iesniegtajiem dokumentiem jāpievieno tulkojums latviešu valodā”</w:t>
            </w:r>
            <w:r w:rsidRPr="00362DF2">
              <w:rPr>
                <w:rFonts w:ascii="Times New Roman" w:hAnsi="Times New Roman" w:cs="Times New Roman"/>
                <w:bCs/>
                <w:sz w:val="22"/>
              </w:rPr>
              <w:t xml:space="preserve">, bet Iepazīstoties ar nolikuma 5. pielikuma “Pasūtītāja prasības” 3. sējumu “Signalizācijas” konstatējām, ka oriģināli sējuma teksts ir </w:t>
            </w:r>
            <w:r w:rsidRPr="00362DF2">
              <w:rPr>
                <w:rFonts w:ascii="Times New Roman" w:hAnsi="Times New Roman" w:cs="Times New Roman"/>
                <w:bCs/>
                <w:sz w:val="22"/>
              </w:rPr>
              <w:lastRenderedPageBreak/>
              <w:t>angļu valodā bez tulkojuma latviešu valodā.</w:t>
            </w:r>
          </w:p>
          <w:p w14:paraId="6A3952A3" w14:textId="77777777" w:rsidR="00F77688" w:rsidRPr="00362DF2" w:rsidRDefault="00F77688" w:rsidP="00D4239E">
            <w:pPr>
              <w:spacing w:before="120"/>
              <w:rPr>
                <w:rFonts w:ascii="Times New Roman" w:hAnsi="Times New Roman" w:cs="Times New Roman"/>
                <w:bCs/>
                <w:sz w:val="22"/>
              </w:rPr>
            </w:pPr>
            <w:r w:rsidRPr="00362DF2">
              <w:rPr>
                <w:rFonts w:ascii="Times New Roman" w:hAnsi="Times New Roman" w:cs="Times New Roman"/>
                <w:bCs/>
                <w:sz w:val="22"/>
              </w:rPr>
              <w:t>Lūdzam Pasūtītāju apstiprināt, ka arī Pretendents ir tiesīgs, iesniedzot piedāvājumu, nolikuma 4. pielikuma 14. veidlapas“ Tehniskais piedāvājums” attiecīgās ailes  1. un 2. punktos par dzelzceļa signalizācijas sistēmu aizpildīt  angļu valodā, izmantojot oriģinālo tekstu angļu valodā no konkursa nolikuma 5. pielikuma  “Pasūtītāja prasības” 3. sējuma “Signalizācijas”.</w:t>
            </w:r>
          </w:p>
        </w:tc>
        <w:tc>
          <w:tcPr>
            <w:tcW w:w="4039" w:type="dxa"/>
          </w:tcPr>
          <w:p w14:paraId="342438D8" w14:textId="77777777" w:rsidR="00F77688" w:rsidRPr="00362DF2" w:rsidRDefault="005B5129" w:rsidP="00D4239E">
            <w:pPr>
              <w:spacing w:before="120"/>
              <w:rPr>
                <w:rFonts w:ascii="Times New Roman" w:hAnsi="Times New Roman" w:cs="Times New Roman"/>
                <w:sz w:val="22"/>
              </w:rPr>
            </w:pPr>
            <w:r w:rsidRPr="00362DF2">
              <w:rPr>
                <w:rFonts w:ascii="Times New Roman" w:hAnsi="Times New Roman" w:cs="Times New Roman"/>
                <w:sz w:val="22"/>
              </w:rPr>
              <w:lastRenderedPageBreak/>
              <w:t>Pretendentam atļauts iesniegt tehniskā piedāvājuma daļu angļu valodā daļā, kas attiecas uz Pasūtītāja prasību 3.sējumu “</w:t>
            </w:r>
            <w:r w:rsidR="00805B84" w:rsidRPr="00362DF2">
              <w:rPr>
                <w:rFonts w:ascii="Times New Roman" w:hAnsi="Times New Roman" w:cs="Times New Roman"/>
                <w:sz w:val="22"/>
              </w:rPr>
              <w:t>Signalizācijas</w:t>
            </w:r>
            <w:r w:rsidRPr="00362DF2">
              <w:rPr>
                <w:rFonts w:ascii="Times New Roman" w:hAnsi="Times New Roman" w:cs="Times New Roman"/>
                <w:sz w:val="22"/>
              </w:rPr>
              <w:t xml:space="preserve"> sistēma”.</w:t>
            </w:r>
          </w:p>
        </w:tc>
      </w:tr>
      <w:tr w:rsidR="00F77688" w:rsidRPr="00362DF2" w14:paraId="0470D30D" w14:textId="77777777" w:rsidTr="004B6A0A">
        <w:trPr>
          <w:jc w:val="center"/>
        </w:trPr>
        <w:tc>
          <w:tcPr>
            <w:tcW w:w="1083" w:type="dxa"/>
          </w:tcPr>
          <w:p w14:paraId="223CEACF" w14:textId="77777777" w:rsidR="00F77688" w:rsidRPr="00362DF2" w:rsidRDefault="00713CA1" w:rsidP="00D4239E">
            <w:pPr>
              <w:pStyle w:val="ListParagraph"/>
              <w:spacing w:before="120"/>
              <w:ind w:left="0" w:right="282"/>
              <w:jc w:val="center"/>
              <w:rPr>
                <w:rFonts w:ascii="Times New Roman" w:hAnsi="Times New Roman" w:cs="Times New Roman"/>
                <w:b/>
                <w:sz w:val="22"/>
              </w:rPr>
            </w:pPr>
            <w:r w:rsidRPr="00362DF2">
              <w:rPr>
                <w:rFonts w:ascii="Times New Roman" w:hAnsi="Times New Roman" w:cs="Times New Roman"/>
                <w:b/>
                <w:sz w:val="22"/>
              </w:rPr>
              <w:t>6.</w:t>
            </w:r>
          </w:p>
        </w:tc>
        <w:tc>
          <w:tcPr>
            <w:tcW w:w="5226" w:type="dxa"/>
          </w:tcPr>
          <w:p w14:paraId="1608DC8C" w14:textId="77777777" w:rsidR="00F77688" w:rsidRPr="00362DF2" w:rsidRDefault="00F77688" w:rsidP="00D4239E">
            <w:pPr>
              <w:spacing w:before="120"/>
              <w:rPr>
                <w:rFonts w:ascii="Times New Roman" w:hAnsi="Times New Roman" w:cs="Times New Roman"/>
                <w:bCs/>
                <w:sz w:val="22"/>
              </w:rPr>
            </w:pPr>
            <w:r w:rsidRPr="00362DF2">
              <w:rPr>
                <w:rFonts w:ascii="Times New Roman" w:hAnsi="Times New Roman" w:cs="Times New Roman"/>
                <w:bCs/>
                <w:sz w:val="22"/>
              </w:rPr>
              <w:t xml:space="preserve">Sakarā ar to, kad Latvijā netiek ražots iepirkumā norādītās mikroprocesoru centralizācijas sistēmas, kas balstītas uz </w:t>
            </w:r>
            <w:proofErr w:type="spellStart"/>
            <w:r w:rsidRPr="00362DF2">
              <w:rPr>
                <w:rFonts w:ascii="Times New Roman" w:hAnsi="Times New Roman" w:cs="Times New Roman"/>
                <w:bCs/>
                <w:sz w:val="22"/>
              </w:rPr>
              <w:t>toņfrekvences</w:t>
            </w:r>
            <w:proofErr w:type="spellEnd"/>
            <w:r w:rsidRPr="00362DF2">
              <w:rPr>
                <w:rFonts w:ascii="Times New Roman" w:hAnsi="Times New Roman" w:cs="Times New Roman"/>
                <w:bCs/>
                <w:sz w:val="22"/>
              </w:rPr>
              <w:t xml:space="preserve"> sliežu ķēžu darbības pamatprincipu un nodrošina automātisko lokomotīvju signalizācijas nepārtraukto (ALSN) kodēšanu, ir nepieciešams piesaistīt piegādātājus no ārvalstīm.</w:t>
            </w:r>
          </w:p>
          <w:p w14:paraId="6D019610" w14:textId="77777777" w:rsidR="00F77688" w:rsidRPr="00362DF2" w:rsidRDefault="00F77688" w:rsidP="00D4239E">
            <w:pPr>
              <w:spacing w:before="120"/>
              <w:rPr>
                <w:rFonts w:ascii="Times New Roman" w:hAnsi="Times New Roman" w:cs="Times New Roman"/>
                <w:bCs/>
                <w:sz w:val="22"/>
              </w:rPr>
            </w:pPr>
            <w:r w:rsidRPr="00362DF2">
              <w:rPr>
                <w:rFonts w:ascii="Times New Roman" w:hAnsi="Times New Roman" w:cs="Times New Roman"/>
                <w:bCs/>
                <w:sz w:val="22"/>
              </w:rPr>
              <w:t>Ārvalstu piegādātājiem ir nepieciešams iepazīties ar konkursa prasībām un specifikācijām, saņemt no atbildīgajām institūcijām kvalifikāciju apliecinošas izziņas, saņemt atsauksmes par realizētajiem projektiem, kā arī iepazīties ar objektu (objekta vietas apskate ir nozīmēta tikai 27.jūnijā un pēc tās var rasties papildus tehniskie jautājumi) un sagatavot cenas un tehnisko piedāvājumu.</w:t>
            </w:r>
          </w:p>
          <w:p w14:paraId="70E6CE48" w14:textId="77777777" w:rsidR="00F77688" w:rsidRPr="00362DF2" w:rsidRDefault="00F77688" w:rsidP="00D4239E">
            <w:pPr>
              <w:spacing w:before="120"/>
              <w:rPr>
                <w:rFonts w:ascii="Times New Roman" w:hAnsi="Times New Roman" w:cs="Times New Roman"/>
                <w:bCs/>
                <w:sz w:val="22"/>
              </w:rPr>
            </w:pPr>
            <w:r w:rsidRPr="00362DF2">
              <w:rPr>
                <w:rFonts w:ascii="Times New Roman" w:hAnsi="Times New Roman" w:cs="Times New Roman"/>
                <w:bCs/>
                <w:sz w:val="22"/>
              </w:rPr>
              <w:t>Tā kā konkursa dokumentācija ir pieejami tikai latviešu valodā, tad ir jāveic attiecīgie tulkojumi, lai ārvalstu piegādātāji var iepazīties ar nepieciešamajām kvalifikācijas un tehniskajām prasībām, tā pat būs jāveic viņu sagatavoto dokumentu tulkošana latviski, lai iesniegtu piedāvājumu, saskaņā ar nolikuma 5.1.punktu.</w:t>
            </w:r>
          </w:p>
          <w:p w14:paraId="6184A4B4" w14:textId="77777777" w:rsidR="00F77688" w:rsidRPr="00362DF2" w:rsidRDefault="00F77688" w:rsidP="00D4239E">
            <w:pPr>
              <w:spacing w:before="120"/>
              <w:rPr>
                <w:rFonts w:ascii="Times New Roman" w:hAnsi="Times New Roman" w:cs="Times New Roman"/>
                <w:bCs/>
                <w:sz w:val="22"/>
              </w:rPr>
            </w:pPr>
            <w:r w:rsidRPr="00362DF2">
              <w:rPr>
                <w:rFonts w:ascii="Times New Roman" w:hAnsi="Times New Roman" w:cs="Times New Roman"/>
                <w:bCs/>
                <w:sz w:val="22"/>
              </w:rPr>
              <w:t>Tā kā konkurss ir izsludināts atkārtoti, tad citiem pretendentiem, kuri piedalījās iepriekšējā, atceltajā konkursā, daudzi no iepriekš uzskaitītajiem iemesliem, pašreiz sniedz priekšrocības piedāvājuma sagatavošanā.</w:t>
            </w:r>
          </w:p>
          <w:p w14:paraId="38AF73AB" w14:textId="77777777" w:rsidR="00F77688" w:rsidRPr="00362DF2" w:rsidRDefault="00F77688" w:rsidP="00D4239E">
            <w:pPr>
              <w:spacing w:before="120"/>
              <w:rPr>
                <w:rFonts w:ascii="Times New Roman" w:hAnsi="Times New Roman" w:cs="Times New Roman"/>
                <w:bCs/>
                <w:sz w:val="22"/>
              </w:rPr>
            </w:pPr>
            <w:r w:rsidRPr="00362DF2">
              <w:rPr>
                <w:rFonts w:ascii="Times New Roman" w:hAnsi="Times New Roman" w:cs="Times New Roman"/>
                <w:bCs/>
                <w:sz w:val="22"/>
              </w:rPr>
              <w:t>Ņemot vērā iepriekš minēto, lai kvalitatīvi sagatavotu piedāvājumu, saskaņā ar atklāta konkursa prasībām, un iesniegtu to Pasūtītājam, lūdzam pagarināt iesniegšanas termiņu līdz 2019.gada 8.augustam.</w:t>
            </w:r>
          </w:p>
        </w:tc>
        <w:tc>
          <w:tcPr>
            <w:tcW w:w="4039" w:type="dxa"/>
          </w:tcPr>
          <w:p w14:paraId="5447C1E3" w14:textId="77777777" w:rsidR="005D1EA0" w:rsidRPr="00B351A0" w:rsidRDefault="005D1EA0" w:rsidP="005D1EA0">
            <w:pPr>
              <w:spacing w:before="120"/>
              <w:rPr>
                <w:rFonts w:ascii="Times New Roman" w:eastAsia="Calibri" w:hAnsi="Times New Roman" w:cs="Times New Roman"/>
                <w:sz w:val="22"/>
                <w:lang w:eastAsia="en-US"/>
              </w:rPr>
            </w:pPr>
            <w:r w:rsidRPr="00B351A0">
              <w:rPr>
                <w:rFonts w:ascii="Times New Roman" w:eastAsia="Calibri" w:hAnsi="Times New Roman" w:cs="Times New Roman"/>
                <w:sz w:val="22"/>
                <w:lang w:eastAsia="en-US"/>
              </w:rPr>
              <w:t>Informējam, ka piedāvājuma iesniegšanas un atvēršanas termiņš tiks pagarināts līdz 2019.gada 1.augustam.</w:t>
            </w:r>
          </w:p>
          <w:p w14:paraId="3DF53EA3" w14:textId="5FE61484" w:rsidR="00B351A0" w:rsidRPr="00362DF2" w:rsidRDefault="005D1EA0" w:rsidP="005D1EA0">
            <w:pPr>
              <w:spacing w:before="120"/>
              <w:rPr>
                <w:rFonts w:ascii="Times New Roman" w:eastAsia="Calibri" w:hAnsi="Times New Roman" w:cs="Times New Roman"/>
                <w:sz w:val="22"/>
                <w:lang w:eastAsia="en-US"/>
              </w:rPr>
            </w:pPr>
            <w:r>
              <w:rPr>
                <w:rFonts w:ascii="Times New Roman" w:eastAsia="Calibri" w:hAnsi="Times New Roman" w:cs="Times New Roman"/>
                <w:sz w:val="22"/>
                <w:lang w:eastAsia="en-US"/>
              </w:rPr>
              <w:t>Grozījumi tiks publicēti tuvāko dienu laikā.</w:t>
            </w:r>
          </w:p>
        </w:tc>
      </w:tr>
      <w:tr w:rsidR="004D6653" w:rsidRPr="00362DF2" w14:paraId="3AD44A92" w14:textId="77777777" w:rsidTr="004B6A0A">
        <w:trPr>
          <w:jc w:val="center"/>
        </w:trPr>
        <w:tc>
          <w:tcPr>
            <w:tcW w:w="1083" w:type="dxa"/>
          </w:tcPr>
          <w:p w14:paraId="775D5969" w14:textId="77777777" w:rsidR="00713CA1" w:rsidRPr="00362DF2" w:rsidRDefault="00713CA1" w:rsidP="00D4239E">
            <w:pPr>
              <w:spacing w:before="120"/>
              <w:jc w:val="center"/>
              <w:rPr>
                <w:rFonts w:ascii="Times New Roman" w:hAnsi="Times New Roman" w:cs="Times New Roman"/>
                <w:b/>
                <w:sz w:val="22"/>
              </w:rPr>
            </w:pPr>
            <w:r w:rsidRPr="00362DF2">
              <w:rPr>
                <w:rFonts w:ascii="Times New Roman" w:hAnsi="Times New Roman" w:cs="Times New Roman"/>
                <w:b/>
                <w:sz w:val="22"/>
              </w:rPr>
              <w:t>7.</w:t>
            </w:r>
          </w:p>
        </w:tc>
        <w:tc>
          <w:tcPr>
            <w:tcW w:w="5226" w:type="dxa"/>
          </w:tcPr>
          <w:p w14:paraId="533BFA1E" w14:textId="77777777" w:rsidR="00F77688" w:rsidRPr="00362DF2" w:rsidRDefault="00F77688" w:rsidP="00D4239E">
            <w:pPr>
              <w:spacing w:before="120"/>
              <w:rPr>
                <w:rFonts w:ascii="Times New Roman" w:hAnsi="Times New Roman" w:cs="Times New Roman"/>
                <w:sz w:val="22"/>
              </w:rPr>
            </w:pPr>
            <w:r w:rsidRPr="00362DF2">
              <w:rPr>
                <w:rFonts w:ascii="Times New Roman" w:hAnsi="Times New Roman" w:cs="Times New Roman"/>
                <w:sz w:val="22"/>
              </w:rPr>
              <w:t xml:space="preserve">Nolikuma 2. pielikuma </w:t>
            </w:r>
            <w:proofErr w:type="spellStart"/>
            <w:r w:rsidRPr="00362DF2">
              <w:rPr>
                <w:rFonts w:ascii="Times New Roman" w:hAnsi="Times New Roman" w:cs="Times New Roman"/>
                <w:sz w:val="22"/>
              </w:rPr>
              <w:t>ievadtekstā</w:t>
            </w:r>
            <w:proofErr w:type="spellEnd"/>
            <w:r w:rsidRPr="00362DF2">
              <w:rPr>
                <w:rFonts w:ascii="Times New Roman" w:hAnsi="Times New Roman" w:cs="Times New Roman"/>
                <w:sz w:val="22"/>
              </w:rPr>
              <w:t xml:space="preserve"> minēts, ka: “[pretendents]</w:t>
            </w:r>
            <w:r w:rsidRPr="00362DF2">
              <w:rPr>
                <w:rFonts w:ascii="Times New Roman" w:hAnsi="Times New Roman" w:cs="Times New Roman"/>
                <w:i/>
                <w:iCs/>
                <w:sz w:val="22"/>
              </w:rPr>
              <w:t xml:space="preserve"> ….pilnībā veicis norādītos darbus prasībā norādītajā apjomā, ieskaitot darbu vadību, darbi veikti saskaņā ar līgumu, kurš paredz gan projektēšanas, gan būvdarbu veikšanu viena līguma ietvaros (izņemot pieredzi 6. un</w:t>
            </w:r>
            <w:r w:rsidRPr="00362DF2">
              <w:rPr>
                <w:rFonts w:ascii="Times New Roman" w:hAnsi="Times New Roman" w:cs="Times New Roman"/>
                <w:b/>
                <w:bCs/>
                <w:i/>
                <w:iCs/>
                <w:sz w:val="22"/>
              </w:rPr>
              <w:t xml:space="preserve"> 7.punktā</w:t>
            </w:r>
            <w:r w:rsidRPr="00362DF2">
              <w:rPr>
                <w:rFonts w:ascii="Times New Roman" w:hAnsi="Times New Roman" w:cs="Times New Roman"/>
                <w:i/>
                <w:iCs/>
                <w:sz w:val="22"/>
              </w:rPr>
              <w:t>, kuru var pierādīt ar atsevišķiem līgumiem)</w:t>
            </w:r>
            <w:r w:rsidRPr="00362DF2">
              <w:rPr>
                <w:rFonts w:ascii="Times New Roman" w:hAnsi="Times New Roman" w:cs="Times New Roman"/>
                <w:sz w:val="22"/>
              </w:rPr>
              <w:t>”.</w:t>
            </w:r>
          </w:p>
          <w:p w14:paraId="3EF73D2C" w14:textId="77777777" w:rsidR="00F77688" w:rsidRPr="00362DF2" w:rsidRDefault="00F77688" w:rsidP="00D4239E">
            <w:pPr>
              <w:pStyle w:val="ListParagraph"/>
              <w:numPr>
                <w:ilvl w:val="0"/>
                <w:numId w:val="17"/>
              </w:numPr>
              <w:spacing w:before="120"/>
              <w:contextualSpacing w:val="0"/>
              <w:rPr>
                <w:rFonts w:ascii="Times New Roman" w:hAnsi="Times New Roman" w:cs="Times New Roman"/>
                <w:sz w:val="22"/>
              </w:rPr>
            </w:pPr>
            <w:r w:rsidRPr="00362DF2">
              <w:rPr>
                <w:rFonts w:ascii="Times New Roman" w:hAnsi="Times New Roman" w:cs="Times New Roman"/>
                <w:sz w:val="22"/>
              </w:rPr>
              <w:t xml:space="preserve">Lūdzam precizēt, vai tiešām Pasūtītājs nolikuma 2. pielikuma </w:t>
            </w:r>
            <w:proofErr w:type="spellStart"/>
            <w:r w:rsidRPr="00362DF2">
              <w:rPr>
                <w:rFonts w:ascii="Times New Roman" w:hAnsi="Times New Roman" w:cs="Times New Roman"/>
                <w:sz w:val="22"/>
              </w:rPr>
              <w:t>ievadtekstā</w:t>
            </w:r>
            <w:proofErr w:type="spellEnd"/>
            <w:r w:rsidRPr="00362DF2">
              <w:rPr>
                <w:rFonts w:ascii="Times New Roman" w:hAnsi="Times New Roman" w:cs="Times New Roman"/>
                <w:sz w:val="22"/>
              </w:rPr>
              <w:t xml:space="preserve"> ir domājis atsauci uz 7.punktu, kurš ir izteikts šādā redakcijā: “</w:t>
            </w:r>
            <w:r w:rsidRPr="00362DF2">
              <w:rPr>
                <w:rFonts w:ascii="Times New Roman" w:hAnsi="Times New Roman" w:cs="Times New Roman"/>
                <w:i/>
                <w:iCs/>
                <w:sz w:val="22"/>
              </w:rPr>
              <w:t>Pieredzes apliecināšanai Pretendents norāda veiktos darbus sniegto būvdarbu sarakstā (Nolikuma 4.pielikuma 8.veidlapa tabula Nr.3) un iesniedz Pasūtītāja atsauksmes vai būvdarbu veikšanu apliecinošus dokumentus (darbu nodošanas – pieņemšanas aktus, darījumu apliecinošus dokumentus vai finanšu atskaišu izdrukas)</w:t>
            </w:r>
            <w:r w:rsidRPr="00362DF2">
              <w:rPr>
                <w:rFonts w:ascii="Times New Roman" w:hAnsi="Times New Roman" w:cs="Times New Roman"/>
                <w:sz w:val="22"/>
              </w:rPr>
              <w:t>”.</w:t>
            </w:r>
          </w:p>
          <w:p w14:paraId="2DF28685" w14:textId="77777777" w:rsidR="004D6653" w:rsidRPr="00362DF2" w:rsidRDefault="00F77688" w:rsidP="00D4239E">
            <w:pPr>
              <w:pStyle w:val="ListParagraph"/>
              <w:numPr>
                <w:ilvl w:val="0"/>
                <w:numId w:val="17"/>
              </w:numPr>
              <w:spacing w:before="120"/>
              <w:contextualSpacing w:val="0"/>
              <w:rPr>
                <w:rFonts w:ascii="Times New Roman" w:hAnsi="Times New Roman" w:cs="Times New Roman"/>
                <w:sz w:val="22"/>
              </w:rPr>
            </w:pPr>
            <w:r w:rsidRPr="00362DF2">
              <w:rPr>
                <w:rFonts w:ascii="Times New Roman" w:hAnsi="Times New Roman" w:cs="Times New Roman"/>
                <w:sz w:val="22"/>
              </w:rPr>
              <w:lastRenderedPageBreak/>
              <w:t xml:space="preserve">Gadījumā, ja nolikumā ir ieviesusies tehniska kļūda attiecībā uz 2. pielikuma </w:t>
            </w:r>
            <w:proofErr w:type="spellStart"/>
            <w:r w:rsidRPr="00362DF2">
              <w:rPr>
                <w:rFonts w:ascii="Times New Roman" w:hAnsi="Times New Roman" w:cs="Times New Roman"/>
                <w:sz w:val="22"/>
              </w:rPr>
              <w:t>ievadteksta</w:t>
            </w:r>
            <w:proofErr w:type="spellEnd"/>
            <w:r w:rsidRPr="00362DF2">
              <w:rPr>
                <w:rFonts w:ascii="Times New Roman" w:hAnsi="Times New Roman" w:cs="Times New Roman"/>
                <w:sz w:val="22"/>
              </w:rPr>
              <w:t xml:space="preserve"> atsauci uz 7.punktu, lūdzam Pasūtītājam atkārtoti norādīt, uz kuriem nolikuma 2. pielikuma punktiem attiecas pieredzes pierādīšana ar atsevišķiem līgumiem.</w:t>
            </w:r>
          </w:p>
        </w:tc>
        <w:tc>
          <w:tcPr>
            <w:tcW w:w="4039" w:type="dxa"/>
          </w:tcPr>
          <w:p w14:paraId="4C1F655F" w14:textId="77777777" w:rsidR="00B24562" w:rsidRPr="00362DF2" w:rsidRDefault="00CF6C45" w:rsidP="00D4239E">
            <w:pPr>
              <w:spacing w:before="120"/>
              <w:rPr>
                <w:rFonts w:ascii="Times New Roman" w:hAnsi="Times New Roman" w:cs="Times New Roman"/>
                <w:sz w:val="22"/>
              </w:rPr>
            </w:pPr>
            <w:r w:rsidRPr="00362DF2">
              <w:rPr>
                <w:rFonts w:ascii="Times New Roman" w:hAnsi="Times New Roman" w:cs="Times New Roman"/>
                <w:sz w:val="22"/>
              </w:rPr>
              <w:lastRenderedPageBreak/>
              <w:t xml:space="preserve">Nolikuma 2.pielikuma </w:t>
            </w:r>
            <w:r w:rsidRPr="00362DF2">
              <w:rPr>
                <w:rFonts w:ascii="Times New Roman" w:hAnsi="Times New Roman" w:cs="Times New Roman"/>
                <w:sz w:val="22"/>
                <w:u w:val="single"/>
              </w:rPr>
              <w:t>3. un 6.punkt</w:t>
            </w:r>
            <w:r w:rsidR="00D4239E">
              <w:rPr>
                <w:rFonts w:ascii="Times New Roman" w:hAnsi="Times New Roman" w:cs="Times New Roman"/>
                <w:sz w:val="22"/>
                <w:u w:val="single"/>
              </w:rPr>
              <w:t>o</w:t>
            </w:r>
            <w:r w:rsidR="00362DF2" w:rsidRPr="00362DF2">
              <w:rPr>
                <w:rFonts w:ascii="Times New Roman" w:hAnsi="Times New Roman" w:cs="Times New Roman"/>
                <w:sz w:val="22"/>
                <w:u w:val="single"/>
              </w:rPr>
              <w:t>s</w:t>
            </w:r>
            <w:r w:rsidRPr="00362DF2">
              <w:rPr>
                <w:rFonts w:ascii="Times New Roman" w:hAnsi="Times New Roman" w:cs="Times New Roman"/>
                <w:sz w:val="22"/>
              </w:rPr>
              <w:t xml:space="preserve"> </w:t>
            </w:r>
            <w:r w:rsidR="00D4239E">
              <w:rPr>
                <w:rFonts w:ascii="Times New Roman" w:hAnsi="Times New Roman" w:cs="Times New Roman"/>
                <w:sz w:val="22"/>
              </w:rPr>
              <w:t xml:space="preserve">noteikto pieredzi </w:t>
            </w:r>
            <w:r w:rsidRPr="00362DF2">
              <w:rPr>
                <w:rFonts w:ascii="Times New Roman" w:hAnsi="Times New Roman" w:cs="Times New Roman"/>
                <w:sz w:val="22"/>
              </w:rPr>
              <w:t xml:space="preserve"> </w:t>
            </w:r>
            <w:r w:rsidR="00D4239E">
              <w:rPr>
                <w:rFonts w:ascii="Times New Roman" w:hAnsi="Times New Roman" w:cs="Times New Roman"/>
                <w:sz w:val="22"/>
              </w:rPr>
              <w:t xml:space="preserve">var pierādīt </w:t>
            </w:r>
            <w:r w:rsidRPr="00362DF2">
              <w:rPr>
                <w:rFonts w:ascii="Times New Roman" w:hAnsi="Times New Roman" w:cs="Times New Roman"/>
                <w:sz w:val="22"/>
              </w:rPr>
              <w:t>ar atsevišķiem līgumiem.</w:t>
            </w:r>
          </w:p>
          <w:p w14:paraId="6B80CB2B" w14:textId="77777777" w:rsidR="00362DF2" w:rsidRPr="00362DF2" w:rsidRDefault="00362DF2" w:rsidP="00D4239E">
            <w:pPr>
              <w:spacing w:before="120"/>
              <w:rPr>
                <w:rFonts w:ascii="Times New Roman" w:hAnsi="Times New Roman" w:cs="Times New Roman"/>
                <w:sz w:val="22"/>
              </w:rPr>
            </w:pPr>
            <w:r w:rsidRPr="00362DF2">
              <w:rPr>
                <w:rFonts w:ascii="Times New Roman" w:hAnsi="Times New Roman" w:cs="Times New Roman"/>
                <w:sz w:val="22"/>
              </w:rPr>
              <w:t xml:space="preserve">Nolikuma 2.pielikuma </w:t>
            </w:r>
            <w:proofErr w:type="spellStart"/>
            <w:r w:rsidRPr="00362DF2">
              <w:rPr>
                <w:rFonts w:ascii="Times New Roman" w:hAnsi="Times New Roman" w:cs="Times New Roman"/>
                <w:sz w:val="22"/>
              </w:rPr>
              <w:t>ievadteksta</w:t>
            </w:r>
            <w:proofErr w:type="spellEnd"/>
            <w:r w:rsidRPr="00362DF2">
              <w:rPr>
                <w:rFonts w:ascii="Times New Roman" w:hAnsi="Times New Roman" w:cs="Times New Roman"/>
                <w:sz w:val="22"/>
              </w:rPr>
              <w:t xml:space="preserve"> </w:t>
            </w:r>
            <w:r w:rsidRPr="00362DF2">
              <w:rPr>
                <w:rFonts w:ascii="Times New Roman" w:eastAsia="Calibri" w:hAnsi="Times New Roman" w:cs="Times New Roman"/>
                <w:sz w:val="22"/>
                <w:lang w:eastAsia="en-US"/>
              </w:rPr>
              <w:t>iekavās ir ieviesta tehniska drukas kļūda.</w:t>
            </w:r>
          </w:p>
          <w:p w14:paraId="46FF32C5" w14:textId="77777777" w:rsidR="00362DF2" w:rsidRPr="00362DF2" w:rsidRDefault="00362DF2" w:rsidP="00D4239E">
            <w:pPr>
              <w:spacing w:before="120"/>
              <w:rPr>
                <w:rFonts w:ascii="Times New Roman" w:hAnsi="Times New Roman" w:cs="Times New Roman"/>
                <w:sz w:val="22"/>
              </w:rPr>
            </w:pPr>
          </w:p>
          <w:p w14:paraId="474B9D09" w14:textId="77777777" w:rsidR="00362DF2" w:rsidRPr="00362DF2" w:rsidRDefault="00362DF2" w:rsidP="00D4239E">
            <w:pPr>
              <w:spacing w:before="120"/>
              <w:rPr>
                <w:rFonts w:ascii="Times New Roman" w:eastAsia="Calibri" w:hAnsi="Times New Roman" w:cs="Times New Roman"/>
                <w:lang w:eastAsia="en-US"/>
              </w:rPr>
            </w:pPr>
          </w:p>
        </w:tc>
      </w:tr>
      <w:tr w:rsidR="004D6653" w:rsidRPr="00362DF2" w14:paraId="18A96FA7" w14:textId="77777777" w:rsidTr="004B6A0A">
        <w:trPr>
          <w:jc w:val="center"/>
        </w:trPr>
        <w:tc>
          <w:tcPr>
            <w:tcW w:w="1083" w:type="dxa"/>
          </w:tcPr>
          <w:p w14:paraId="7D3D96E1" w14:textId="77777777" w:rsidR="004D6653" w:rsidRPr="00362DF2" w:rsidRDefault="00713CA1" w:rsidP="00D4239E">
            <w:pPr>
              <w:tabs>
                <w:tab w:val="left" w:pos="142"/>
                <w:tab w:val="left" w:pos="284"/>
              </w:tabs>
              <w:spacing w:before="120"/>
              <w:jc w:val="center"/>
              <w:rPr>
                <w:rFonts w:ascii="Times New Roman" w:hAnsi="Times New Roman" w:cs="Times New Roman"/>
                <w:b/>
                <w:sz w:val="22"/>
              </w:rPr>
            </w:pPr>
            <w:r w:rsidRPr="00362DF2">
              <w:rPr>
                <w:rFonts w:ascii="Times New Roman" w:hAnsi="Times New Roman" w:cs="Times New Roman"/>
                <w:b/>
                <w:sz w:val="22"/>
              </w:rPr>
              <w:t>8</w:t>
            </w:r>
            <w:r w:rsidR="004D6653" w:rsidRPr="00362DF2">
              <w:rPr>
                <w:rFonts w:ascii="Times New Roman" w:hAnsi="Times New Roman" w:cs="Times New Roman"/>
                <w:b/>
                <w:sz w:val="22"/>
              </w:rPr>
              <w:t>.</w:t>
            </w:r>
          </w:p>
        </w:tc>
        <w:tc>
          <w:tcPr>
            <w:tcW w:w="5226" w:type="dxa"/>
          </w:tcPr>
          <w:p w14:paraId="3ED23FC2" w14:textId="77777777" w:rsidR="00931386" w:rsidRPr="00362DF2" w:rsidRDefault="00931386" w:rsidP="00D4239E">
            <w:pPr>
              <w:spacing w:before="120"/>
              <w:rPr>
                <w:rFonts w:ascii="Times New Roman" w:hAnsi="Times New Roman" w:cs="Times New Roman"/>
                <w:sz w:val="22"/>
              </w:rPr>
            </w:pPr>
            <w:r w:rsidRPr="00362DF2">
              <w:rPr>
                <w:rFonts w:ascii="Times New Roman" w:hAnsi="Times New Roman" w:cs="Times New Roman"/>
                <w:sz w:val="22"/>
              </w:rPr>
              <w:t>Nolikuma pielikumā Nr.3 minēts, ka: “</w:t>
            </w:r>
            <w:r w:rsidRPr="00362DF2">
              <w:rPr>
                <w:rFonts w:ascii="Times New Roman" w:hAnsi="Times New Roman" w:cs="Times New Roman"/>
                <w:i/>
                <w:iCs/>
                <w:sz w:val="22"/>
              </w:rPr>
              <w:t xml:space="preserve">Pretendenta piedāvāto vadošo speciālistu pieredze pierādāma ar projektiem, kuri pabeigti iepriekšējo </w:t>
            </w:r>
            <w:r w:rsidRPr="00362DF2">
              <w:rPr>
                <w:rFonts w:ascii="Times New Roman" w:hAnsi="Times New Roman" w:cs="Times New Roman"/>
                <w:b/>
                <w:bCs/>
                <w:i/>
                <w:iCs/>
                <w:sz w:val="22"/>
              </w:rPr>
              <w:t>5 (piecu) gadu laikā (no 2012.gada līdz piedāvājuma  iesniegšanas brīdim)</w:t>
            </w:r>
            <w:r w:rsidRPr="00362DF2">
              <w:rPr>
                <w:rFonts w:ascii="Times New Roman" w:hAnsi="Times New Roman" w:cs="Times New Roman"/>
                <w:i/>
                <w:iCs/>
                <w:sz w:val="22"/>
              </w:rPr>
              <w:t>. Viens projekts  var apliecināt atbilstību vairākām prasībām</w:t>
            </w:r>
            <w:r w:rsidRPr="00362DF2">
              <w:rPr>
                <w:rFonts w:ascii="Times New Roman" w:hAnsi="Times New Roman" w:cs="Times New Roman"/>
                <w:sz w:val="22"/>
              </w:rPr>
              <w:t>”.</w:t>
            </w:r>
          </w:p>
          <w:p w14:paraId="22E4BF6F" w14:textId="77777777" w:rsidR="004D6653" w:rsidRPr="00362DF2" w:rsidRDefault="00931386" w:rsidP="00D4239E">
            <w:pPr>
              <w:spacing w:before="120"/>
              <w:rPr>
                <w:rFonts w:ascii="Times New Roman" w:hAnsi="Times New Roman" w:cs="Times New Roman"/>
                <w:sz w:val="22"/>
              </w:rPr>
            </w:pPr>
            <w:r w:rsidRPr="00362DF2">
              <w:rPr>
                <w:rFonts w:ascii="Times New Roman" w:hAnsi="Times New Roman" w:cs="Times New Roman"/>
                <w:sz w:val="22"/>
              </w:rPr>
              <w:t>Lūdzam Pasūtītājam apstiprināt, ka par nolikuma prasībām atbilstošu speciālistu kvalifikāciju, tiks atzīta pieredze, kas iegūta sākot no 2012. gada līdz piedāvājuma iesniegšanas dienai.</w:t>
            </w:r>
          </w:p>
        </w:tc>
        <w:tc>
          <w:tcPr>
            <w:tcW w:w="4039" w:type="dxa"/>
          </w:tcPr>
          <w:p w14:paraId="3C90C384" w14:textId="77777777" w:rsidR="004D6653" w:rsidRPr="00362DF2" w:rsidRDefault="00CF6C45" w:rsidP="00D4239E">
            <w:pPr>
              <w:spacing w:before="120"/>
              <w:rPr>
                <w:rFonts w:ascii="Times New Roman" w:eastAsia="Calibri" w:hAnsi="Times New Roman" w:cs="Times New Roman"/>
                <w:sz w:val="22"/>
                <w:lang w:eastAsia="en-US"/>
              </w:rPr>
            </w:pPr>
            <w:r w:rsidRPr="00362DF2">
              <w:rPr>
                <w:rFonts w:ascii="Times New Roman" w:eastAsia="Calibri" w:hAnsi="Times New Roman" w:cs="Times New Roman"/>
                <w:sz w:val="22"/>
                <w:lang w:eastAsia="en-US"/>
              </w:rPr>
              <w:t>Skatīt 2.jautājuma atbildi.</w:t>
            </w:r>
          </w:p>
        </w:tc>
      </w:tr>
      <w:tr w:rsidR="004D6653" w:rsidRPr="00362DF2" w14:paraId="29F268FC" w14:textId="77777777" w:rsidTr="004B6A0A">
        <w:trPr>
          <w:jc w:val="center"/>
        </w:trPr>
        <w:tc>
          <w:tcPr>
            <w:tcW w:w="1083" w:type="dxa"/>
          </w:tcPr>
          <w:p w14:paraId="372D2532" w14:textId="77777777" w:rsidR="004D6653" w:rsidRPr="00362DF2" w:rsidRDefault="00713CA1" w:rsidP="00D4239E">
            <w:pPr>
              <w:tabs>
                <w:tab w:val="left" w:pos="142"/>
                <w:tab w:val="left" w:pos="284"/>
              </w:tabs>
              <w:spacing w:before="120"/>
              <w:jc w:val="center"/>
              <w:rPr>
                <w:rFonts w:ascii="Times New Roman" w:hAnsi="Times New Roman" w:cs="Times New Roman"/>
                <w:b/>
                <w:sz w:val="22"/>
              </w:rPr>
            </w:pPr>
            <w:r w:rsidRPr="00362DF2">
              <w:rPr>
                <w:rFonts w:ascii="Times New Roman" w:hAnsi="Times New Roman" w:cs="Times New Roman"/>
                <w:b/>
                <w:sz w:val="22"/>
              </w:rPr>
              <w:t>9</w:t>
            </w:r>
            <w:r w:rsidR="004D6653" w:rsidRPr="00362DF2">
              <w:rPr>
                <w:rFonts w:ascii="Times New Roman" w:hAnsi="Times New Roman" w:cs="Times New Roman"/>
                <w:b/>
                <w:sz w:val="22"/>
              </w:rPr>
              <w:t>.</w:t>
            </w:r>
          </w:p>
        </w:tc>
        <w:tc>
          <w:tcPr>
            <w:tcW w:w="5226" w:type="dxa"/>
          </w:tcPr>
          <w:p w14:paraId="59F8CC99" w14:textId="77777777" w:rsidR="00931386" w:rsidRPr="00362DF2" w:rsidRDefault="00931386" w:rsidP="00D4239E">
            <w:pPr>
              <w:spacing w:before="120"/>
              <w:rPr>
                <w:rFonts w:ascii="Times New Roman" w:hAnsi="Times New Roman" w:cs="Times New Roman"/>
                <w:sz w:val="22"/>
              </w:rPr>
            </w:pPr>
            <w:r w:rsidRPr="00362DF2">
              <w:rPr>
                <w:rFonts w:ascii="Times New Roman" w:hAnsi="Times New Roman" w:cs="Times New Roman"/>
                <w:sz w:val="22"/>
              </w:rPr>
              <w:t>Lūdzam Pasūtītājam pagarināt piedāvājuma iesniegšanas termiņu par 2 mēnešiem, jo, lai pretendents spētu sagatavot piedāvājumu, tam ir jāpiesaista ārvalstu partnerus gan kvalifikācijas prasību izpildei, gan iekārtu un materiālu piegādes piedāvājuma sagatavošanai. Lai sagatavotu piedāvājumu sadarbībā ar ārvalstu partneriem, pretendentam ir:</w:t>
            </w:r>
          </w:p>
          <w:p w14:paraId="38CDF6D4" w14:textId="77777777" w:rsidR="00931386" w:rsidRPr="00362DF2" w:rsidRDefault="00931386" w:rsidP="00D4239E">
            <w:pPr>
              <w:pStyle w:val="ListParagraph"/>
              <w:numPr>
                <w:ilvl w:val="0"/>
                <w:numId w:val="18"/>
              </w:numPr>
              <w:spacing w:before="120"/>
              <w:contextualSpacing w:val="0"/>
              <w:rPr>
                <w:rFonts w:ascii="Times New Roman" w:hAnsi="Times New Roman" w:cs="Times New Roman"/>
                <w:sz w:val="22"/>
              </w:rPr>
            </w:pPr>
            <w:r w:rsidRPr="00362DF2">
              <w:rPr>
                <w:rFonts w:ascii="Times New Roman" w:hAnsi="Times New Roman" w:cs="Times New Roman"/>
                <w:sz w:val="22"/>
              </w:rPr>
              <w:t>jāveic nolikuma un tehnisko specifikāciju tulkošanas darbi;</w:t>
            </w:r>
          </w:p>
          <w:p w14:paraId="5082F669" w14:textId="77777777" w:rsidR="00931386" w:rsidRPr="00362DF2" w:rsidRDefault="00931386" w:rsidP="00D4239E">
            <w:pPr>
              <w:pStyle w:val="ListParagraph"/>
              <w:numPr>
                <w:ilvl w:val="0"/>
                <w:numId w:val="18"/>
              </w:numPr>
              <w:spacing w:before="120"/>
              <w:contextualSpacing w:val="0"/>
              <w:rPr>
                <w:rFonts w:ascii="Times New Roman" w:hAnsi="Times New Roman" w:cs="Times New Roman"/>
                <w:sz w:val="22"/>
              </w:rPr>
            </w:pPr>
            <w:r w:rsidRPr="00362DF2">
              <w:rPr>
                <w:rFonts w:ascii="Times New Roman" w:hAnsi="Times New Roman" w:cs="Times New Roman"/>
                <w:sz w:val="22"/>
              </w:rPr>
              <w:t>jānoslēdz ar ārvalstu partneriem konfidencialitātes līgums (nolikuma punkts 2.6.4.);</w:t>
            </w:r>
          </w:p>
          <w:p w14:paraId="4B33FA5A" w14:textId="77777777" w:rsidR="00931386" w:rsidRPr="00362DF2" w:rsidRDefault="00931386" w:rsidP="00D4239E">
            <w:pPr>
              <w:pStyle w:val="ListParagraph"/>
              <w:numPr>
                <w:ilvl w:val="0"/>
                <w:numId w:val="18"/>
              </w:numPr>
              <w:spacing w:before="120"/>
              <w:contextualSpacing w:val="0"/>
              <w:rPr>
                <w:rFonts w:ascii="Times New Roman" w:hAnsi="Times New Roman" w:cs="Times New Roman"/>
                <w:sz w:val="22"/>
              </w:rPr>
            </w:pPr>
            <w:r w:rsidRPr="00362DF2">
              <w:rPr>
                <w:rFonts w:ascii="Times New Roman" w:hAnsi="Times New Roman" w:cs="Times New Roman"/>
                <w:sz w:val="22"/>
              </w:rPr>
              <w:t>jāveic pārrunas par tehniskajiem risinājumiem, materiālu un iekārtu specifikācijām, piegādes termiņiem un ekonomiski pamatotiem cenu piedāvājumiem.</w:t>
            </w:r>
          </w:p>
          <w:p w14:paraId="2418313A" w14:textId="77777777" w:rsidR="00931386" w:rsidRPr="00362DF2" w:rsidRDefault="00931386" w:rsidP="00D4239E">
            <w:pPr>
              <w:spacing w:before="120"/>
              <w:rPr>
                <w:rFonts w:ascii="Times New Roman" w:hAnsi="Times New Roman" w:cs="Times New Roman"/>
                <w:sz w:val="22"/>
              </w:rPr>
            </w:pPr>
            <w:r w:rsidRPr="00362DF2">
              <w:rPr>
                <w:rFonts w:ascii="Times New Roman" w:hAnsi="Times New Roman" w:cs="Times New Roman"/>
                <w:sz w:val="22"/>
              </w:rPr>
              <w:t>Visi iepriekš minētie iemesli būtiski pagarina piedāvājuma sagatavošanas termiņu.</w:t>
            </w:r>
          </w:p>
          <w:p w14:paraId="4F255270" w14:textId="77777777" w:rsidR="00931386" w:rsidRPr="00362DF2" w:rsidRDefault="00931386" w:rsidP="00D4239E">
            <w:pPr>
              <w:spacing w:before="120"/>
              <w:rPr>
                <w:rFonts w:ascii="Times New Roman" w:hAnsi="Times New Roman" w:cs="Times New Roman"/>
                <w:sz w:val="22"/>
              </w:rPr>
            </w:pPr>
            <w:r w:rsidRPr="00362DF2">
              <w:rPr>
                <w:rFonts w:ascii="Times New Roman" w:hAnsi="Times New Roman" w:cs="Times New Roman"/>
                <w:sz w:val="22"/>
              </w:rPr>
              <w:t>Tāpat papildus lūdzam Pasūtītājam vērst uzmanību, ka:</w:t>
            </w:r>
          </w:p>
          <w:p w14:paraId="65D880C1" w14:textId="77777777" w:rsidR="00931386" w:rsidRPr="00362DF2" w:rsidRDefault="00931386" w:rsidP="00D4239E">
            <w:pPr>
              <w:pStyle w:val="ListParagraph"/>
              <w:numPr>
                <w:ilvl w:val="0"/>
                <w:numId w:val="19"/>
              </w:numPr>
              <w:spacing w:before="120"/>
              <w:contextualSpacing w:val="0"/>
              <w:rPr>
                <w:rFonts w:ascii="Times New Roman" w:hAnsi="Times New Roman" w:cs="Times New Roman"/>
                <w:sz w:val="22"/>
              </w:rPr>
            </w:pPr>
            <w:r w:rsidRPr="00362DF2">
              <w:rPr>
                <w:rFonts w:ascii="Times New Roman" w:hAnsi="Times New Roman" w:cs="Times New Roman"/>
                <w:sz w:val="22"/>
              </w:rPr>
              <w:t xml:space="preserve">dotais konkurss ir </w:t>
            </w:r>
            <w:proofErr w:type="spellStart"/>
            <w:r w:rsidRPr="00362DF2">
              <w:rPr>
                <w:rFonts w:ascii="Times New Roman" w:hAnsi="Times New Roman" w:cs="Times New Roman"/>
                <w:sz w:val="22"/>
              </w:rPr>
              <w:t>zematslēgas</w:t>
            </w:r>
            <w:proofErr w:type="spellEnd"/>
            <w:r w:rsidRPr="00362DF2">
              <w:rPr>
                <w:rFonts w:ascii="Times New Roman" w:hAnsi="Times New Roman" w:cs="Times New Roman"/>
                <w:sz w:val="22"/>
              </w:rPr>
              <w:t xml:space="preserve"> projekts, kas sevī ietver tehnoloģiski sarežģītus risinājumus, kuru izpildei pretendentam nepieciešams papildus laiks;</w:t>
            </w:r>
          </w:p>
          <w:p w14:paraId="3DD065CC" w14:textId="77777777" w:rsidR="004D6653" w:rsidRPr="00362DF2" w:rsidRDefault="00931386" w:rsidP="00D4239E">
            <w:pPr>
              <w:pStyle w:val="ListParagraph"/>
              <w:numPr>
                <w:ilvl w:val="0"/>
                <w:numId w:val="19"/>
              </w:numPr>
              <w:autoSpaceDE w:val="0"/>
              <w:autoSpaceDN w:val="0"/>
              <w:adjustRightInd w:val="0"/>
              <w:spacing w:before="120"/>
              <w:contextualSpacing w:val="0"/>
              <w:rPr>
                <w:rFonts w:ascii="Times New Roman" w:eastAsia="Calibri" w:hAnsi="Times New Roman" w:cs="Times New Roman"/>
                <w:sz w:val="22"/>
              </w:rPr>
            </w:pPr>
            <w:r w:rsidRPr="00362DF2">
              <w:rPr>
                <w:rFonts w:ascii="Times New Roman" w:hAnsi="Times New Roman" w:cs="Times New Roman"/>
                <w:sz w:val="22"/>
              </w:rPr>
              <w:t>šobrīd Eiropā ir vasaras periods, kad liela daļa ražotāju un ārvalstu partneru vadošie speciālisti atrodas atvaļinājumā, kas kavē savlaicīgu piedāvājuma sagatavošanu.</w:t>
            </w:r>
          </w:p>
        </w:tc>
        <w:tc>
          <w:tcPr>
            <w:tcW w:w="4039" w:type="dxa"/>
          </w:tcPr>
          <w:p w14:paraId="3BC2FD0F" w14:textId="77777777" w:rsidR="00B351A0" w:rsidRPr="00B351A0" w:rsidRDefault="00B351A0" w:rsidP="00B351A0">
            <w:pPr>
              <w:spacing w:before="120"/>
              <w:rPr>
                <w:rFonts w:ascii="Times New Roman" w:eastAsia="Calibri" w:hAnsi="Times New Roman" w:cs="Times New Roman"/>
                <w:sz w:val="22"/>
                <w:lang w:eastAsia="en-US"/>
              </w:rPr>
            </w:pPr>
            <w:r w:rsidRPr="00B351A0">
              <w:rPr>
                <w:rFonts w:ascii="Times New Roman" w:eastAsia="Calibri" w:hAnsi="Times New Roman" w:cs="Times New Roman"/>
                <w:sz w:val="22"/>
                <w:lang w:eastAsia="en-US"/>
              </w:rPr>
              <w:t>Informējam, ka piedāvājuma iesniegšanas un atvēršanas termiņš tiks pagarināts līdz 2019.gada 1.augustam.</w:t>
            </w:r>
          </w:p>
          <w:p w14:paraId="7EDE1C58" w14:textId="42CB1DB9" w:rsidR="004D6653" w:rsidRPr="00362DF2" w:rsidRDefault="005D1EA0" w:rsidP="00B351A0">
            <w:pPr>
              <w:spacing w:before="120"/>
              <w:rPr>
                <w:rFonts w:ascii="Times New Roman" w:eastAsia="Calibri" w:hAnsi="Times New Roman" w:cs="Times New Roman"/>
                <w:sz w:val="22"/>
                <w:highlight w:val="yellow"/>
                <w:lang w:eastAsia="en-US"/>
              </w:rPr>
            </w:pPr>
            <w:r>
              <w:rPr>
                <w:rFonts w:ascii="Times New Roman" w:eastAsia="Calibri" w:hAnsi="Times New Roman" w:cs="Times New Roman"/>
                <w:sz w:val="22"/>
                <w:lang w:eastAsia="en-US"/>
              </w:rPr>
              <w:t>Grozījumi tiks publicēti tuvāko dienu laikā</w:t>
            </w:r>
            <w:r w:rsidR="00B351A0">
              <w:rPr>
                <w:rFonts w:ascii="Times New Roman" w:eastAsia="Calibri" w:hAnsi="Times New Roman" w:cs="Times New Roman"/>
                <w:sz w:val="22"/>
                <w:lang w:eastAsia="en-US"/>
              </w:rPr>
              <w:t>.</w:t>
            </w:r>
          </w:p>
        </w:tc>
      </w:tr>
      <w:tr w:rsidR="00EA7F09" w:rsidRPr="00362DF2" w14:paraId="5431A360" w14:textId="77777777" w:rsidTr="004B6A0A">
        <w:trPr>
          <w:jc w:val="center"/>
        </w:trPr>
        <w:tc>
          <w:tcPr>
            <w:tcW w:w="1083" w:type="dxa"/>
          </w:tcPr>
          <w:p w14:paraId="53B25FB1" w14:textId="77777777" w:rsidR="00EA7F09" w:rsidRPr="00362DF2" w:rsidRDefault="00EA7F09" w:rsidP="00D4239E">
            <w:pPr>
              <w:tabs>
                <w:tab w:val="left" w:pos="142"/>
                <w:tab w:val="left" w:pos="284"/>
              </w:tabs>
              <w:spacing w:before="120"/>
              <w:jc w:val="center"/>
              <w:rPr>
                <w:rFonts w:ascii="Times New Roman" w:hAnsi="Times New Roman" w:cs="Times New Roman"/>
                <w:b/>
              </w:rPr>
            </w:pPr>
            <w:r w:rsidRPr="00EA7F09">
              <w:rPr>
                <w:rFonts w:ascii="Times New Roman" w:hAnsi="Times New Roman" w:cs="Times New Roman"/>
                <w:b/>
                <w:sz w:val="22"/>
              </w:rPr>
              <w:t>10.</w:t>
            </w:r>
          </w:p>
        </w:tc>
        <w:tc>
          <w:tcPr>
            <w:tcW w:w="5226" w:type="dxa"/>
          </w:tcPr>
          <w:p w14:paraId="7D0DE276" w14:textId="77777777" w:rsidR="00EA7F09" w:rsidRPr="00EA7F09" w:rsidRDefault="00EA7F09" w:rsidP="00EA7F09">
            <w:pPr>
              <w:spacing w:before="120"/>
              <w:rPr>
                <w:rFonts w:ascii="Times New Roman" w:hAnsi="Times New Roman" w:cs="Times New Roman"/>
                <w:sz w:val="22"/>
              </w:rPr>
            </w:pPr>
            <w:r w:rsidRPr="00EA7F09">
              <w:rPr>
                <w:rFonts w:ascii="Times New Roman" w:hAnsi="Times New Roman" w:cs="Times New Roman"/>
                <w:sz w:val="22"/>
              </w:rPr>
              <w:t>Lai sagatavotu kvalitatīvu un prasībām atbilstošu piedāvājumu, lūdzam pagarināt atklāta konkursa “Rīgas dzelzceļa mezgla posma Sarkandaugava – Mangaļi – Ziemeļblāzma modernizācija: būvniecība” ID Nr. LDZ 2019/5-IB/6.2.1.2/16/I/001/01-04 piedāvājuma iesniegšanas termiņu līdz 2019. gada 12. augustam. Pagarinājums nepieciešams saistībā ar to, ka:</w:t>
            </w:r>
          </w:p>
          <w:p w14:paraId="18B5CEEB" w14:textId="77777777" w:rsidR="00EA7F09" w:rsidRDefault="00EA7F09" w:rsidP="00EA7F09">
            <w:pPr>
              <w:pStyle w:val="ListParagraph"/>
              <w:widowControl w:val="0"/>
              <w:numPr>
                <w:ilvl w:val="0"/>
                <w:numId w:val="22"/>
              </w:numPr>
              <w:ind w:left="399" w:right="251" w:hanging="388"/>
              <w:contextualSpacing w:val="0"/>
              <w:rPr>
                <w:rFonts w:ascii="Times New Roman" w:eastAsia="Calibri" w:hAnsi="Times New Roman" w:cs="Times New Roman"/>
                <w:szCs w:val="24"/>
              </w:rPr>
            </w:pPr>
            <w:r>
              <w:rPr>
                <w:rFonts w:ascii="Times New Roman" w:eastAsia="Calibri" w:hAnsi="Times New Roman" w:cs="Times New Roman"/>
                <w:szCs w:val="24"/>
              </w:rPr>
              <w:t>iepirkuma priekšmets ir tehniski komplicēts, tādēļ kvalitatīva piedāvājuma sagatavošanai ir nepieciešams papildus laiks;</w:t>
            </w:r>
          </w:p>
          <w:p w14:paraId="11CFBF34" w14:textId="77777777" w:rsidR="00EA7F09" w:rsidRDefault="00EA7F09" w:rsidP="00EA7F09">
            <w:pPr>
              <w:pStyle w:val="ListParagraph"/>
              <w:widowControl w:val="0"/>
              <w:numPr>
                <w:ilvl w:val="0"/>
                <w:numId w:val="22"/>
              </w:numPr>
              <w:ind w:left="399" w:right="251" w:hanging="388"/>
              <w:contextualSpacing w:val="0"/>
              <w:rPr>
                <w:rFonts w:ascii="Times New Roman" w:eastAsia="Calibri" w:hAnsi="Times New Roman" w:cs="Times New Roman"/>
                <w:szCs w:val="24"/>
              </w:rPr>
            </w:pPr>
            <w:r>
              <w:rPr>
                <w:rFonts w:ascii="Times New Roman" w:eastAsia="Calibri" w:hAnsi="Times New Roman" w:cs="Times New Roman"/>
                <w:szCs w:val="24"/>
              </w:rPr>
              <w:t xml:space="preserve">piedāvājuma sagatavošanā ir iesaistīti ārzemju sadarbības partneri, līdz ar to </w:t>
            </w:r>
            <w:r>
              <w:rPr>
                <w:rFonts w:ascii="Times New Roman" w:eastAsia="Calibri" w:hAnsi="Times New Roman" w:cs="Times New Roman"/>
                <w:szCs w:val="24"/>
              </w:rPr>
              <w:lastRenderedPageBreak/>
              <w:t xml:space="preserve">informācijas </w:t>
            </w:r>
            <w:bookmarkStart w:id="3" w:name="_GoBack"/>
            <w:bookmarkEnd w:id="3"/>
            <w:r>
              <w:rPr>
                <w:rFonts w:ascii="Times New Roman" w:eastAsia="Calibri" w:hAnsi="Times New Roman" w:cs="Times New Roman"/>
                <w:szCs w:val="24"/>
              </w:rPr>
              <w:t>saņemšanai, apkopošanai kā arī tulkošanas darbu veikšanai nepieciešams papildus laiks;</w:t>
            </w:r>
          </w:p>
          <w:p w14:paraId="69E6D959" w14:textId="77777777" w:rsidR="00EA7F09" w:rsidRPr="00EA7F09" w:rsidRDefault="00EA7F09" w:rsidP="00EA7F09">
            <w:pPr>
              <w:pStyle w:val="ListParagraph"/>
              <w:widowControl w:val="0"/>
              <w:numPr>
                <w:ilvl w:val="0"/>
                <w:numId w:val="22"/>
              </w:numPr>
              <w:ind w:left="399" w:right="251" w:hanging="388"/>
              <w:contextualSpacing w:val="0"/>
              <w:rPr>
                <w:rFonts w:ascii="Times New Roman" w:eastAsia="Calibri" w:hAnsi="Times New Roman" w:cs="Times New Roman"/>
                <w:szCs w:val="24"/>
              </w:rPr>
            </w:pPr>
            <w:r>
              <w:rPr>
                <w:rFonts w:ascii="Times New Roman" w:eastAsia="Calibri" w:hAnsi="Times New Roman" w:cs="Times New Roman"/>
                <w:szCs w:val="24"/>
              </w:rPr>
              <w:t>šobrīd ir aktīvs atvaļinājumu periods, gan Latvijā, gan ārvalstīs, kas kavē savlaicīgu informācijas saņemšanu.</w:t>
            </w:r>
          </w:p>
        </w:tc>
        <w:tc>
          <w:tcPr>
            <w:tcW w:w="4039" w:type="dxa"/>
          </w:tcPr>
          <w:p w14:paraId="014779EC" w14:textId="77777777" w:rsidR="005D1EA0" w:rsidRPr="00B351A0" w:rsidRDefault="005D1EA0" w:rsidP="005D1EA0">
            <w:pPr>
              <w:spacing w:before="120"/>
              <w:rPr>
                <w:rFonts w:ascii="Times New Roman" w:eastAsia="Calibri" w:hAnsi="Times New Roman" w:cs="Times New Roman"/>
                <w:sz w:val="22"/>
                <w:lang w:eastAsia="en-US"/>
              </w:rPr>
            </w:pPr>
            <w:r w:rsidRPr="00B351A0">
              <w:rPr>
                <w:rFonts w:ascii="Times New Roman" w:eastAsia="Calibri" w:hAnsi="Times New Roman" w:cs="Times New Roman"/>
                <w:sz w:val="22"/>
                <w:lang w:eastAsia="en-US"/>
              </w:rPr>
              <w:lastRenderedPageBreak/>
              <w:t>Informējam, ka piedāvājuma iesniegšanas un atvēršanas termiņš tiks pagarināts līdz 2019.gada 1.augustam.</w:t>
            </w:r>
          </w:p>
          <w:p w14:paraId="582D12A8" w14:textId="2E1CF3A1" w:rsidR="00EA7F09" w:rsidRPr="00362DF2" w:rsidRDefault="005D1EA0" w:rsidP="005D1EA0">
            <w:pPr>
              <w:spacing w:before="120"/>
              <w:rPr>
                <w:rFonts w:ascii="Times New Roman" w:eastAsia="Calibri" w:hAnsi="Times New Roman" w:cs="Times New Roman"/>
                <w:highlight w:val="yellow"/>
                <w:lang w:eastAsia="en-US"/>
              </w:rPr>
            </w:pPr>
            <w:r>
              <w:rPr>
                <w:rFonts w:ascii="Times New Roman" w:eastAsia="Calibri" w:hAnsi="Times New Roman" w:cs="Times New Roman"/>
                <w:sz w:val="22"/>
                <w:lang w:eastAsia="en-US"/>
              </w:rPr>
              <w:t>Grozījumi tiks publicēti tuvāko dienu laikā.</w:t>
            </w:r>
          </w:p>
        </w:tc>
      </w:tr>
    </w:tbl>
    <w:p w14:paraId="0F558CBE" w14:textId="77777777" w:rsidR="00B30B4F" w:rsidRPr="00362DF2" w:rsidRDefault="00B30B4F" w:rsidP="00A06273">
      <w:pPr>
        <w:ind w:left="-284" w:right="282"/>
        <w:jc w:val="both"/>
        <w:rPr>
          <w:rFonts w:ascii="Times New Roman" w:hAnsi="Times New Roman" w:cs="Times New Roman"/>
          <w:b/>
        </w:rPr>
      </w:pPr>
    </w:p>
    <w:p w14:paraId="600519F5" w14:textId="77777777" w:rsidR="009E7606" w:rsidRPr="00362DF2" w:rsidRDefault="009E7606" w:rsidP="00A06273">
      <w:pPr>
        <w:ind w:left="-284"/>
        <w:jc w:val="both"/>
        <w:rPr>
          <w:rFonts w:ascii="Times New Roman" w:hAnsi="Times New Roman" w:cs="Times New Roman"/>
        </w:rPr>
      </w:pPr>
    </w:p>
    <w:p w14:paraId="3EC1AA0A" w14:textId="77777777" w:rsidR="00DD283A" w:rsidRPr="00362DF2" w:rsidRDefault="00DD283A" w:rsidP="00A06273">
      <w:pPr>
        <w:ind w:left="-284"/>
        <w:jc w:val="both"/>
        <w:rPr>
          <w:rFonts w:ascii="Times New Roman" w:hAnsi="Times New Roman" w:cs="Times New Roman"/>
        </w:rPr>
      </w:pPr>
    </w:p>
    <w:p w14:paraId="26A519E6" w14:textId="77777777" w:rsidR="00DD283A" w:rsidRPr="00362DF2" w:rsidRDefault="00DD283A" w:rsidP="00A06273">
      <w:pPr>
        <w:ind w:left="-284"/>
        <w:jc w:val="both"/>
        <w:rPr>
          <w:rFonts w:ascii="Times New Roman" w:hAnsi="Times New Roman" w:cs="Times New Roman"/>
        </w:rPr>
      </w:pPr>
    </w:p>
    <w:p w14:paraId="26DF6559" w14:textId="77777777" w:rsidR="00DD283A" w:rsidRPr="00362DF2" w:rsidRDefault="00DD283A" w:rsidP="00A06273">
      <w:pPr>
        <w:ind w:left="-284"/>
        <w:jc w:val="both"/>
        <w:rPr>
          <w:rFonts w:ascii="Times New Roman" w:hAnsi="Times New Roman" w:cs="Times New Roman"/>
        </w:rPr>
      </w:pPr>
    </w:p>
    <w:p w14:paraId="633FC42C" w14:textId="77777777" w:rsidR="00163F1B" w:rsidRPr="00362DF2" w:rsidRDefault="00163F1B" w:rsidP="00A06273">
      <w:pPr>
        <w:ind w:left="-284"/>
        <w:jc w:val="both"/>
        <w:rPr>
          <w:rFonts w:ascii="Times New Roman" w:hAnsi="Times New Roman" w:cs="Times New Roman"/>
        </w:rPr>
      </w:pPr>
    </w:p>
    <w:sectPr w:rsidR="00163F1B" w:rsidRPr="00362DF2"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52AA1" w14:textId="77777777" w:rsidR="00076841" w:rsidRDefault="00076841" w:rsidP="00591256">
      <w:r>
        <w:separator/>
      </w:r>
    </w:p>
  </w:endnote>
  <w:endnote w:type="continuationSeparator" w:id="0">
    <w:p w14:paraId="67061B4C" w14:textId="77777777" w:rsidR="00076841" w:rsidRDefault="00076841"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58B0F283" w14:textId="77777777" w:rsidR="00591256" w:rsidRDefault="00591256">
        <w:pPr>
          <w:pStyle w:val="Footer"/>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1754788A"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C3E2B" w14:textId="77777777" w:rsidR="00076841" w:rsidRDefault="00076841" w:rsidP="00591256">
      <w:r>
        <w:separator/>
      </w:r>
    </w:p>
  </w:footnote>
  <w:footnote w:type="continuationSeparator" w:id="0">
    <w:p w14:paraId="3BD5BE69" w14:textId="77777777" w:rsidR="00076841" w:rsidRDefault="00076841"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22506C"/>
    <w:multiLevelType w:val="hybridMultilevel"/>
    <w:tmpl w:val="F58C8DC6"/>
    <w:lvl w:ilvl="0" w:tplc="E16A39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D704F9"/>
    <w:multiLevelType w:val="hybridMultilevel"/>
    <w:tmpl w:val="ECF049E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3DD2DDA"/>
    <w:multiLevelType w:val="hybridMultilevel"/>
    <w:tmpl w:val="198679B8"/>
    <w:lvl w:ilvl="0" w:tplc="47A4EBD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C64AD2"/>
    <w:multiLevelType w:val="hybridMultilevel"/>
    <w:tmpl w:val="39562386"/>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46F90710"/>
    <w:multiLevelType w:val="hybridMultilevel"/>
    <w:tmpl w:val="7A301A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7" w15:restartNumberingAfterBreak="0">
    <w:nsid w:val="52C22ACE"/>
    <w:multiLevelType w:val="hybridMultilevel"/>
    <w:tmpl w:val="A1C8F0F8"/>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12"/>
  </w:num>
  <w:num w:numId="5">
    <w:abstractNumId w:val="6"/>
  </w:num>
  <w:num w:numId="6">
    <w:abstractNumId w:val="1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16"/>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5"/>
  </w:num>
  <w:num w:numId="17">
    <w:abstractNumId w:val="4"/>
  </w:num>
  <w:num w:numId="18">
    <w:abstractNumId w:val="8"/>
  </w:num>
  <w:num w:numId="19">
    <w:abstractNumId w:val="17"/>
  </w:num>
  <w:num w:numId="20">
    <w:abstractNumId w:val="14"/>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4A24"/>
    <w:rsid w:val="00052337"/>
    <w:rsid w:val="00076841"/>
    <w:rsid w:val="000F07E7"/>
    <w:rsid w:val="00163F1B"/>
    <w:rsid w:val="001A3C4E"/>
    <w:rsid w:val="001A3CAD"/>
    <w:rsid w:val="001B211F"/>
    <w:rsid w:val="001B7B25"/>
    <w:rsid w:val="001F2825"/>
    <w:rsid w:val="00204413"/>
    <w:rsid w:val="002150DD"/>
    <w:rsid w:val="002247D0"/>
    <w:rsid w:val="00263116"/>
    <w:rsid w:val="00265DC7"/>
    <w:rsid w:val="0028443C"/>
    <w:rsid w:val="00297DEA"/>
    <w:rsid w:val="002E107A"/>
    <w:rsid w:val="002E23F3"/>
    <w:rsid w:val="002F0834"/>
    <w:rsid w:val="002F4012"/>
    <w:rsid w:val="00344070"/>
    <w:rsid w:val="00362DF2"/>
    <w:rsid w:val="0037315B"/>
    <w:rsid w:val="003764EE"/>
    <w:rsid w:val="003872C0"/>
    <w:rsid w:val="003957DA"/>
    <w:rsid w:val="003C415B"/>
    <w:rsid w:val="003D576F"/>
    <w:rsid w:val="00445D89"/>
    <w:rsid w:val="00450E76"/>
    <w:rsid w:val="004525DD"/>
    <w:rsid w:val="00463E41"/>
    <w:rsid w:val="00492F79"/>
    <w:rsid w:val="004B1024"/>
    <w:rsid w:val="004B6A0A"/>
    <w:rsid w:val="004D6653"/>
    <w:rsid w:val="004F21DA"/>
    <w:rsid w:val="00506654"/>
    <w:rsid w:val="005116C3"/>
    <w:rsid w:val="0051308D"/>
    <w:rsid w:val="005758A8"/>
    <w:rsid w:val="00591256"/>
    <w:rsid w:val="005B5129"/>
    <w:rsid w:val="005D1EA0"/>
    <w:rsid w:val="006260C2"/>
    <w:rsid w:val="00634E93"/>
    <w:rsid w:val="0063532D"/>
    <w:rsid w:val="006366B0"/>
    <w:rsid w:val="00677617"/>
    <w:rsid w:val="006A4305"/>
    <w:rsid w:val="006B5391"/>
    <w:rsid w:val="006F698B"/>
    <w:rsid w:val="007068FA"/>
    <w:rsid w:val="00713CA1"/>
    <w:rsid w:val="00713DC9"/>
    <w:rsid w:val="00713FBD"/>
    <w:rsid w:val="00735553"/>
    <w:rsid w:val="00764E82"/>
    <w:rsid w:val="00771001"/>
    <w:rsid w:val="00773099"/>
    <w:rsid w:val="007879F0"/>
    <w:rsid w:val="0079216E"/>
    <w:rsid w:val="00805B84"/>
    <w:rsid w:val="008219EC"/>
    <w:rsid w:val="00856808"/>
    <w:rsid w:val="008A41C8"/>
    <w:rsid w:val="008A44DC"/>
    <w:rsid w:val="008C59C7"/>
    <w:rsid w:val="008E6559"/>
    <w:rsid w:val="00931386"/>
    <w:rsid w:val="009431B9"/>
    <w:rsid w:val="009624F7"/>
    <w:rsid w:val="009B46BB"/>
    <w:rsid w:val="009D27E0"/>
    <w:rsid w:val="009E7606"/>
    <w:rsid w:val="00A06273"/>
    <w:rsid w:val="00A208FA"/>
    <w:rsid w:val="00A3521F"/>
    <w:rsid w:val="00AA7A90"/>
    <w:rsid w:val="00AB5C67"/>
    <w:rsid w:val="00AC7B56"/>
    <w:rsid w:val="00AE5484"/>
    <w:rsid w:val="00AE5C91"/>
    <w:rsid w:val="00B04E8A"/>
    <w:rsid w:val="00B24562"/>
    <w:rsid w:val="00B27D58"/>
    <w:rsid w:val="00B30B4F"/>
    <w:rsid w:val="00B351A0"/>
    <w:rsid w:val="00B45A34"/>
    <w:rsid w:val="00B57CB0"/>
    <w:rsid w:val="00B76621"/>
    <w:rsid w:val="00B9005B"/>
    <w:rsid w:val="00BB3722"/>
    <w:rsid w:val="00C351C9"/>
    <w:rsid w:val="00C46156"/>
    <w:rsid w:val="00C5337F"/>
    <w:rsid w:val="00C5452E"/>
    <w:rsid w:val="00C867EA"/>
    <w:rsid w:val="00CF6C45"/>
    <w:rsid w:val="00D17FBF"/>
    <w:rsid w:val="00D4239E"/>
    <w:rsid w:val="00D775C1"/>
    <w:rsid w:val="00D83E2B"/>
    <w:rsid w:val="00DD283A"/>
    <w:rsid w:val="00DD3133"/>
    <w:rsid w:val="00E30FB4"/>
    <w:rsid w:val="00E423E0"/>
    <w:rsid w:val="00E74F21"/>
    <w:rsid w:val="00E82AFA"/>
    <w:rsid w:val="00EA2EC9"/>
    <w:rsid w:val="00EA572A"/>
    <w:rsid w:val="00EA7F09"/>
    <w:rsid w:val="00ED72A4"/>
    <w:rsid w:val="00F142F1"/>
    <w:rsid w:val="00F630C6"/>
    <w:rsid w:val="00F755F7"/>
    <w:rsid w:val="00F77688"/>
    <w:rsid w:val="00F93ADA"/>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88F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5805</Words>
  <Characters>3310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Dana Cielēna</cp:lastModifiedBy>
  <cp:revision>7</cp:revision>
  <cp:lastPrinted>2019-06-28T06:41:00Z</cp:lastPrinted>
  <dcterms:created xsi:type="dcterms:W3CDTF">2019-06-26T12:09:00Z</dcterms:created>
  <dcterms:modified xsi:type="dcterms:W3CDTF">2019-06-28T10:54:00Z</dcterms:modified>
</cp:coreProperties>
</file>