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8854D" w14:textId="77777777" w:rsidR="002C5461" w:rsidRPr="00AB3184" w:rsidRDefault="002C5461" w:rsidP="002C5461">
      <w:pPr>
        <w:tabs>
          <w:tab w:val="left" w:pos="3760"/>
        </w:tabs>
        <w:ind w:left="-284" w:right="-1044" w:firstLine="4395"/>
        <w:jc w:val="right"/>
        <w:rPr>
          <w:rFonts w:eastAsia="Calibri"/>
          <w:i/>
          <w:szCs w:val="24"/>
          <w:lang w:eastAsia="lv-LV"/>
        </w:rPr>
      </w:pPr>
      <w:r w:rsidRPr="00AB3184">
        <w:rPr>
          <w:rFonts w:eastAsia="Calibri"/>
          <w:i/>
          <w:szCs w:val="24"/>
          <w:lang w:eastAsia="lv-LV"/>
        </w:rPr>
        <w:t>APSTIPRINĀTS:</w:t>
      </w:r>
    </w:p>
    <w:p w14:paraId="5CBEA90C" w14:textId="45E10CFA" w:rsidR="002C5461" w:rsidRPr="008951BD" w:rsidRDefault="002C5461" w:rsidP="002C5461">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 xml:space="preserve">2021.gada </w:t>
      </w:r>
      <w:r>
        <w:rPr>
          <w:rFonts w:eastAsia="Arial Unicode MS"/>
          <w:i/>
          <w:szCs w:val="24"/>
          <w:lang w:eastAsia="lv-LV"/>
        </w:rPr>
        <w:t>23.aprīļa</w:t>
      </w:r>
      <w:r w:rsidRPr="008951BD">
        <w:rPr>
          <w:rFonts w:eastAsia="Arial Unicode MS"/>
          <w:i/>
          <w:szCs w:val="24"/>
          <w:lang w:eastAsia="lv-LV"/>
        </w:rPr>
        <w:t xml:space="preserve"> </w:t>
      </w:r>
    </w:p>
    <w:p w14:paraId="1968158B" w14:textId="77777777" w:rsidR="002C5461" w:rsidRDefault="002C5461" w:rsidP="002C5461">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607064BA" w14:textId="79518926" w:rsidR="0098236C" w:rsidRDefault="0098236C">
      <w:pPr>
        <w:rPr>
          <w:rFonts w:ascii="Arial" w:hAnsi="Arial" w:cs="Arial"/>
        </w:rPr>
      </w:pPr>
    </w:p>
    <w:p w14:paraId="480776A2" w14:textId="615EFA31" w:rsidR="002C5461" w:rsidRDefault="002C5461">
      <w:pPr>
        <w:rPr>
          <w:rFonts w:ascii="Arial" w:hAnsi="Arial" w:cs="Arial"/>
        </w:rPr>
      </w:pPr>
    </w:p>
    <w:p w14:paraId="0E016169" w14:textId="77777777" w:rsidR="002C5461" w:rsidRPr="00681731" w:rsidRDefault="002C5461" w:rsidP="002C5461">
      <w:pPr>
        <w:jc w:val="center"/>
        <w:rPr>
          <w:b/>
        </w:rPr>
      </w:pPr>
      <w:r w:rsidRPr="00681731">
        <w:rPr>
          <w:b/>
        </w:rPr>
        <w:t>VAS </w:t>
      </w:r>
      <w:r w:rsidRPr="00681731">
        <w:rPr>
          <w:b/>
          <w:color w:val="222222"/>
        </w:rPr>
        <w:t>„</w:t>
      </w:r>
      <w:r w:rsidRPr="00681731">
        <w:rPr>
          <w:b/>
        </w:rPr>
        <w:t xml:space="preserve">Latvijas dzelzceļš” </w:t>
      </w:r>
    </w:p>
    <w:p w14:paraId="6602B0E4" w14:textId="77777777" w:rsidR="002C5461" w:rsidRPr="00681731" w:rsidRDefault="002C5461" w:rsidP="002C5461">
      <w:pPr>
        <w:ind w:left="142" w:right="-1"/>
        <w:jc w:val="center"/>
        <w:rPr>
          <w:b/>
        </w:rPr>
      </w:pPr>
      <w:r w:rsidRPr="00681731">
        <w:rPr>
          <w:b/>
        </w:rPr>
        <w:t>sarunu procedūras ar publikāciju</w:t>
      </w:r>
    </w:p>
    <w:p w14:paraId="1048FA11" w14:textId="77777777" w:rsidR="002C5461" w:rsidRPr="000B2348" w:rsidRDefault="002C5461" w:rsidP="002C5461">
      <w:pPr>
        <w:jc w:val="center"/>
        <w:rPr>
          <w:b/>
          <w:bCs/>
          <w:szCs w:val="24"/>
        </w:rPr>
      </w:pPr>
      <w:r w:rsidRPr="000B2348">
        <w:rPr>
          <w:b/>
          <w:bCs/>
          <w:color w:val="222222"/>
          <w:szCs w:val="24"/>
        </w:rPr>
        <w:t>„</w:t>
      </w:r>
      <w:r w:rsidRPr="000B2348">
        <w:rPr>
          <w:b/>
          <w:bCs/>
          <w:szCs w:val="24"/>
        </w:rPr>
        <w:t>Lokomotīvju videonovērošanas sistēmu (LVNS) piegāde</w:t>
      </w:r>
    </w:p>
    <w:p w14:paraId="5AAE0C7B" w14:textId="77777777" w:rsidR="002C5461" w:rsidRPr="000B2348" w:rsidRDefault="002C5461" w:rsidP="002C5461">
      <w:pPr>
        <w:jc w:val="center"/>
        <w:rPr>
          <w:rFonts w:eastAsia="Calibri"/>
          <w:b/>
          <w:bCs/>
        </w:rPr>
      </w:pPr>
      <w:r w:rsidRPr="000B2348">
        <w:rPr>
          <w:b/>
          <w:bCs/>
          <w:szCs w:val="24"/>
        </w:rPr>
        <w:t xml:space="preserve"> un uzstādīšana SIA „LDZ CARGO” vajadzībām”</w:t>
      </w:r>
    </w:p>
    <w:p w14:paraId="6221AE43" w14:textId="77777777" w:rsidR="002C5461" w:rsidRPr="00681731" w:rsidRDefault="002C5461" w:rsidP="002C5461">
      <w:pPr>
        <w:ind w:left="284" w:right="282"/>
        <w:rPr>
          <w:rFonts w:eastAsia="Calibri"/>
        </w:rPr>
      </w:pPr>
    </w:p>
    <w:p w14:paraId="4127298A" w14:textId="77777777" w:rsidR="002C5461" w:rsidRPr="00E308A2" w:rsidRDefault="002C5461" w:rsidP="002C5461">
      <w:pPr>
        <w:ind w:left="284" w:right="282"/>
        <w:jc w:val="center"/>
        <w:rPr>
          <w:rFonts w:eastAsia="Calibri"/>
          <w:b/>
        </w:rPr>
      </w:pPr>
      <w:r w:rsidRPr="00681731">
        <w:rPr>
          <w:rFonts w:eastAsia="Calibri"/>
          <w:b/>
        </w:rPr>
        <w:t>Skaidrojums Nr.</w:t>
      </w:r>
      <w:r>
        <w:rPr>
          <w:rFonts w:eastAsia="Calibri"/>
          <w:b/>
        </w:rPr>
        <w:t>1</w:t>
      </w:r>
    </w:p>
    <w:p w14:paraId="16716DE0" w14:textId="77777777" w:rsidR="002C5461" w:rsidRPr="00291EAB" w:rsidRDefault="002C5461" w:rsidP="002C5461">
      <w:pPr>
        <w:ind w:left="284" w:right="282"/>
        <w:jc w:val="center"/>
        <w:rPr>
          <w:rFonts w:eastAsia="Calibri"/>
          <w:b/>
          <w:highlight w:val="yellow"/>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7"/>
        <w:gridCol w:w="4961"/>
      </w:tblGrid>
      <w:tr w:rsidR="002C5461" w:rsidRPr="001B0D7A" w14:paraId="1F6DD667" w14:textId="77777777" w:rsidTr="002C5461">
        <w:trPr>
          <w:trHeight w:val="655"/>
        </w:trPr>
        <w:tc>
          <w:tcPr>
            <w:tcW w:w="709" w:type="dxa"/>
            <w:shd w:val="clear" w:color="auto" w:fill="FFF2CC"/>
            <w:vAlign w:val="center"/>
          </w:tcPr>
          <w:p w14:paraId="1890DC94" w14:textId="77777777" w:rsidR="002C5461" w:rsidRPr="001B0D7A" w:rsidRDefault="002C5461" w:rsidP="009D4DA3">
            <w:pPr>
              <w:contextualSpacing/>
              <w:jc w:val="center"/>
              <w:rPr>
                <w:rFonts w:eastAsia="Calibri"/>
                <w:b/>
              </w:rPr>
            </w:pPr>
            <w:r w:rsidRPr="001B0D7A">
              <w:rPr>
                <w:rFonts w:eastAsia="Calibri"/>
                <w:b/>
              </w:rPr>
              <w:t>Nr.</w:t>
            </w:r>
          </w:p>
          <w:p w14:paraId="086AE812" w14:textId="77777777" w:rsidR="002C5461" w:rsidRPr="001B0D7A" w:rsidRDefault="002C5461" w:rsidP="009D4DA3">
            <w:pPr>
              <w:contextualSpacing/>
              <w:jc w:val="center"/>
              <w:rPr>
                <w:rFonts w:eastAsia="Calibri"/>
                <w:b/>
              </w:rPr>
            </w:pPr>
            <w:r w:rsidRPr="001B0D7A">
              <w:rPr>
                <w:rFonts w:eastAsia="Calibri"/>
                <w:b/>
              </w:rPr>
              <w:t>p.k.</w:t>
            </w:r>
          </w:p>
        </w:tc>
        <w:tc>
          <w:tcPr>
            <w:tcW w:w="4537" w:type="dxa"/>
            <w:shd w:val="clear" w:color="auto" w:fill="FFF2CC"/>
            <w:vAlign w:val="center"/>
          </w:tcPr>
          <w:p w14:paraId="0855A6E6" w14:textId="77777777" w:rsidR="002C5461" w:rsidRPr="001B0D7A" w:rsidRDefault="002C5461" w:rsidP="009D4DA3">
            <w:pPr>
              <w:contextualSpacing/>
              <w:jc w:val="center"/>
              <w:rPr>
                <w:rFonts w:eastAsia="Calibri"/>
                <w:b/>
                <w:i/>
              </w:rPr>
            </w:pPr>
            <w:r w:rsidRPr="001B0D7A">
              <w:rPr>
                <w:rFonts w:eastAsia="Calibri"/>
                <w:b/>
                <w:i/>
              </w:rPr>
              <w:t>Jautājums</w:t>
            </w:r>
          </w:p>
        </w:tc>
        <w:tc>
          <w:tcPr>
            <w:tcW w:w="4961" w:type="dxa"/>
            <w:shd w:val="clear" w:color="auto" w:fill="FFF2CC"/>
            <w:vAlign w:val="center"/>
          </w:tcPr>
          <w:p w14:paraId="58F08D69" w14:textId="77777777" w:rsidR="002C5461" w:rsidRPr="001B0D7A" w:rsidRDefault="002C5461" w:rsidP="009D4DA3">
            <w:pPr>
              <w:contextualSpacing/>
              <w:jc w:val="center"/>
              <w:rPr>
                <w:rFonts w:eastAsia="Calibri"/>
                <w:b/>
                <w:i/>
                <w:highlight w:val="yellow"/>
              </w:rPr>
            </w:pPr>
            <w:r w:rsidRPr="001B0D7A">
              <w:rPr>
                <w:rFonts w:eastAsia="Calibri"/>
                <w:b/>
                <w:i/>
              </w:rPr>
              <w:t>Atbilde</w:t>
            </w:r>
          </w:p>
        </w:tc>
      </w:tr>
      <w:tr w:rsidR="002C5461" w:rsidRPr="001B0D7A" w14:paraId="67B10DE3" w14:textId="77777777" w:rsidTr="002C5461">
        <w:trPr>
          <w:trHeight w:val="2827"/>
        </w:trPr>
        <w:tc>
          <w:tcPr>
            <w:tcW w:w="709" w:type="dxa"/>
            <w:shd w:val="clear" w:color="auto" w:fill="auto"/>
          </w:tcPr>
          <w:p w14:paraId="53C6FE6A" w14:textId="77777777" w:rsidR="002C5461" w:rsidRPr="001B0D7A" w:rsidRDefault="002C5461" w:rsidP="009D4DA3">
            <w:pPr>
              <w:contextualSpacing/>
              <w:jc w:val="center"/>
              <w:rPr>
                <w:rFonts w:eastAsia="Calibri"/>
              </w:rPr>
            </w:pPr>
            <w:r w:rsidRPr="001B0D7A">
              <w:rPr>
                <w:rFonts w:eastAsia="Calibri"/>
              </w:rPr>
              <w:t>1.</w:t>
            </w:r>
          </w:p>
        </w:tc>
        <w:tc>
          <w:tcPr>
            <w:tcW w:w="4537" w:type="dxa"/>
            <w:shd w:val="clear" w:color="auto" w:fill="auto"/>
          </w:tcPr>
          <w:p w14:paraId="141B0FE9" w14:textId="77777777" w:rsidR="002C5461" w:rsidRPr="006A1978" w:rsidRDefault="002C5461" w:rsidP="009D4DA3">
            <w:pPr>
              <w:contextualSpacing/>
              <w:rPr>
                <w:rFonts w:eastAsia="Times New Roman"/>
                <w:i/>
                <w:iCs/>
                <w:sz w:val="22"/>
              </w:rPr>
            </w:pPr>
            <w:r w:rsidRPr="006A1978">
              <w:rPr>
                <w:i/>
                <w:iCs/>
                <w:color w:val="222222"/>
                <w:szCs w:val="24"/>
              </w:rPr>
              <w:t>„</w:t>
            </w:r>
            <w:r w:rsidRPr="006A1978">
              <w:rPr>
                <w:rFonts w:eastAsia="Times New Roman"/>
                <w:i/>
                <w:iCs/>
              </w:rPr>
              <w:t xml:space="preserve">Integrācijai ar citām LDZ IS jānodrošina REST API </w:t>
            </w:r>
            <w:proofErr w:type="spellStart"/>
            <w:r w:rsidRPr="006A1978">
              <w:rPr>
                <w:rFonts w:eastAsia="Times New Roman"/>
                <w:i/>
                <w:iCs/>
              </w:rPr>
              <w:t>web</w:t>
            </w:r>
            <w:proofErr w:type="spellEnd"/>
            <w:r w:rsidRPr="006A1978">
              <w:rPr>
                <w:rFonts w:eastAsia="Times New Roman"/>
                <w:i/>
                <w:iCs/>
              </w:rPr>
              <w:t xml:space="preserve"> servisi,  izmantojot HTTPS transporta protokolu. Ja cita IS neatbalsta REST API, tad papildus jārealizē integrācija ar SOAP palīdzību. Jānodrošina sekojošus datu apmaiņas formātus starp LVNS un citām </w:t>
            </w:r>
            <w:proofErr w:type="spellStart"/>
            <w:r w:rsidRPr="006A1978">
              <w:rPr>
                <w:rFonts w:eastAsia="Times New Roman"/>
                <w:i/>
                <w:iCs/>
              </w:rPr>
              <w:t>LDz</w:t>
            </w:r>
            <w:proofErr w:type="spellEnd"/>
            <w:r w:rsidRPr="006A1978">
              <w:rPr>
                <w:rFonts w:eastAsia="Times New Roman"/>
                <w:i/>
                <w:iCs/>
              </w:rPr>
              <w:t xml:space="preserve"> IS - *.</w:t>
            </w:r>
            <w:proofErr w:type="spellStart"/>
            <w:r w:rsidRPr="006A1978">
              <w:rPr>
                <w:rFonts w:eastAsia="Times New Roman"/>
                <w:i/>
                <w:iCs/>
              </w:rPr>
              <w:t>json</w:t>
            </w:r>
            <w:proofErr w:type="spellEnd"/>
            <w:r w:rsidRPr="006A1978">
              <w:rPr>
                <w:rFonts w:eastAsia="Times New Roman"/>
                <w:i/>
                <w:iCs/>
              </w:rPr>
              <w:t>, *.</w:t>
            </w:r>
            <w:proofErr w:type="spellStart"/>
            <w:r w:rsidRPr="006A1978">
              <w:rPr>
                <w:rFonts w:eastAsia="Times New Roman"/>
                <w:i/>
                <w:iCs/>
              </w:rPr>
              <w:t>xml</w:t>
            </w:r>
            <w:proofErr w:type="spellEnd"/>
            <w:r w:rsidRPr="006A1978">
              <w:rPr>
                <w:rFonts w:eastAsia="Times New Roman"/>
                <w:i/>
                <w:iCs/>
              </w:rPr>
              <w:t>, *.</w:t>
            </w:r>
            <w:proofErr w:type="spellStart"/>
            <w:r w:rsidRPr="006A1978">
              <w:rPr>
                <w:rFonts w:eastAsia="Times New Roman"/>
                <w:i/>
                <w:iCs/>
              </w:rPr>
              <w:t>txt</w:t>
            </w:r>
            <w:proofErr w:type="spellEnd"/>
            <w:r w:rsidRPr="006A1978">
              <w:rPr>
                <w:rFonts w:eastAsia="Times New Roman"/>
                <w:i/>
                <w:iCs/>
              </w:rPr>
              <w:t>, *.</w:t>
            </w:r>
            <w:proofErr w:type="spellStart"/>
            <w:r w:rsidRPr="006A1978">
              <w:rPr>
                <w:rFonts w:eastAsia="Times New Roman"/>
                <w:i/>
                <w:iCs/>
              </w:rPr>
              <w:t>csv</w:t>
            </w:r>
            <w:proofErr w:type="spellEnd"/>
            <w:r w:rsidRPr="006A1978">
              <w:rPr>
                <w:rFonts w:eastAsia="Times New Roman"/>
                <w:i/>
                <w:iCs/>
              </w:rPr>
              <w:t>”.</w:t>
            </w:r>
          </w:p>
          <w:p w14:paraId="6D3E2A98" w14:textId="77777777" w:rsidR="002C5461" w:rsidRPr="001B0D7A" w:rsidRDefault="002C5461" w:rsidP="009D4DA3">
            <w:pPr>
              <w:contextualSpacing/>
              <w:rPr>
                <w:rFonts w:eastAsia="Times New Roman"/>
                <w:color w:val="000000"/>
                <w:shd w:val="clear" w:color="auto" w:fill="FFFFFF"/>
              </w:rPr>
            </w:pPr>
            <w:r w:rsidRPr="001B0D7A">
              <w:rPr>
                <w:rFonts w:eastAsia="Times New Roman"/>
                <w:color w:val="000000"/>
                <w:shd w:val="clear" w:color="auto" w:fill="FFFFFF"/>
              </w:rPr>
              <w:t xml:space="preserve">Kādu tieši datu iegūšana ir paredzēta? Vai šo integrāciju vajag nodrošināt abpusēji, vai tikai no LVNS uz LDZ IS pusi? Savukārt LDZ IS veiks pieprasījumu un automātiski ņems pieprasīto informāciju no LVNS? </w:t>
            </w:r>
            <w:r w:rsidRPr="001B0D7A">
              <w:rPr>
                <w:rFonts w:eastAsia="Times New Roman"/>
              </w:rPr>
              <w:t xml:space="preserve">Lūdzu precizēt citas </w:t>
            </w:r>
            <w:r w:rsidRPr="001B0D7A">
              <w:rPr>
                <w:color w:val="222222"/>
                <w:szCs w:val="24"/>
              </w:rPr>
              <w:t>„</w:t>
            </w:r>
            <w:r w:rsidRPr="001B0D7A">
              <w:rPr>
                <w:rFonts w:eastAsia="Times New Roman"/>
              </w:rPr>
              <w:t>LDZ IS” – nepieciešami sistēmu nosaukumi un apraksti.</w:t>
            </w:r>
          </w:p>
        </w:tc>
        <w:tc>
          <w:tcPr>
            <w:tcW w:w="4961" w:type="dxa"/>
            <w:shd w:val="clear" w:color="auto" w:fill="auto"/>
          </w:tcPr>
          <w:p w14:paraId="04F4F7F7" w14:textId="77777777" w:rsidR="002C5461" w:rsidRPr="00CF1A90" w:rsidRDefault="002C5461" w:rsidP="009D4DA3">
            <w:pPr>
              <w:contextualSpacing/>
              <w:rPr>
                <w:szCs w:val="24"/>
                <w:lang w:eastAsia="lv-LV"/>
              </w:rPr>
            </w:pPr>
            <w:r>
              <w:rPr>
                <w:szCs w:val="24"/>
                <w:lang w:eastAsia="lv-LV"/>
              </w:rPr>
              <w:t>Skaidrojam, ka i</w:t>
            </w:r>
            <w:r w:rsidRPr="00CF1A90">
              <w:rPr>
                <w:szCs w:val="24"/>
                <w:lang w:eastAsia="lv-LV"/>
              </w:rPr>
              <w:t xml:space="preserve">ntegrācijas iespējas izmantojot REST API </w:t>
            </w:r>
            <w:proofErr w:type="spellStart"/>
            <w:r w:rsidRPr="00CF1A90">
              <w:rPr>
                <w:szCs w:val="24"/>
                <w:lang w:eastAsia="lv-LV"/>
              </w:rPr>
              <w:t>web</w:t>
            </w:r>
            <w:proofErr w:type="spellEnd"/>
            <w:r w:rsidRPr="00CF1A90">
              <w:rPr>
                <w:szCs w:val="24"/>
                <w:lang w:eastAsia="lv-LV"/>
              </w:rPr>
              <w:t xml:space="preserve"> servisus un SOAP jānodrošina LDZ informācijas sistēmām</w:t>
            </w:r>
            <w:r>
              <w:rPr>
                <w:szCs w:val="24"/>
                <w:lang w:eastAsia="lv-LV"/>
              </w:rPr>
              <w:t>,</w:t>
            </w:r>
            <w:r w:rsidRPr="00CF1A90">
              <w:rPr>
                <w:szCs w:val="24"/>
                <w:lang w:eastAsia="lv-LV"/>
              </w:rPr>
              <w:t xml:space="preserve"> kur</w:t>
            </w:r>
            <w:r>
              <w:rPr>
                <w:szCs w:val="24"/>
                <w:lang w:eastAsia="lv-LV"/>
              </w:rPr>
              <w:t>as</w:t>
            </w:r>
            <w:r w:rsidRPr="00CF1A90">
              <w:rPr>
                <w:szCs w:val="24"/>
                <w:lang w:eastAsia="lv-LV"/>
              </w:rPr>
              <w:t xml:space="preserve"> tiks izstrādātas nākotnē, radot tās no jauna vai modernizējot esošās. Ir jānodrošina piekļuve</w:t>
            </w:r>
            <w:r>
              <w:rPr>
                <w:szCs w:val="24"/>
                <w:lang w:eastAsia="lv-LV"/>
              </w:rPr>
              <w:t xml:space="preserve"> </w:t>
            </w:r>
            <w:r w:rsidRPr="00CF1A90">
              <w:rPr>
                <w:szCs w:val="24"/>
                <w:lang w:eastAsia="lv-LV"/>
              </w:rPr>
              <w:t>izmantojot HTTPS transporta protokolu  piedāvātās IS uzkrātām informatīvām  datnēm, sistēmas noslodzes un pieejamības (UPTIME) datiem.</w:t>
            </w:r>
          </w:p>
          <w:p w14:paraId="44D98430" w14:textId="77777777" w:rsidR="002C5461" w:rsidRPr="00CF1A90" w:rsidRDefault="002C5461" w:rsidP="009D4DA3">
            <w:pPr>
              <w:pStyle w:val="Sarakstarindkopa"/>
              <w:tabs>
                <w:tab w:val="left" w:pos="567"/>
              </w:tabs>
              <w:ind w:left="0"/>
              <w:jc w:val="both"/>
              <w:rPr>
                <w:bCs/>
                <w:sz w:val="24"/>
                <w:szCs w:val="24"/>
                <w:highlight w:val="yellow"/>
              </w:rPr>
            </w:pPr>
          </w:p>
        </w:tc>
      </w:tr>
      <w:tr w:rsidR="002C5461" w:rsidRPr="001B0D7A" w14:paraId="1037044D" w14:textId="77777777" w:rsidTr="002C5461">
        <w:trPr>
          <w:trHeight w:val="2827"/>
        </w:trPr>
        <w:tc>
          <w:tcPr>
            <w:tcW w:w="709" w:type="dxa"/>
            <w:shd w:val="clear" w:color="auto" w:fill="auto"/>
          </w:tcPr>
          <w:p w14:paraId="0E6E9F40" w14:textId="77777777" w:rsidR="002C5461" w:rsidRPr="001B0D7A" w:rsidRDefault="002C5461" w:rsidP="009D4DA3">
            <w:pPr>
              <w:contextualSpacing/>
              <w:jc w:val="center"/>
              <w:rPr>
                <w:rFonts w:eastAsia="Calibri"/>
              </w:rPr>
            </w:pPr>
            <w:r w:rsidRPr="001B0D7A">
              <w:rPr>
                <w:rFonts w:eastAsia="Calibri"/>
              </w:rPr>
              <w:t>2.</w:t>
            </w:r>
          </w:p>
        </w:tc>
        <w:tc>
          <w:tcPr>
            <w:tcW w:w="4537" w:type="dxa"/>
            <w:shd w:val="clear" w:color="auto" w:fill="auto"/>
          </w:tcPr>
          <w:p w14:paraId="44E00F4D" w14:textId="77777777" w:rsidR="002C5461" w:rsidRPr="006A1978" w:rsidRDefault="002C5461" w:rsidP="009D4DA3">
            <w:pPr>
              <w:contextualSpacing/>
              <w:rPr>
                <w:rFonts w:eastAsia="Times New Roman"/>
                <w:i/>
                <w:iCs/>
                <w:color w:val="000000"/>
                <w:sz w:val="22"/>
                <w:shd w:val="clear" w:color="auto" w:fill="FFFFFF"/>
              </w:rPr>
            </w:pPr>
            <w:r w:rsidRPr="006A1978">
              <w:rPr>
                <w:i/>
                <w:iCs/>
                <w:color w:val="222222"/>
                <w:szCs w:val="24"/>
              </w:rPr>
              <w:t>„</w:t>
            </w:r>
            <w:r w:rsidRPr="006A1978">
              <w:rPr>
                <w:rFonts w:eastAsia="Times New Roman"/>
                <w:i/>
                <w:iCs/>
                <w:color w:val="000000"/>
                <w:shd w:val="clear" w:color="auto" w:fill="FFFFFF"/>
              </w:rPr>
              <w:t xml:space="preserve">LVNS jānodrošina iespēja, lai monitoringa sistēma pārbaudītu vai visi IS procesi (programmas) strādā (vai visa IS funkcionalitāte ir pieejama), vai nē: API </w:t>
            </w:r>
            <w:proofErr w:type="spellStart"/>
            <w:r w:rsidRPr="006A1978">
              <w:rPr>
                <w:rFonts w:eastAsia="Times New Roman"/>
                <w:i/>
                <w:iCs/>
                <w:color w:val="000000"/>
                <w:shd w:val="clear" w:color="auto" w:fill="FFFFFF"/>
              </w:rPr>
              <w:t>web</w:t>
            </w:r>
            <w:proofErr w:type="spellEnd"/>
            <w:r w:rsidRPr="006A1978">
              <w:rPr>
                <w:rFonts w:eastAsia="Times New Roman"/>
                <w:i/>
                <w:iCs/>
                <w:color w:val="000000"/>
                <w:shd w:val="clear" w:color="auto" w:fill="FFFFFF"/>
              </w:rPr>
              <w:t xml:space="preserve"> servisi vai skripti, vai regulāri tiek atjaunināta strukturēta informācija failā”.</w:t>
            </w:r>
          </w:p>
          <w:p w14:paraId="62B7C786" w14:textId="77777777" w:rsidR="002C5461" w:rsidRPr="001B0D7A" w:rsidRDefault="002C5461" w:rsidP="009D4DA3">
            <w:pPr>
              <w:contextualSpacing/>
              <w:rPr>
                <w:rFonts w:eastAsia="Times New Roman"/>
                <w:color w:val="000000"/>
                <w:shd w:val="clear" w:color="auto" w:fill="FFFFFF"/>
              </w:rPr>
            </w:pPr>
            <w:r w:rsidRPr="001B0D7A">
              <w:rPr>
                <w:rFonts w:eastAsia="Times New Roman"/>
                <w:color w:val="000000"/>
                <w:shd w:val="clear" w:color="auto" w:fill="FFFFFF"/>
              </w:rPr>
              <w:t xml:space="preserve">Ko nozīmē termins </w:t>
            </w:r>
            <w:r w:rsidRPr="001B0D7A">
              <w:rPr>
                <w:color w:val="222222"/>
                <w:szCs w:val="24"/>
              </w:rPr>
              <w:t>„</w:t>
            </w:r>
            <w:r w:rsidRPr="001B0D7A">
              <w:rPr>
                <w:rFonts w:eastAsia="Times New Roman"/>
                <w:color w:val="000000"/>
                <w:shd w:val="clear" w:color="auto" w:fill="FFFFFF"/>
              </w:rPr>
              <w:t>regulāri”? Lūdzu noradīt atjaunināšanas biežumu (sekundes/ minūtes/ stundas). Vai LDZ IS veiks pieprasījumu LVNS un automātiski ņems šo failu?</w:t>
            </w:r>
          </w:p>
        </w:tc>
        <w:tc>
          <w:tcPr>
            <w:tcW w:w="4961" w:type="dxa"/>
            <w:shd w:val="clear" w:color="auto" w:fill="auto"/>
          </w:tcPr>
          <w:p w14:paraId="3F6E559E" w14:textId="77777777" w:rsidR="002C5461" w:rsidRPr="00CF1A90" w:rsidRDefault="002C5461" w:rsidP="009D4DA3">
            <w:pPr>
              <w:contextualSpacing/>
              <w:rPr>
                <w:color w:val="000000"/>
                <w:szCs w:val="24"/>
                <w:lang w:eastAsia="lv-LV"/>
              </w:rPr>
            </w:pPr>
            <w:r>
              <w:rPr>
                <w:color w:val="000000"/>
                <w:szCs w:val="24"/>
                <w:shd w:val="clear" w:color="auto" w:fill="FFFFFF"/>
                <w:lang w:eastAsia="lv-LV"/>
              </w:rPr>
              <w:t xml:space="preserve">Skaidrojam, ka ar terminu </w:t>
            </w:r>
            <w:r w:rsidRPr="001B0D7A">
              <w:rPr>
                <w:color w:val="222222"/>
                <w:szCs w:val="24"/>
              </w:rPr>
              <w:t>„</w:t>
            </w:r>
            <w:r w:rsidRPr="00CF1A90">
              <w:rPr>
                <w:color w:val="000000"/>
                <w:szCs w:val="24"/>
                <w:shd w:val="clear" w:color="auto" w:fill="FFFFFF"/>
                <w:lang w:eastAsia="lv-LV"/>
              </w:rPr>
              <w:t>regulāri</w:t>
            </w:r>
            <w:r>
              <w:rPr>
                <w:color w:val="000000"/>
                <w:szCs w:val="24"/>
                <w:shd w:val="clear" w:color="auto" w:fill="FFFFFF"/>
                <w:lang w:eastAsia="lv-LV"/>
              </w:rPr>
              <w:t xml:space="preserve">” - </w:t>
            </w:r>
            <w:r w:rsidRPr="00CF1A90">
              <w:rPr>
                <w:color w:val="000000"/>
                <w:szCs w:val="24"/>
                <w:shd w:val="clear" w:color="auto" w:fill="FFFFFF"/>
                <w:lang w:eastAsia="lv-LV"/>
              </w:rPr>
              <w:t>jāsaprot reizi desmit minūtēs, monitoringa sistēma paņems šo failu no piedāvātās IS servera.</w:t>
            </w:r>
          </w:p>
          <w:p w14:paraId="06D7647F" w14:textId="77777777" w:rsidR="002C5461" w:rsidRPr="00CF1A90" w:rsidRDefault="002C5461" w:rsidP="009D4DA3">
            <w:pPr>
              <w:pStyle w:val="Sarakstarindkopa"/>
              <w:tabs>
                <w:tab w:val="left" w:pos="567"/>
              </w:tabs>
              <w:ind w:left="0"/>
              <w:jc w:val="both"/>
              <w:rPr>
                <w:sz w:val="24"/>
                <w:szCs w:val="24"/>
                <w:highlight w:val="yellow"/>
              </w:rPr>
            </w:pPr>
          </w:p>
        </w:tc>
      </w:tr>
      <w:tr w:rsidR="002C5461" w:rsidRPr="001B0D7A" w14:paraId="1D36C742" w14:textId="77777777" w:rsidTr="002C5461">
        <w:trPr>
          <w:trHeight w:val="2827"/>
        </w:trPr>
        <w:tc>
          <w:tcPr>
            <w:tcW w:w="709" w:type="dxa"/>
            <w:shd w:val="clear" w:color="auto" w:fill="auto"/>
          </w:tcPr>
          <w:p w14:paraId="29ACBF3D" w14:textId="77777777" w:rsidR="002C5461" w:rsidRPr="001B0D7A" w:rsidRDefault="002C5461" w:rsidP="009D4DA3">
            <w:pPr>
              <w:contextualSpacing/>
              <w:jc w:val="center"/>
              <w:rPr>
                <w:rFonts w:eastAsia="Calibri"/>
              </w:rPr>
            </w:pPr>
            <w:r w:rsidRPr="001B0D7A">
              <w:rPr>
                <w:rFonts w:eastAsia="Calibri"/>
              </w:rPr>
              <w:t>3.</w:t>
            </w:r>
          </w:p>
        </w:tc>
        <w:tc>
          <w:tcPr>
            <w:tcW w:w="4537" w:type="dxa"/>
            <w:shd w:val="clear" w:color="auto" w:fill="auto"/>
          </w:tcPr>
          <w:p w14:paraId="633142A7" w14:textId="77777777" w:rsidR="002C5461" w:rsidRPr="006A1978" w:rsidRDefault="002C5461" w:rsidP="009D4DA3">
            <w:pPr>
              <w:contextualSpacing/>
              <w:rPr>
                <w:rFonts w:eastAsia="Times New Roman"/>
                <w:i/>
                <w:iCs/>
                <w:sz w:val="22"/>
              </w:rPr>
            </w:pPr>
            <w:r w:rsidRPr="006A1978">
              <w:rPr>
                <w:i/>
                <w:iCs/>
                <w:color w:val="222222"/>
                <w:szCs w:val="24"/>
              </w:rPr>
              <w:t>„</w:t>
            </w:r>
            <w:r w:rsidRPr="006A1978">
              <w:rPr>
                <w:rFonts w:eastAsia="Times New Roman"/>
                <w:i/>
                <w:iCs/>
                <w:color w:val="000000"/>
                <w:shd w:val="clear" w:color="auto" w:fill="FFFFFF"/>
              </w:rPr>
              <w:t>Kameru skatā obligāti jāattēlo lokomotīvju ātrumu un parametru, vai dīzeļdzinējs ir ieslēgts. Abiem parametriem ir jābūt izgūstamiem pieslēdzoties pie lokomotīves kamerām tiešsaistes režīmā.”</w:t>
            </w:r>
          </w:p>
          <w:p w14:paraId="73D6E30C" w14:textId="77777777" w:rsidR="002C5461" w:rsidRPr="001B0D7A" w:rsidRDefault="002C5461" w:rsidP="009D4DA3">
            <w:pPr>
              <w:contextualSpacing/>
              <w:rPr>
                <w:rFonts w:eastAsia="Times New Roman"/>
                <w:color w:val="000000"/>
                <w:shd w:val="clear" w:color="auto" w:fill="FFFFFF"/>
              </w:rPr>
            </w:pPr>
            <w:r w:rsidRPr="001B0D7A">
              <w:rPr>
                <w:rFonts w:eastAsia="Times New Roman"/>
                <w:color w:val="000000"/>
                <w:shd w:val="clear" w:color="auto" w:fill="FFFFFF"/>
              </w:rPr>
              <w:t>Kādā veidā jābūt realizēta šī funkcionalitāte? Vai datus nepieciešams ņemt no esošas iekārtas dzelzs līmenī vai API, vai nepieciešams LVNS ierakstu iekārtai iegūt šos datus caur iekšējo iebūvēto GPS?</w:t>
            </w:r>
          </w:p>
        </w:tc>
        <w:tc>
          <w:tcPr>
            <w:tcW w:w="4961" w:type="dxa"/>
            <w:shd w:val="clear" w:color="auto" w:fill="auto"/>
          </w:tcPr>
          <w:p w14:paraId="15D13028" w14:textId="77777777" w:rsidR="002C5461" w:rsidRPr="00CF1A90" w:rsidRDefault="002C5461" w:rsidP="009D4DA3">
            <w:pPr>
              <w:contextualSpacing/>
              <w:rPr>
                <w:color w:val="000000"/>
                <w:szCs w:val="24"/>
                <w:lang w:eastAsia="lv-LV"/>
              </w:rPr>
            </w:pPr>
            <w:r>
              <w:rPr>
                <w:color w:val="000000"/>
                <w:szCs w:val="24"/>
                <w:shd w:val="clear" w:color="auto" w:fill="FFFFFF"/>
                <w:lang w:eastAsia="lv-LV"/>
              </w:rPr>
              <w:t>Skaidrojam, ka ā</w:t>
            </w:r>
            <w:r w:rsidRPr="00CF1A90">
              <w:rPr>
                <w:color w:val="000000"/>
                <w:szCs w:val="24"/>
                <w:shd w:val="clear" w:color="auto" w:fill="FFFFFF"/>
                <w:lang w:eastAsia="lv-LV"/>
              </w:rPr>
              <w:t>truma dati iegūstami mērot faktisko lokomotīves pārvietošanās ātrumu ar pretendenta izvēlēto metodi. Lokomotīves dzinēja stāvokļa noteikšanai pretendentam tiks nodrošināts galvaniski atsaistīts kontaktu pāris</w:t>
            </w:r>
            <w:r>
              <w:rPr>
                <w:color w:val="000000"/>
                <w:szCs w:val="24"/>
                <w:shd w:val="clear" w:color="auto" w:fill="FFFFFF"/>
                <w:lang w:eastAsia="lv-LV"/>
              </w:rPr>
              <w:t xml:space="preserve">, </w:t>
            </w:r>
            <w:r w:rsidRPr="00CF1A90">
              <w:rPr>
                <w:color w:val="000000"/>
                <w:szCs w:val="24"/>
                <w:shd w:val="clear" w:color="auto" w:fill="FFFFFF"/>
                <w:lang w:eastAsia="lv-LV"/>
              </w:rPr>
              <w:t>kura stāvoklis atbilst lokomotīves dzinēja stāvoklim.</w:t>
            </w:r>
          </w:p>
          <w:p w14:paraId="15313E7C" w14:textId="77777777" w:rsidR="002C5461" w:rsidRPr="00CF1A90" w:rsidRDefault="002C5461" w:rsidP="009D4DA3">
            <w:pPr>
              <w:pStyle w:val="Sarakstarindkopa"/>
              <w:tabs>
                <w:tab w:val="left" w:pos="567"/>
              </w:tabs>
              <w:ind w:left="0"/>
              <w:jc w:val="both"/>
              <w:rPr>
                <w:sz w:val="24"/>
                <w:szCs w:val="24"/>
                <w:highlight w:val="yellow"/>
              </w:rPr>
            </w:pPr>
          </w:p>
        </w:tc>
      </w:tr>
      <w:tr w:rsidR="002C5461" w:rsidRPr="001B0D7A" w14:paraId="7EC10416" w14:textId="77777777" w:rsidTr="002C5461">
        <w:trPr>
          <w:trHeight w:val="2827"/>
        </w:trPr>
        <w:tc>
          <w:tcPr>
            <w:tcW w:w="709" w:type="dxa"/>
            <w:shd w:val="clear" w:color="auto" w:fill="auto"/>
          </w:tcPr>
          <w:p w14:paraId="5986E8E5" w14:textId="77777777" w:rsidR="002C5461" w:rsidRPr="001B0D7A" w:rsidRDefault="002C5461" w:rsidP="009D4DA3">
            <w:pPr>
              <w:contextualSpacing/>
              <w:jc w:val="center"/>
              <w:rPr>
                <w:rFonts w:eastAsia="Calibri"/>
              </w:rPr>
            </w:pPr>
            <w:r w:rsidRPr="001B0D7A">
              <w:rPr>
                <w:rFonts w:eastAsia="Calibri"/>
              </w:rPr>
              <w:lastRenderedPageBreak/>
              <w:t>4.</w:t>
            </w:r>
          </w:p>
        </w:tc>
        <w:tc>
          <w:tcPr>
            <w:tcW w:w="4537" w:type="dxa"/>
            <w:shd w:val="clear" w:color="auto" w:fill="auto"/>
          </w:tcPr>
          <w:p w14:paraId="27A182B1" w14:textId="77777777" w:rsidR="002C5461" w:rsidRPr="006A1978" w:rsidRDefault="002C5461" w:rsidP="009D4DA3">
            <w:pPr>
              <w:contextualSpacing/>
              <w:rPr>
                <w:rFonts w:eastAsia="Times New Roman"/>
                <w:i/>
                <w:iCs/>
                <w:sz w:val="22"/>
              </w:rPr>
            </w:pPr>
            <w:r w:rsidRPr="006A1978">
              <w:rPr>
                <w:i/>
                <w:iCs/>
                <w:color w:val="222222"/>
                <w:szCs w:val="24"/>
              </w:rPr>
              <w:t>„</w:t>
            </w:r>
            <w:r w:rsidRPr="006A1978">
              <w:rPr>
                <w:rFonts w:eastAsia="Times New Roman"/>
                <w:i/>
                <w:iCs/>
                <w:color w:val="000000"/>
                <w:shd w:val="clear" w:color="auto" w:fill="FFFFFF"/>
              </w:rPr>
              <w:t xml:space="preserve">Serveriem un lietotāju datoriem, kuri izmanto Microsoft Windows OS, jābūt pieslēgtiem centralizētajai autentifikācijas un autorizācijas sistēmai MS AD. 1.2. Pieļaujamās serveru OS: 1.3. </w:t>
            </w:r>
            <w:proofErr w:type="spellStart"/>
            <w:r w:rsidRPr="006A1978">
              <w:rPr>
                <w:rFonts w:eastAsia="Times New Roman"/>
                <w:i/>
                <w:iCs/>
                <w:color w:val="000000"/>
                <w:shd w:val="clear" w:color="auto" w:fill="FFFFFF"/>
              </w:rPr>
              <w:t>Linux</w:t>
            </w:r>
            <w:proofErr w:type="spellEnd"/>
            <w:r w:rsidRPr="006A1978">
              <w:rPr>
                <w:rFonts w:eastAsia="Times New Roman"/>
                <w:i/>
                <w:iCs/>
                <w:color w:val="000000"/>
                <w:shd w:val="clear" w:color="auto" w:fill="FFFFFF"/>
              </w:rPr>
              <w:t xml:space="preserve"> Red </w:t>
            </w:r>
            <w:proofErr w:type="spellStart"/>
            <w:r w:rsidRPr="006A1978">
              <w:rPr>
                <w:rFonts w:eastAsia="Times New Roman"/>
                <w:i/>
                <w:iCs/>
                <w:color w:val="000000"/>
                <w:shd w:val="clear" w:color="auto" w:fill="FFFFFF"/>
              </w:rPr>
              <w:t>Hat</w:t>
            </w:r>
            <w:proofErr w:type="spellEnd"/>
            <w:r w:rsidRPr="006A1978">
              <w:rPr>
                <w:rFonts w:eastAsia="Times New Roman"/>
                <w:i/>
                <w:iCs/>
                <w:color w:val="000000"/>
                <w:shd w:val="clear" w:color="auto" w:fill="FFFFFF"/>
              </w:rPr>
              <w:t xml:space="preserve"> Enterprise </w:t>
            </w:r>
            <w:proofErr w:type="spellStart"/>
            <w:r w:rsidRPr="006A1978">
              <w:rPr>
                <w:rFonts w:eastAsia="Times New Roman"/>
                <w:i/>
                <w:iCs/>
                <w:color w:val="000000"/>
                <w:shd w:val="clear" w:color="auto" w:fill="FFFFFF"/>
              </w:rPr>
              <w:t>Linux</w:t>
            </w:r>
            <w:proofErr w:type="spellEnd"/>
            <w:r w:rsidRPr="006A1978">
              <w:rPr>
                <w:rFonts w:eastAsia="Times New Roman"/>
                <w:i/>
                <w:iCs/>
                <w:color w:val="000000"/>
                <w:shd w:val="clear" w:color="auto" w:fill="FFFFFF"/>
              </w:rPr>
              <w:t xml:space="preserve"> 8.3 (64-bit) vai augstāk, 1.4. MS Windows Server 2019 vai augstāku, kurām jābūt pieslēgtām centralizētai autentifikācijas un autorizācijas sistēmai IPA”.</w:t>
            </w:r>
          </w:p>
          <w:p w14:paraId="7A1F908C" w14:textId="77777777" w:rsidR="002C5461" w:rsidRPr="001B0D7A" w:rsidRDefault="002C5461" w:rsidP="009D4DA3">
            <w:pPr>
              <w:contextualSpacing/>
              <w:rPr>
                <w:rFonts w:eastAsia="Times New Roman"/>
                <w:color w:val="000000"/>
                <w:shd w:val="clear" w:color="auto" w:fill="FFFFFF"/>
              </w:rPr>
            </w:pPr>
            <w:r w:rsidRPr="001B0D7A">
              <w:rPr>
                <w:rFonts w:eastAsia="Times New Roman"/>
                <w:color w:val="000000"/>
                <w:shd w:val="clear" w:color="auto" w:fill="FFFFFF"/>
              </w:rPr>
              <w:t xml:space="preserve">Vai 3.pielikumā minētā serveru OS prasība attiecās uz LVNS datu ierakstīšanas un nosūtīšanas ierīcēm lokomotīvēs, vai var izmantot kādu citu OS </w:t>
            </w:r>
            <w:proofErr w:type="spellStart"/>
            <w:r w:rsidRPr="001B0D7A">
              <w:rPr>
                <w:rFonts w:eastAsia="Times New Roman"/>
                <w:color w:val="000000"/>
                <w:shd w:val="clear" w:color="auto" w:fill="FFFFFF"/>
              </w:rPr>
              <w:t>Linux</w:t>
            </w:r>
            <w:proofErr w:type="spellEnd"/>
            <w:r w:rsidRPr="001B0D7A">
              <w:rPr>
                <w:rFonts w:eastAsia="Times New Roman"/>
                <w:color w:val="000000"/>
                <w:shd w:val="clear" w:color="auto" w:fill="FFFFFF"/>
              </w:rPr>
              <w:t>/Win10Pro?</w:t>
            </w:r>
          </w:p>
        </w:tc>
        <w:tc>
          <w:tcPr>
            <w:tcW w:w="4961" w:type="dxa"/>
            <w:shd w:val="clear" w:color="auto" w:fill="auto"/>
          </w:tcPr>
          <w:p w14:paraId="27F9394E" w14:textId="77777777" w:rsidR="002C5461" w:rsidRPr="00CF1A90" w:rsidRDefault="002C5461" w:rsidP="009D4DA3">
            <w:pPr>
              <w:contextualSpacing/>
              <w:rPr>
                <w:szCs w:val="24"/>
                <w:lang w:eastAsia="lv-LV"/>
              </w:rPr>
            </w:pPr>
            <w:r w:rsidRPr="00CF1A90">
              <w:rPr>
                <w:color w:val="000000"/>
                <w:szCs w:val="24"/>
                <w:shd w:val="clear" w:color="auto" w:fill="FFFFFF"/>
                <w:lang w:eastAsia="lv-LV"/>
              </w:rPr>
              <w:t>J</w:t>
            </w:r>
            <w:r>
              <w:rPr>
                <w:color w:val="000000"/>
                <w:szCs w:val="24"/>
                <w:shd w:val="clear" w:color="auto" w:fill="FFFFFF"/>
                <w:lang w:eastAsia="lv-LV"/>
              </w:rPr>
              <w:t>ā, gadījumā, ja</w:t>
            </w:r>
            <w:r w:rsidRPr="00CF1A90">
              <w:rPr>
                <w:color w:val="000000"/>
                <w:szCs w:val="24"/>
                <w:shd w:val="clear" w:color="auto" w:fill="FFFFFF"/>
                <w:lang w:eastAsia="lv-LV"/>
              </w:rPr>
              <w:t xml:space="preserve"> pretendents LVNS sastāvā plāno uzstādīt serverus, tad tiem ir jāstrādā </w:t>
            </w:r>
            <w:r w:rsidRPr="00CF1A90">
              <w:rPr>
                <w:i/>
                <w:iCs/>
                <w:color w:val="000000"/>
                <w:szCs w:val="24"/>
                <w:shd w:val="clear" w:color="auto" w:fill="FFFFFF"/>
                <w:lang w:eastAsia="lv-LV"/>
              </w:rPr>
              <w:t xml:space="preserve">Red </w:t>
            </w:r>
            <w:proofErr w:type="spellStart"/>
            <w:r w:rsidRPr="00CF1A90">
              <w:rPr>
                <w:i/>
                <w:iCs/>
                <w:color w:val="000000"/>
                <w:szCs w:val="24"/>
                <w:shd w:val="clear" w:color="auto" w:fill="FFFFFF"/>
                <w:lang w:eastAsia="lv-LV"/>
              </w:rPr>
              <w:t>Hat</w:t>
            </w:r>
            <w:proofErr w:type="spellEnd"/>
            <w:r w:rsidRPr="00CF1A90">
              <w:rPr>
                <w:i/>
                <w:iCs/>
                <w:color w:val="000000"/>
                <w:szCs w:val="24"/>
                <w:shd w:val="clear" w:color="auto" w:fill="FFFFFF"/>
                <w:lang w:eastAsia="lv-LV"/>
              </w:rPr>
              <w:t xml:space="preserve"> Enterprise </w:t>
            </w:r>
            <w:proofErr w:type="spellStart"/>
            <w:r w:rsidRPr="00CF1A90">
              <w:rPr>
                <w:i/>
                <w:iCs/>
                <w:color w:val="000000"/>
                <w:szCs w:val="24"/>
                <w:shd w:val="clear" w:color="auto" w:fill="FFFFFF"/>
                <w:lang w:eastAsia="lv-LV"/>
              </w:rPr>
              <w:t>Linux</w:t>
            </w:r>
            <w:proofErr w:type="spellEnd"/>
            <w:r w:rsidRPr="00CF1A90">
              <w:rPr>
                <w:i/>
                <w:iCs/>
                <w:color w:val="000000"/>
                <w:szCs w:val="24"/>
                <w:shd w:val="clear" w:color="auto" w:fill="FFFFFF"/>
                <w:lang w:eastAsia="lv-LV"/>
              </w:rPr>
              <w:t xml:space="preserve"> 8.3 (64-bit) </w:t>
            </w:r>
            <w:r w:rsidRPr="00CB1B85">
              <w:rPr>
                <w:color w:val="000000"/>
                <w:szCs w:val="24"/>
                <w:shd w:val="clear" w:color="auto" w:fill="FFFFFF"/>
                <w:lang w:eastAsia="lv-LV"/>
              </w:rPr>
              <w:t>vai</w:t>
            </w:r>
            <w:r w:rsidRPr="00CF1A90">
              <w:rPr>
                <w:i/>
                <w:iCs/>
                <w:color w:val="000000"/>
                <w:szCs w:val="24"/>
                <w:shd w:val="clear" w:color="auto" w:fill="FFFFFF"/>
                <w:lang w:eastAsia="lv-LV"/>
              </w:rPr>
              <w:t xml:space="preserve"> MS Windows Server 2019.build 20H2 </w:t>
            </w:r>
            <w:r w:rsidRPr="00CB1B85">
              <w:rPr>
                <w:color w:val="000000"/>
                <w:szCs w:val="24"/>
                <w:shd w:val="clear" w:color="auto" w:fill="FFFFFF"/>
                <w:lang w:eastAsia="lv-LV"/>
              </w:rPr>
              <w:t>vai jaunāks.</w:t>
            </w:r>
            <w:r w:rsidRPr="00CF1A90">
              <w:rPr>
                <w:i/>
                <w:iCs/>
                <w:color w:val="000000"/>
                <w:szCs w:val="24"/>
                <w:shd w:val="clear" w:color="auto" w:fill="FFFFFF"/>
                <w:lang w:eastAsia="lv-LV"/>
              </w:rPr>
              <w:t xml:space="preserve"> </w:t>
            </w:r>
            <w:r w:rsidRPr="00CB1B85">
              <w:rPr>
                <w:color w:val="000000"/>
                <w:szCs w:val="24"/>
                <w:shd w:val="clear" w:color="auto" w:fill="FFFFFF"/>
                <w:lang w:eastAsia="lv-LV"/>
              </w:rPr>
              <w:t>Ja ir plānots uzstādīt lietotāju datorus, tad ir pieļaujama</w:t>
            </w:r>
            <w:r w:rsidRPr="00CF1A90">
              <w:rPr>
                <w:i/>
                <w:iCs/>
                <w:color w:val="000000"/>
                <w:szCs w:val="24"/>
                <w:shd w:val="clear" w:color="auto" w:fill="FFFFFF"/>
                <w:lang w:eastAsia="lv-LV"/>
              </w:rPr>
              <w:t xml:space="preserve"> MS Windows 10 </w:t>
            </w:r>
            <w:proofErr w:type="spellStart"/>
            <w:r w:rsidRPr="00CF1A90">
              <w:rPr>
                <w:i/>
                <w:iCs/>
                <w:color w:val="000000"/>
                <w:szCs w:val="24"/>
                <w:shd w:val="clear" w:color="auto" w:fill="FFFFFF"/>
                <w:lang w:eastAsia="lv-LV"/>
              </w:rPr>
              <w:t>Pro</w:t>
            </w:r>
            <w:proofErr w:type="spellEnd"/>
            <w:r w:rsidRPr="00CF1A90">
              <w:rPr>
                <w:i/>
                <w:iCs/>
                <w:color w:val="000000"/>
                <w:szCs w:val="24"/>
                <w:shd w:val="clear" w:color="auto" w:fill="FFFFFF"/>
                <w:lang w:eastAsia="lv-LV"/>
              </w:rPr>
              <w:t xml:space="preserve"> </w:t>
            </w:r>
            <w:proofErr w:type="spellStart"/>
            <w:r w:rsidRPr="00CF1A90">
              <w:rPr>
                <w:i/>
                <w:iCs/>
                <w:color w:val="000000"/>
                <w:szCs w:val="24"/>
                <w:shd w:val="clear" w:color="auto" w:fill="FFFFFF"/>
                <w:lang w:eastAsia="lv-LV"/>
              </w:rPr>
              <w:t>build</w:t>
            </w:r>
            <w:proofErr w:type="spellEnd"/>
            <w:r w:rsidRPr="00CF1A90">
              <w:rPr>
                <w:i/>
                <w:iCs/>
                <w:color w:val="000000"/>
                <w:szCs w:val="24"/>
                <w:shd w:val="clear" w:color="auto" w:fill="FFFFFF"/>
                <w:lang w:eastAsia="lv-LV"/>
              </w:rPr>
              <w:t xml:space="preserve"> 20H2 </w:t>
            </w:r>
            <w:r w:rsidRPr="00CB1B85">
              <w:rPr>
                <w:color w:val="000000"/>
                <w:szCs w:val="24"/>
                <w:shd w:val="clear" w:color="auto" w:fill="FFFFFF"/>
                <w:lang w:eastAsia="lv-LV"/>
              </w:rPr>
              <w:t>vai jaunāks.</w:t>
            </w:r>
          </w:p>
          <w:p w14:paraId="1F183549" w14:textId="77777777" w:rsidR="002C5461" w:rsidRPr="00CF1A90" w:rsidRDefault="002C5461" w:rsidP="009D4DA3">
            <w:pPr>
              <w:pStyle w:val="Sarakstarindkopa"/>
              <w:tabs>
                <w:tab w:val="left" w:pos="567"/>
              </w:tabs>
              <w:ind w:left="0"/>
              <w:jc w:val="both"/>
              <w:rPr>
                <w:sz w:val="24"/>
                <w:szCs w:val="24"/>
                <w:highlight w:val="yellow"/>
              </w:rPr>
            </w:pPr>
          </w:p>
        </w:tc>
      </w:tr>
      <w:tr w:rsidR="002C5461" w:rsidRPr="001B0D7A" w14:paraId="0077ECC5" w14:textId="77777777" w:rsidTr="002C5461">
        <w:trPr>
          <w:trHeight w:val="2827"/>
        </w:trPr>
        <w:tc>
          <w:tcPr>
            <w:tcW w:w="709" w:type="dxa"/>
            <w:shd w:val="clear" w:color="auto" w:fill="auto"/>
          </w:tcPr>
          <w:p w14:paraId="4DC6C6A3" w14:textId="77777777" w:rsidR="002C5461" w:rsidRPr="001B0D7A" w:rsidRDefault="002C5461" w:rsidP="009D4DA3">
            <w:pPr>
              <w:contextualSpacing/>
              <w:jc w:val="center"/>
              <w:rPr>
                <w:rFonts w:eastAsia="Calibri"/>
              </w:rPr>
            </w:pPr>
            <w:r w:rsidRPr="001B0D7A">
              <w:rPr>
                <w:rFonts w:eastAsia="Calibri"/>
              </w:rPr>
              <w:t>5.</w:t>
            </w:r>
          </w:p>
        </w:tc>
        <w:tc>
          <w:tcPr>
            <w:tcW w:w="4537" w:type="dxa"/>
            <w:shd w:val="clear" w:color="auto" w:fill="auto"/>
          </w:tcPr>
          <w:p w14:paraId="5DBF44CA" w14:textId="77777777" w:rsidR="002C5461" w:rsidRPr="006A1978" w:rsidRDefault="002C5461" w:rsidP="009D4DA3">
            <w:pPr>
              <w:contextualSpacing/>
              <w:rPr>
                <w:rFonts w:eastAsia="Times New Roman"/>
                <w:i/>
                <w:iCs/>
                <w:sz w:val="22"/>
              </w:rPr>
            </w:pPr>
            <w:r w:rsidRPr="006A1978">
              <w:rPr>
                <w:i/>
                <w:iCs/>
                <w:color w:val="222222"/>
                <w:szCs w:val="24"/>
              </w:rPr>
              <w:t>„</w:t>
            </w:r>
            <w:r w:rsidRPr="006A1978">
              <w:rPr>
                <w:rFonts w:eastAsia="Times New Roman"/>
                <w:i/>
                <w:iCs/>
                <w:color w:val="000000"/>
                <w:shd w:val="clear" w:color="auto" w:fill="FFFFFF"/>
              </w:rPr>
              <w:t>Kopā ar citām iekārtām lokomotīvē ir jāuzstāda nepārtrauktās barošanas bloks (UPS), kas spēj videonovērošanas sistēmu uzturēt autonomā režīmā ne mazāk kā 24 stundas”.</w:t>
            </w:r>
          </w:p>
          <w:p w14:paraId="0DBED09A" w14:textId="77777777" w:rsidR="002C5461" w:rsidRPr="001B0D7A" w:rsidRDefault="002C5461" w:rsidP="009D4DA3">
            <w:pPr>
              <w:contextualSpacing/>
              <w:rPr>
                <w:rFonts w:eastAsia="Times New Roman"/>
              </w:rPr>
            </w:pPr>
            <w:r w:rsidRPr="001B0D7A">
              <w:rPr>
                <w:rFonts w:eastAsia="Times New Roman"/>
                <w:color w:val="000000"/>
                <w:shd w:val="clear" w:color="auto" w:fill="FFFFFF"/>
              </w:rPr>
              <w:t>Ņemot vērā iespējamo UPS iekārtas lielo izmēru, kādi telpas izmēri lokomotīvē ir pieejami? Lūdzu norādīt iespējamos ierobežojumus iekārtu svaram un izmēram.</w:t>
            </w:r>
          </w:p>
        </w:tc>
        <w:tc>
          <w:tcPr>
            <w:tcW w:w="4961" w:type="dxa"/>
            <w:shd w:val="clear" w:color="auto" w:fill="auto"/>
          </w:tcPr>
          <w:p w14:paraId="6C5567E7" w14:textId="77777777" w:rsidR="002C5461" w:rsidRPr="00CF1A90" w:rsidRDefault="002C5461" w:rsidP="009D4DA3">
            <w:pPr>
              <w:contextualSpacing/>
              <w:rPr>
                <w:color w:val="000000"/>
                <w:szCs w:val="24"/>
                <w:lang w:eastAsia="lv-LV"/>
              </w:rPr>
            </w:pPr>
            <w:r>
              <w:rPr>
                <w:color w:val="000000"/>
                <w:szCs w:val="24"/>
                <w:shd w:val="clear" w:color="auto" w:fill="FFFFFF"/>
                <w:lang w:eastAsia="lv-LV"/>
              </w:rPr>
              <w:t xml:space="preserve">Skaidrojam, ka </w:t>
            </w:r>
            <w:r w:rsidRPr="00CF1A90">
              <w:rPr>
                <w:color w:val="000000"/>
                <w:szCs w:val="24"/>
                <w:shd w:val="clear" w:color="auto" w:fill="FFFFFF"/>
                <w:lang w:eastAsia="lv-LV"/>
              </w:rPr>
              <w:t>UPS iekārtas izvietošanai kopējais pieejamais tilpums ir 0.1m</w:t>
            </w:r>
            <w:r w:rsidRPr="003045C5">
              <w:rPr>
                <w:color w:val="000000"/>
                <w:szCs w:val="24"/>
                <w:shd w:val="clear" w:color="auto" w:fill="FFFFFF"/>
                <w:vertAlign w:val="superscript"/>
                <w:lang w:eastAsia="lv-LV"/>
              </w:rPr>
              <w:t>3</w:t>
            </w:r>
            <w:r w:rsidRPr="00CF1A90">
              <w:rPr>
                <w:color w:val="000000"/>
                <w:szCs w:val="24"/>
                <w:shd w:val="clear" w:color="auto" w:fill="FFFFFF"/>
                <w:lang w:eastAsia="lv-LV"/>
              </w:rPr>
              <w:t xml:space="preserve"> (viena desmitā daļa no kubiskā metra) jeb 100</w:t>
            </w:r>
            <w:r>
              <w:rPr>
                <w:color w:val="000000"/>
                <w:szCs w:val="24"/>
                <w:shd w:val="clear" w:color="auto" w:fill="FFFFFF"/>
                <w:lang w:eastAsia="lv-LV"/>
              </w:rPr>
              <w:t xml:space="preserve"> </w:t>
            </w:r>
            <w:r w:rsidRPr="00CF1A90">
              <w:rPr>
                <w:color w:val="000000"/>
                <w:szCs w:val="24"/>
                <w:shd w:val="clear" w:color="auto" w:fill="FFFFFF"/>
                <w:lang w:eastAsia="lv-LV"/>
              </w:rPr>
              <w:t>l</w:t>
            </w:r>
            <w:r>
              <w:rPr>
                <w:color w:val="000000"/>
                <w:szCs w:val="24"/>
                <w:shd w:val="clear" w:color="auto" w:fill="FFFFFF"/>
                <w:lang w:eastAsia="lv-LV"/>
              </w:rPr>
              <w:t xml:space="preserve"> </w:t>
            </w:r>
            <w:r w:rsidRPr="00CF1A90">
              <w:rPr>
                <w:color w:val="000000"/>
                <w:szCs w:val="24"/>
                <w:shd w:val="clear" w:color="auto" w:fill="FFFFFF"/>
                <w:lang w:eastAsia="lv-LV"/>
              </w:rPr>
              <w:t>(</w:t>
            </w:r>
            <w:r>
              <w:rPr>
                <w:color w:val="000000"/>
                <w:szCs w:val="24"/>
                <w:shd w:val="clear" w:color="auto" w:fill="FFFFFF"/>
                <w:lang w:eastAsia="lv-LV"/>
              </w:rPr>
              <w:t xml:space="preserve">viens simts </w:t>
            </w:r>
            <w:r w:rsidRPr="00CF1A90">
              <w:rPr>
                <w:color w:val="000000"/>
                <w:szCs w:val="24"/>
                <w:shd w:val="clear" w:color="auto" w:fill="FFFFFF"/>
                <w:lang w:eastAsia="lv-LV"/>
              </w:rPr>
              <w:t>litri). Pret</w:t>
            </w:r>
            <w:r>
              <w:rPr>
                <w:color w:val="000000"/>
                <w:szCs w:val="24"/>
                <w:shd w:val="clear" w:color="auto" w:fill="FFFFFF"/>
                <w:lang w:eastAsia="lv-LV"/>
              </w:rPr>
              <w:t>e</w:t>
            </w:r>
            <w:r w:rsidRPr="00CF1A90">
              <w:rPr>
                <w:color w:val="000000"/>
                <w:szCs w:val="24"/>
                <w:shd w:val="clear" w:color="auto" w:fill="FFFFFF"/>
                <w:lang w:eastAsia="lv-LV"/>
              </w:rPr>
              <w:t>ndents var izvēlēties modulāru iekārtu</w:t>
            </w:r>
            <w:r>
              <w:rPr>
                <w:color w:val="000000"/>
                <w:szCs w:val="24"/>
                <w:shd w:val="clear" w:color="auto" w:fill="FFFFFF"/>
                <w:lang w:eastAsia="lv-LV"/>
              </w:rPr>
              <w:t>,</w:t>
            </w:r>
            <w:r w:rsidRPr="00CF1A90">
              <w:rPr>
                <w:color w:val="000000"/>
                <w:szCs w:val="24"/>
                <w:shd w:val="clear" w:color="auto" w:fill="FFFFFF"/>
                <w:lang w:eastAsia="lv-LV"/>
              </w:rPr>
              <w:t xml:space="preserve"> ja tas ir nepieciešams</w:t>
            </w:r>
            <w:r>
              <w:rPr>
                <w:color w:val="000000"/>
                <w:szCs w:val="24"/>
                <w:shd w:val="clear" w:color="auto" w:fill="FFFFFF"/>
                <w:lang w:eastAsia="lv-LV"/>
              </w:rPr>
              <w:t>,</w:t>
            </w:r>
            <w:r w:rsidRPr="00CF1A90">
              <w:rPr>
                <w:color w:val="000000"/>
                <w:szCs w:val="24"/>
                <w:shd w:val="clear" w:color="auto" w:fill="FFFFFF"/>
                <w:lang w:eastAsia="lv-LV"/>
              </w:rPr>
              <w:t xml:space="preserve"> lai netraucētu mašīnista darbu.</w:t>
            </w:r>
          </w:p>
          <w:p w14:paraId="237FFF75" w14:textId="77777777" w:rsidR="002C5461" w:rsidRPr="00CF1A90" w:rsidRDefault="002C5461" w:rsidP="009D4DA3">
            <w:pPr>
              <w:pStyle w:val="Sarakstarindkopa"/>
              <w:tabs>
                <w:tab w:val="left" w:pos="567"/>
              </w:tabs>
              <w:ind w:left="0"/>
              <w:jc w:val="both"/>
              <w:rPr>
                <w:sz w:val="24"/>
                <w:szCs w:val="24"/>
                <w:highlight w:val="yellow"/>
              </w:rPr>
            </w:pPr>
          </w:p>
        </w:tc>
      </w:tr>
    </w:tbl>
    <w:p w14:paraId="13C2FD10" w14:textId="77777777" w:rsidR="002C5461" w:rsidRPr="00C20434" w:rsidRDefault="002C5461" w:rsidP="002C5461">
      <w:pPr>
        <w:rPr>
          <w:rFonts w:ascii="Arial" w:hAnsi="Arial" w:cs="Arial"/>
        </w:rPr>
      </w:pPr>
    </w:p>
    <w:p w14:paraId="13B125BC" w14:textId="77777777" w:rsidR="002C5461" w:rsidRPr="00C20434" w:rsidRDefault="002C5461">
      <w:pPr>
        <w:rPr>
          <w:rFonts w:ascii="Arial" w:hAnsi="Arial" w:cs="Arial"/>
        </w:rPr>
      </w:pPr>
    </w:p>
    <w:sectPr w:rsidR="002C5461"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61"/>
    <w:rsid w:val="002C5461"/>
    <w:rsid w:val="003204EA"/>
    <w:rsid w:val="0050669F"/>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F0D4"/>
  <w15:chartTrackingRefBased/>
  <w15:docId w15:val="{033FD4F9-42D3-4F61-B62D-B5739404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5461"/>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List Paragraph 1,Bullets,Numbered List,Paragraph,Bullet point 1"/>
    <w:basedOn w:val="Parasts"/>
    <w:link w:val="SarakstarindkopaRakstz"/>
    <w:uiPriority w:val="34"/>
    <w:qFormat/>
    <w:rsid w:val="002C5461"/>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2C5461"/>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2442</Words>
  <Characters>1392</Characters>
  <Application>Microsoft Office Word</Application>
  <DocSecurity>0</DocSecurity>
  <Lines>11</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2021-04-23T11:48:00Z</dcterms:created>
  <dcterms:modified xsi:type="dcterms:W3CDTF">2021-04-23T11:48:00Z</dcterms:modified>
</cp:coreProperties>
</file>