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AEC0" w14:textId="77777777" w:rsidR="000509BA" w:rsidRPr="00270FE6" w:rsidRDefault="000509BA" w:rsidP="000509BA">
      <w:pPr>
        <w:pStyle w:val="Default"/>
        <w:jc w:val="right"/>
        <w:rPr>
          <w:rFonts w:ascii="Arial" w:hAnsi="Arial" w:cs="Arial"/>
          <w:sz w:val="20"/>
          <w:szCs w:val="20"/>
        </w:rPr>
      </w:pPr>
      <w:bookmarkStart w:id="0" w:name="_GoBack"/>
      <w:bookmarkEnd w:id="0"/>
      <w:r w:rsidRPr="00270FE6">
        <w:rPr>
          <w:rFonts w:ascii="Arial" w:hAnsi="Arial" w:cs="Arial"/>
          <w:sz w:val="20"/>
          <w:szCs w:val="20"/>
        </w:rPr>
        <w:t>APSTIPRINĀTS</w:t>
      </w:r>
    </w:p>
    <w:p w14:paraId="26EFE4BA" w14:textId="77777777" w:rsidR="000509BA" w:rsidRPr="00270FE6" w:rsidRDefault="000509BA" w:rsidP="000509BA">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5C267967" w14:textId="77777777" w:rsidR="000509BA" w:rsidRPr="00B87A86" w:rsidRDefault="000509BA" w:rsidP="000509BA">
      <w:pPr>
        <w:pStyle w:val="Default"/>
        <w:jc w:val="right"/>
        <w:rPr>
          <w:rFonts w:ascii="Arial" w:hAnsi="Arial" w:cs="Arial"/>
          <w:color w:val="auto"/>
          <w:sz w:val="20"/>
          <w:szCs w:val="20"/>
        </w:rPr>
      </w:pPr>
      <w:r w:rsidRPr="00B87A86">
        <w:rPr>
          <w:rFonts w:ascii="Arial" w:hAnsi="Arial" w:cs="Arial"/>
          <w:color w:val="auto"/>
          <w:sz w:val="20"/>
          <w:szCs w:val="20"/>
        </w:rPr>
        <w:t xml:space="preserve">2024.gada </w:t>
      </w:r>
      <w:r>
        <w:rPr>
          <w:rFonts w:ascii="Arial" w:hAnsi="Arial" w:cs="Arial"/>
          <w:color w:val="auto"/>
          <w:sz w:val="20"/>
          <w:szCs w:val="20"/>
        </w:rPr>
        <w:t>11.aprīļa 2.</w:t>
      </w:r>
      <w:r w:rsidRPr="00B87A86">
        <w:rPr>
          <w:rFonts w:ascii="Arial" w:hAnsi="Arial" w:cs="Arial"/>
          <w:color w:val="auto"/>
          <w:sz w:val="20"/>
          <w:szCs w:val="20"/>
        </w:rPr>
        <w:t xml:space="preserve"> sēdes protokolu</w:t>
      </w:r>
    </w:p>
    <w:p w14:paraId="4B0C4959" w14:textId="77777777" w:rsidR="000509BA" w:rsidRPr="009B4690" w:rsidRDefault="000509BA" w:rsidP="000509BA">
      <w:pPr>
        <w:jc w:val="center"/>
        <w:rPr>
          <w:rFonts w:ascii="Arial" w:hAnsi="Arial" w:cs="Arial"/>
          <w:b/>
          <w:lang w:val="lv-LV"/>
        </w:rPr>
      </w:pPr>
      <w:r w:rsidRPr="009B4690">
        <w:rPr>
          <w:rFonts w:ascii="Arial" w:hAnsi="Arial" w:cs="Arial"/>
          <w:b/>
          <w:lang w:val="lv-LV"/>
        </w:rPr>
        <w:t>Valsts akciju sabiedrības “Latvijas dzelzceļš”</w:t>
      </w:r>
      <w:bookmarkStart w:id="1" w:name="_Hlk161414367"/>
      <w:r>
        <w:rPr>
          <w:rFonts w:ascii="Arial" w:hAnsi="Arial" w:cs="Arial"/>
          <w:b/>
          <w:lang w:val="lv-LV"/>
        </w:rPr>
        <w:t xml:space="preserve"> </w:t>
      </w:r>
      <w:r w:rsidRPr="009B4690">
        <w:rPr>
          <w:rFonts w:ascii="Arial" w:hAnsi="Arial" w:cs="Arial"/>
          <w:b/>
          <w:noProof/>
          <w:lang w:val="lv-LV"/>
        </w:rPr>
        <w:t>sarunu procedūrā ar publikāciju “Biotualešu noma un apkalpošana</w:t>
      </w:r>
      <w:r w:rsidRPr="009B4690">
        <w:rPr>
          <w:rFonts w:ascii="Arial" w:hAnsi="Arial" w:cs="Arial"/>
          <w:b/>
          <w:lang w:val="lv-LV"/>
        </w:rPr>
        <w:t>”</w:t>
      </w:r>
    </w:p>
    <w:p w14:paraId="3166A882" w14:textId="77777777" w:rsidR="000509BA" w:rsidRPr="009B4690" w:rsidRDefault="000509BA" w:rsidP="000509BA">
      <w:pPr>
        <w:jc w:val="center"/>
        <w:rPr>
          <w:rFonts w:ascii="Arial" w:hAnsi="Arial" w:cs="Arial"/>
          <w:b/>
          <w:lang w:val="lv-LV"/>
        </w:rPr>
      </w:pPr>
      <w:r w:rsidRPr="009B4690">
        <w:rPr>
          <w:rFonts w:ascii="Arial" w:hAnsi="Arial" w:cs="Arial"/>
          <w:b/>
          <w:lang w:val="lv-LV"/>
        </w:rPr>
        <w:t xml:space="preserve"> (iepirkuma identifikācijas nr. </w:t>
      </w:r>
      <w:r w:rsidRPr="009B4690">
        <w:rPr>
          <w:rFonts w:ascii="Arial" w:hAnsi="Arial" w:cs="Arial"/>
          <w:b/>
          <w:color w:val="212121"/>
          <w:shd w:val="clear" w:color="auto" w:fill="FFFFFF"/>
          <w:lang w:val="lv-LV"/>
        </w:rPr>
        <w:t>LDZ 2024/37-SPAV</w:t>
      </w:r>
      <w:r w:rsidRPr="009B4690">
        <w:rPr>
          <w:rFonts w:ascii="Arial" w:hAnsi="Arial" w:cs="Arial"/>
          <w:b/>
          <w:lang w:val="lv-LV"/>
        </w:rPr>
        <w:t>)</w:t>
      </w:r>
      <w:bookmarkEnd w:id="1"/>
    </w:p>
    <w:p w14:paraId="4A5B6083" w14:textId="77777777" w:rsidR="000509BA" w:rsidRPr="00270FE6" w:rsidRDefault="000509BA" w:rsidP="000509BA">
      <w:pPr>
        <w:jc w:val="center"/>
        <w:rPr>
          <w:rFonts w:ascii="Arial" w:hAnsi="Arial" w:cs="Arial"/>
          <w:lang w:val="lv-LV"/>
        </w:rPr>
      </w:pPr>
      <w:r w:rsidRPr="00270FE6">
        <w:rPr>
          <w:rFonts w:ascii="Arial" w:hAnsi="Arial" w:cs="Arial"/>
          <w:lang w:val="lv-LV"/>
        </w:rPr>
        <w:t>(turpmāk – iepirkums)</w:t>
      </w:r>
    </w:p>
    <w:p w14:paraId="2E9260E6" w14:textId="77777777" w:rsidR="000509BA" w:rsidRDefault="000509BA" w:rsidP="000509BA">
      <w:pPr>
        <w:pStyle w:val="Default"/>
        <w:jc w:val="center"/>
        <w:rPr>
          <w:rFonts w:ascii="Arial" w:hAnsi="Arial" w:cs="Arial"/>
          <w:b/>
          <w:smallCaps/>
          <w:sz w:val="20"/>
          <w:szCs w:val="20"/>
        </w:rPr>
      </w:pPr>
    </w:p>
    <w:p w14:paraId="409C3331" w14:textId="77777777" w:rsidR="000509BA" w:rsidRPr="00270FE6" w:rsidRDefault="000509BA" w:rsidP="000509BA">
      <w:pPr>
        <w:pStyle w:val="Default"/>
        <w:jc w:val="center"/>
        <w:rPr>
          <w:rFonts w:ascii="Arial" w:hAnsi="Arial" w:cs="Arial"/>
          <w:b/>
          <w:smallCaps/>
          <w:sz w:val="20"/>
          <w:szCs w:val="20"/>
        </w:rPr>
      </w:pPr>
      <w:r w:rsidRPr="00270FE6">
        <w:rPr>
          <w:rFonts w:ascii="Arial" w:hAnsi="Arial" w:cs="Arial"/>
          <w:b/>
          <w:smallCaps/>
          <w:sz w:val="20"/>
          <w:szCs w:val="20"/>
        </w:rPr>
        <w:t>Skaidrojums Nr.</w:t>
      </w:r>
      <w:r>
        <w:rPr>
          <w:rFonts w:ascii="Arial" w:hAnsi="Arial" w:cs="Arial"/>
          <w:b/>
          <w:smallCaps/>
          <w:sz w:val="20"/>
          <w:szCs w:val="20"/>
        </w:rPr>
        <w:t>1</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275"/>
        <w:gridCol w:w="8079"/>
      </w:tblGrid>
      <w:tr w:rsidR="000509BA" w:rsidRPr="009B4690" w14:paraId="2DEC7603" w14:textId="77777777" w:rsidTr="00B961BF">
        <w:tc>
          <w:tcPr>
            <w:tcW w:w="383" w:type="dxa"/>
            <w:shd w:val="clear" w:color="auto" w:fill="D9D9D9" w:themeFill="background1" w:themeFillShade="D9"/>
          </w:tcPr>
          <w:p w14:paraId="4364BE42" w14:textId="77777777" w:rsidR="000509BA" w:rsidRPr="009B4690" w:rsidRDefault="000509BA" w:rsidP="00B961BF">
            <w:pPr>
              <w:autoSpaceDE w:val="0"/>
              <w:autoSpaceDN w:val="0"/>
              <w:adjustRightInd w:val="0"/>
              <w:jc w:val="both"/>
              <w:rPr>
                <w:rFonts w:ascii="Arial" w:eastAsiaTheme="minorHAnsi" w:hAnsi="Arial" w:cs="Arial"/>
                <w:color w:val="000000"/>
                <w:lang w:val="lv-LV" w:eastAsia="en-US" w:bidi="lo-LA"/>
                <w14:ligatures w14:val="standardContextual"/>
              </w:rPr>
            </w:pPr>
          </w:p>
        </w:tc>
        <w:tc>
          <w:tcPr>
            <w:tcW w:w="6275" w:type="dxa"/>
            <w:shd w:val="clear" w:color="auto" w:fill="D9D9D9" w:themeFill="background1" w:themeFillShade="D9"/>
          </w:tcPr>
          <w:p w14:paraId="0AE3D38E" w14:textId="77777777" w:rsidR="000509BA" w:rsidRPr="009B4690" w:rsidRDefault="000509BA" w:rsidP="00B961BF">
            <w:pPr>
              <w:ind w:firstLine="457"/>
              <w:jc w:val="both"/>
              <w:rPr>
                <w:rFonts w:ascii="Arial" w:hAnsi="Arial" w:cs="Arial"/>
                <w:bCs/>
                <w:color w:val="000000"/>
                <w:lang w:val="lv-LV"/>
              </w:rPr>
            </w:pPr>
            <w:r w:rsidRPr="009B4690">
              <w:rPr>
                <w:rFonts w:ascii="Arial" w:hAnsi="Arial" w:cs="Arial"/>
                <w:bCs/>
                <w:color w:val="000000"/>
                <w:lang w:val="lv-LV"/>
              </w:rPr>
              <w:t>Jautājums</w:t>
            </w:r>
          </w:p>
        </w:tc>
        <w:tc>
          <w:tcPr>
            <w:tcW w:w="8079" w:type="dxa"/>
            <w:shd w:val="clear" w:color="auto" w:fill="D9D9D9" w:themeFill="background1" w:themeFillShade="D9"/>
          </w:tcPr>
          <w:p w14:paraId="61379F70" w14:textId="77777777" w:rsidR="000509BA" w:rsidRPr="009B4690" w:rsidRDefault="000509BA" w:rsidP="00B961BF">
            <w:pPr>
              <w:ind w:firstLine="314"/>
              <w:jc w:val="both"/>
              <w:rPr>
                <w:rFonts w:ascii="Arial" w:hAnsi="Arial" w:cs="Arial"/>
                <w:lang w:val="lv-LV" w:eastAsia="en-US"/>
              </w:rPr>
            </w:pPr>
            <w:r w:rsidRPr="009B4690">
              <w:rPr>
                <w:rFonts w:ascii="Arial" w:hAnsi="Arial" w:cs="Arial"/>
                <w:lang w:val="lv-LV" w:eastAsia="en-US"/>
              </w:rPr>
              <w:t>Atbilde</w:t>
            </w:r>
          </w:p>
        </w:tc>
      </w:tr>
      <w:tr w:rsidR="000509BA" w:rsidRPr="00F50CD5" w14:paraId="535EC469" w14:textId="77777777" w:rsidTr="00B961BF">
        <w:tc>
          <w:tcPr>
            <w:tcW w:w="383" w:type="dxa"/>
          </w:tcPr>
          <w:p w14:paraId="63782143" w14:textId="77777777" w:rsidR="000509BA" w:rsidRPr="009B4690" w:rsidRDefault="000509BA" w:rsidP="00B961BF">
            <w:pPr>
              <w:pStyle w:val="PlainText"/>
              <w:rPr>
                <w:rFonts w:cs="Arial"/>
              </w:rPr>
            </w:pPr>
            <w:r>
              <w:rPr>
                <w:rFonts w:cs="Arial"/>
              </w:rPr>
              <w:t>1.</w:t>
            </w:r>
          </w:p>
        </w:tc>
        <w:tc>
          <w:tcPr>
            <w:tcW w:w="6275" w:type="dxa"/>
            <w:shd w:val="clear" w:color="auto" w:fill="auto"/>
          </w:tcPr>
          <w:p w14:paraId="12A0EED2" w14:textId="77777777" w:rsidR="000509BA" w:rsidRPr="009B4690" w:rsidRDefault="000509BA" w:rsidP="00B961BF">
            <w:pPr>
              <w:rPr>
                <w:rFonts w:ascii="Arial" w:hAnsi="Arial" w:cs="Arial"/>
                <w:lang w:val="lv-LV"/>
              </w:rPr>
            </w:pPr>
            <w:r w:rsidRPr="009B4690">
              <w:rPr>
                <w:rFonts w:ascii="Arial" w:hAnsi="Arial" w:cs="Arial"/>
                <w:lang w:val="lv-LV"/>
              </w:rPr>
              <w:t xml:space="preserve">Velos precizēt – vai piedāvājuma dokumentiem ir obligāti jābūt šifrētiem ar kodu vai paroli? </w:t>
            </w:r>
          </w:p>
          <w:p w14:paraId="42F69BD8" w14:textId="77777777" w:rsidR="000509BA" w:rsidRPr="009B4690" w:rsidRDefault="000509BA" w:rsidP="00B961BF">
            <w:pPr>
              <w:rPr>
                <w:rFonts w:ascii="Arial" w:hAnsi="Arial" w:cs="Arial"/>
                <w:lang w:val="lv-LV"/>
              </w:rPr>
            </w:pPr>
            <w:r w:rsidRPr="009B4690">
              <w:rPr>
                <w:rFonts w:ascii="Arial" w:hAnsi="Arial" w:cs="Arial"/>
                <w:lang w:val="lv-LV"/>
              </w:rPr>
              <w:t>Jautāju, jo 1.5.6. punktā šī norāde ir vēlējuma formā, bet 1.6.1.punktā saprotama kā obligāta.</w:t>
            </w:r>
          </w:p>
          <w:p w14:paraId="09C59818" w14:textId="77777777" w:rsidR="000509BA" w:rsidRPr="009B4690" w:rsidRDefault="000509BA" w:rsidP="00B961BF">
            <w:pPr>
              <w:pStyle w:val="PlainText"/>
              <w:rPr>
                <w:rFonts w:cs="Arial"/>
              </w:rPr>
            </w:pPr>
            <w:r>
              <w:rPr>
                <w:rFonts w:cs="Arial"/>
              </w:rPr>
              <w:t>XX</w:t>
            </w:r>
            <w:r w:rsidRPr="004E1F33">
              <w:rPr>
                <w:rFonts w:cs="Arial"/>
                <w:vertAlign w:val="superscript"/>
              </w:rPr>
              <w:t>1</w:t>
            </w:r>
            <w:r w:rsidRPr="009B4690">
              <w:rPr>
                <w:rFonts w:cs="Arial"/>
              </w:rPr>
              <w:t xml:space="preserve"> labprāt neizmantotu šifrēšanu, taču vadīsimies pēc precizētām norādēm</w:t>
            </w:r>
          </w:p>
        </w:tc>
        <w:tc>
          <w:tcPr>
            <w:tcW w:w="8079" w:type="dxa"/>
            <w:shd w:val="clear" w:color="auto" w:fill="auto"/>
          </w:tcPr>
          <w:p w14:paraId="7C689666" w14:textId="77777777" w:rsidR="000509BA" w:rsidRPr="00FD6C26" w:rsidRDefault="000509BA" w:rsidP="00B961BF">
            <w:pPr>
              <w:ind w:firstLine="314"/>
              <w:jc w:val="both"/>
              <w:rPr>
                <w:rFonts w:ascii="Arial" w:hAnsi="Arial" w:cs="Arial"/>
                <w:lang w:val="lv-LV"/>
              </w:rPr>
            </w:pPr>
            <w:r w:rsidRPr="00FD6C26">
              <w:rPr>
                <w:rFonts w:ascii="Arial" w:hAnsi="Arial" w:cs="Arial"/>
                <w:lang w:val="lv-LV"/>
              </w:rPr>
              <w:t xml:space="preserve">Ja pretendents piedāvājuma iesniegšanai neizmantos piedāvājuma </w:t>
            </w:r>
            <w:r w:rsidRPr="00FD6C26">
              <w:rPr>
                <w:rFonts w:ascii="Arial" w:eastAsiaTheme="minorHAnsi" w:hAnsi="Arial" w:cs="Arial"/>
                <w:lang w:val="lv-LV" w:bidi="lo-LA"/>
              </w:rPr>
              <w:t xml:space="preserve">datu aizsardzībai šifrēšanu (ar kodu, paroli), </w:t>
            </w:r>
            <w:r w:rsidRPr="00FD6C26">
              <w:rPr>
                <w:rFonts w:ascii="Arial" w:hAnsi="Arial" w:cs="Arial"/>
                <w:lang w:val="lv-LV"/>
              </w:rPr>
              <w:t>pretendents netiks izslēgts no dalības iepirkumā un piedāvājums tiks pieņemts.</w:t>
            </w:r>
          </w:p>
        </w:tc>
      </w:tr>
      <w:tr w:rsidR="000509BA" w:rsidRPr="00F50CD5" w14:paraId="5049E6EF" w14:textId="77777777" w:rsidTr="00B961BF">
        <w:tc>
          <w:tcPr>
            <w:tcW w:w="383" w:type="dxa"/>
          </w:tcPr>
          <w:p w14:paraId="75A1C5A2" w14:textId="77777777" w:rsidR="000509BA" w:rsidRPr="009B4690" w:rsidRDefault="000509BA" w:rsidP="00B961BF">
            <w:pPr>
              <w:pStyle w:val="PlainText"/>
              <w:rPr>
                <w:rFonts w:cs="Arial"/>
              </w:rPr>
            </w:pPr>
            <w:r>
              <w:rPr>
                <w:rFonts w:cs="Arial"/>
              </w:rPr>
              <w:t>2.</w:t>
            </w:r>
          </w:p>
        </w:tc>
        <w:tc>
          <w:tcPr>
            <w:tcW w:w="6275" w:type="dxa"/>
            <w:shd w:val="clear" w:color="auto" w:fill="auto"/>
          </w:tcPr>
          <w:p w14:paraId="5A27E1B8" w14:textId="77777777" w:rsidR="000509BA" w:rsidRPr="009B4690" w:rsidRDefault="000509BA" w:rsidP="00B961BF">
            <w:pPr>
              <w:rPr>
                <w:rFonts w:ascii="Arial" w:hAnsi="Arial" w:cs="Arial"/>
                <w:lang w:val="lv-LV"/>
              </w:rPr>
            </w:pPr>
            <w:r w:rsidRPr="009B4690">
              <w:rPr>
                <w:rFonts w:ascii="Arial" w:hAnsi="Arial" w:cs="Arial"/>
                <w:lang w:val="lv-LV"/>
              </w:rPr>
              <w:t>Precizējošs jautājums par aprēķinu tabulu.</w:t>
            </w:r>
          </w:p>
          <w:p w14:paraId="470B3213" w14:textId="77777777" w:rsidR="000509BA" w:rsidRPr="009B4690" w:rsidRDefault="000509BA" w:rsidP="00B961BF">
            <w:pPr>
              <w:rPr>
                <w:rFonts w:ascii="Arial" w:hAnsi="Arial" w:cs="Arial"/>
                <w:lang w:val="lv-LV"/>
              </w:rPr>
            </w:pPr>
            <w:r w:rsidRPr="009B4690">
              <w:rPr>
                <w:rFonts w:ascii="Arial" w:hAnsi="Arial" w:cs="Arial"/>
                <w:lang w:val="lv-LV"/>
              </w:rPr>
              <w:t xml:space="preserve">Vai nav radusies kļūda, norādot 14. kolonnas saskaitāmos? Sanāk, ka tiek saskaitīta 12 mēnešu noma ar 24 mēnešu apkopēm. Vai domāts ir 9. plus 13.kolonna, kas kopā veido divu gadu līguma kopsummu? </w:t>
            </w:r>
            <w:r>
              <w:rPr>
                <w:rFonts w:ascii="Arial" w:hAnsi="Arial" w:cs="Arial"/>
                <w:lang w:val="lv-LV"/>
              </w:rPr>
              <w:t>(</w:t>
            </w:r>
            <w:r w:rsidRPr="004044B4">
              <w:rPr>
                <w:rFonts w:ascii="Arial" w:hAnsi="Arial" w:cs="Arial"/>
                <w:i/>
                <w:iCs/>
                <w:lang w:val="lv-LV"/>
              </w:rPr>
              <w:t>pievienots arī attēls ar atzīmētām kolonnām citā krāsā)</w:t>
            </w:r>
            <w:r>
              <w:rPr>
                <w:rFonts w:ascii="Arial" w:hAnsi="Arial" w:cs="Arial"/>
                <w:lang w:val="lv-LV"/>
              </w:rPr>
              <w:t>.</w:t>
            </w:r>
          </w:p>
          <w:p w14:paraId="138CE1C4" w14:textId="77777777" w:rsidR="000509BA" w:rsidRPr="009B4690" w:rsidRDefault="000509BA" w:rsidP="00B961BF">
            <w:pPr>
              <w:rPr>
                <w:rFonts w:ascii="Arial" w:hAnsi="Arial" w:cs="Arial"/>
                <w:lang w:val="lv-LV"/>
              </w:rPr>
            </w:pPr>
            <w:r w:rsidRPr="009B4690">
              <w:rPr>
                <w:rFonts w:ascii="Arial" w:hAnsi="Arial" w:cs="Arial"/>
                <w:lang w:val="lv-LV"/>
              </w:rPr>
              <w:t>Paldies par atbildi jau iepriekš</w:t>
            </w:r>
          </w:p>
        </w:tc>
        <w:tc>
          <w:tcPr>
            <w:tcW w:w="8079" w:type="dxa"/>
            <w:shd w:val="clear" w:color="auto" w:fill="auto"/>
          </w:tcPr>
          <w:p w14:paraId="1EBDCE08" w14:textId="77777777" w:rsidR="000509BA" w:rsidRPr="00A445B8" w:rsidRDefault="000509BA" w:rsidP="00B961BF">
            <w:pPr>
              <w:ind w:firstLine="314"/>
              <w:jc w:val="both"/>
              <w:rPr>
                <w:rFonts w:ascii="Arial" w:hAnsi="Arial" w:cs="Arial"/>
                <w:bCs/>
                <w:lang w:val="lv-LV"/>
              </w:rPr>
            </w:pPr>
            <w:r w:rsidRPr="00A445B8">
              <w:rPr>
                <w:rFonts w:ascii="Arial" w:hAnsi="Arial" w:cs="Arial"/>
                <w:lang w:val="lv-LV"/>
              </w:rPr>
              <w:t xml:space="preserve">Iepirkuma komisija informē un skaidro, ka formā </w:t>
            </w:r>
            <w:r w:rsidRPr="00A445B8">
              <w:rPr>
                <w:rFonts w:ascii="Arial" w:hAnsi="Arial" w:cs="Arial"/>
                <w:b/>
                <w:bCs/>
                <w:lang w:val="lv-LV"/>
              </w:rPr>
              <w:t>Finanšu –</w:t>
            </w:r>
            <w:r w:rsidRPr="00A445B8">
              <w:rPr>
                <w:rFonts w:ascii="Arial" w:hAnsi="Arial" w:cs="Arial"/>
                <w:b/>
                <w:bCs/>
                <w:caps/>
                <w:lang w:val="lv-LV"/>
              </w:rPr>
              <w:t xml:space="preserve"> </w:t>
            </w:r>
            <w:bookmarkStart w:id="2" w:name="_Hlk158126956"/>
            <w:r w:rsidRPr="00A445B8">
              <w:rPr>
                <w:rFonts w:ascii="Arial" w:hAnsi="Arial" w:cs="Arial"/>
                <w:b/>
                <w:bCs/>
                <w:lang w:val="lv-LV"/>
              </w:rPr>
              <w:t>tehniskais piedāvājums</w:t>
            </w:r>
            <w:bookmarkEnd w:id="2"/>
            <w:r w:rsidRPr="00A445B8">
              <w:rPr>
                <w:rFonts w:ascii="Arial" w:hAnsi="Arial" w:cs="Arial"/>
                <w:b/>
                <w:bCs/>
                <w:lang w:val="lv-LV"/>
              </w:rPr>
              <w:t xml:space="preserve"> (</w:t>
            </w:r>
            <w:r w:rsidRPr="00A445B8">
              <w:rPr>
                <w:rFonts w:ascii="Arial" w:hAnsi="Arial" w:cs="Arial"/>
                <w:bCs/>
                <w:lang w:val="lv-LV"/>
              </w:rPr>
              <w:t>iepirkuma nolikuma 3.pielikums atsevišķā Excel datnē) ir ieviesusies drukas kļūdas (skat.zemāk attēlā)</w:t>
            </w:r>
            <w:r>
              <w:rPr>
                <w:rFonts w:ascii="Arial" w:hAnsi="Arial" w:cs="Arial"/>
                <w:bCs/>
                <w:lang w:val="lv-LV"/>
              </w:rPr>
              <w:t>:</w:t>
            </w:r>
          </w:p>
          <w:p w14:paraId="7295DABA" w14:textId="77777777" w:rsidR="000509BA" w:rsidRDefault="000509BA" w:rsidP="00B961BF">
            <w:pPr>
              <w:ind w:firstLine="314"/>
              <w:jc w:val="both"/>
              <w:rPr>
                <w:rFonts w:ascii="Arial" w:hAnsi="Arial" w:cs="Arial"/>
                <w:bCs/>
                <w:lang w:val="lv-LV"/>
              </w:rPr>
            </w:pPr>
            <w:r w:rsidRPr="00A445B8">
              <w:rPr>
                <w:rFonts w:ascii="Arial" w:hAnsi="Arial" w:cs="Arial"/>
                <w:bCs/>
                <w:u w:val="single"/>
                <w:lang w:val="lv-LV"/>
              </w:rPr>
              <w:t>9. un 13.kolonna ir par WC nomas maksu par 24.mēnešiem (12x2), attiecīgi 14.kolonn</w:t>
            </w:r>
            <w:r>
              <w:rPr>
                <w:rFonts w:ascii="Arial" w:hAnsi="Arial" w:cs="Arial"/>
                <w:bCs/>
                <w:u w:val="single"/>
                <w:lang w:val="lv-LV"/>
              </w:rPr>
              <w:t xml:space="preserve">ā kopsumma </w:t>
            </w:r>
            <w:r w:rsidRPr="00A445B8">
              <w:rPr>
                <w:rFonts w:ascii="Arial" w:hAnsi="Arial" w:cs="Arial"/>
                <w:bCs/>
                <w:u w:val="single"/>
                <w:lang w:val="lv-LV"/>
              </w:rPr>
              <w:t>ir 9.un 13. kolonna</w:t>
            </w:r>
            <w:r>
              <w:rPr>
                <w:rFonts w:ascii="Arial" w:hAnsi="Arial" w:cs="Arial"/>
                <w:bCs/>
                <w:u w:val="single"/>
                <w:lang w:val="lv-LV"/>
              </w:rPr>
              <w:t>i</w:t>
            </w:r>
            <w:r w:rsidRPr="00A445B8">
              <w:rPr>
                <w:rFonts w:ascii="Arial" w:hAnsi="Arial" w:cs="Arial"/>
                <w:bCs/>
                <w:u w:val="single"/>
                <w:lang w:val="lv-LV"/>
              </w:rPr>
              <w:t xml:space="preserve"> nevis 8.un 13. kolonna</w:t>
            </w:r>
            <w:r>
              <w:rPr>
                <w:rFonts w:ascii="Arial" w:hAnsi="Arial" w:cs="Arial"/>
                <w:bCs/>
                <w:u w:val="single"/>
                <w:lang w:val="lv-LV"/>
              </w:rPr>
              <w:t>i</w:t>
            </w:r>
            <w:r>
              <w:rPr>
                <w:rFonts w:ascii="Arial" w:hAnsi="Arial" w:cs="Arial"/>
                <w:bCs/>
                <w:lang w:val="lv-LV"/>
              </w:rPr>
              <w:t>.</w:t>
            </w:r>
          </w:p>
          <w:p w14:paraId="79F4F8E5" w14:textId="77777777" w:rsidR="000509BA" w:rsidRDefault="000509BA" w:rsidP="00B961BF">
            <w:pPr>
              <w:ind w:firstLine="314"/>
              <w:jc w:val="both"/>
              <w:rPr>
                <w:rFonts w:ascii="Arial" w:hAnsi="Arial" w:cs="Arial"/>
                <w:bCs/>
                <w:lang w:val="lv-LV"/>
              </w:rPr>
            </w:pPr>
          </w:p>
          <w:p w14:paraId="45FD559D" w14:textId="77777777" w:rsidR="000509BA" w:rsidRPr="00A445B8" w:rsidRDefault="000509BA" w:rsidP="00B961BF">
            <w:pPr>
              <w:ind w:firstLine="314"/>
              <w:jc w:val="both"/>
              <w:rPr>
                <w:rFonts w:ascii="Arial" w:hAnsi="Arial" w:cs="Arial"/>
                <w:u w:val="single"/>
                <w:lang w:val="lv-LV"/>
              </w:rPr>
            </w:pPr>
            <w:r>
              <w:rPr>
                <w:rFonts w:ascii="Arial" w:hAnsi="Arial" w:cs="Arial"/>
                <w:u w:val="single"/>
                <w:lang w:val="lv-LV"/>
              </w:rPr>
              <w:t>A</w:t>
            </w:r>
            <w:r w:rsidRPr="00A445B8">
              <w:rPr>
                <w:rFonts w:ascii="Arial" w:hAnsi="Arial" w:cs="Arial"/>
                <w:u w:val="single"/>
                <w:lang w:val="lv-LV"/>
              </w:rPr>
              <w:t>icinājums ņemt vērā</w:t>
            </w:r>
            <w:r>
              <w:rPr>
                <w:rFonts w:ascii="Arial" w:hAnsi="Arial" w:cs="Arial"/>
                <w:u w:val="single"/>
                <w:lang w:val="lv-LV"/>
              </w:rPr>
              <w:t xml:space="preserve"> šo skaidrojumu, veicot aprēķinus.</w:t>
            </w:r>
          </w:p>
          <w:p w14:paraId="22CA3B95" w14:textId="77777777" w:rsidR="000509BA" w:rsidRDefault="000509BA" w:rsidP="00B961BF">
            <w:pPr>
              <w:ind w:firstLine="314"/>
              <w:jc w:val="both"/>
              <w:rPr>
                <w:rFonts w:ascii="Arial" w:hAnsi="Arial" w:cs="Arial"/>
                <w:bCs/>
                <w:lang w:val="lv-LV"/>
              </w:rPr>
            </w:pPr>
          </w:p>
          <w:p w14:paraId="435C8AE9" w14:textId="77777777" w:rsidR="000509BA" w:rsidRPr="00F03267" w:rsidRDefault="000509BA" w:rsidP="00B961BF">
            <w:pPr>
              <w:ind w:firstLine="314"/>
              <w:jc w:val="both"/>
              <w:rPr>
                <w:rFonts w:ascii="Arial" w:hAnsi="Arial" w:cs="Arial"/>
                <w:bCs/>
                <w:lang w:val="lv-LV"/>
              </w:rPr>
            </w:pPr>
            <w:r>
              <w:rPr>
                <w:rFonts w:ascii="Arial" w:hAnsi="Arial" w:cs="Arial"/>
                <w:bCs/>
                <w:lang w:val="lv-LV"/>
              </w:rPr>
              <w:t xml:space="preserve">Vienlaikus vēršam uzmanību, ka aritmētiskie aprēķini tiks pārbaudīti saskaņā ar iepirkuma nolikuma 4.3.1.4.punktu un </w:t>
            </w:r>
            <w:r w:rsidRPr="007E27EF">
              <w:rPr>
                <w:rFonts w:ascii="Arial" w:hAnsi="Arial"/>
                <w:lang w:val="lv-LV"/>
              </w:rPr>
              <w:t>aritmētisku kļūdu</w:t>
            </w:r>
            <w:r>
              <w:rPr>
                <w:rFonts w:ascii="Arial" w:hAnsi="Arial"/>
                <w:lang w:val="lv-LV"/>
              </w:rPr>
              <w:t xml:space="preserve"> gadījumā labota (attiecināms uz aritmētiskām darbībām), vadoties pēc finanšu piedāvājumā norādītajām vienības cenām.</w:t>
            </w:r>
          </w:p>
        </w:tc>
      </w:tr>
    </w:tbl>
    <w:p w14:paraId="3E2D33F1" w14:textId="77777777" w:rsidR="000509BA" w:rsidRDefault="000509BA" w:rsidP="000509BA">
      <w:pPr>
        <w:rPr>
          <w:rFonts w:ascii="Arial" w:hAnsi="Arial" w:cs="Arial"/>
          <w:lang w:val="lv-LV"/>
        </w:rPr>
      </w:pPr>
      <w:r w:rsidRPr="004E1F33">
        <w:rPr>
          <w:rFonts w:ascii="Arial" w:hAnsi="Arial" w:cs="Arial"/>
          <w:vertAlign w:val="superscript"/>
          <w:lang w:val="lv-LV"/>
        </w:rPr>
        <w:t>1</w:t>
      </w:r>
      <w:r>
        <w:rPr>
          <w:rFonts w:ascii="Arial" w:hAnsi="Arial" w:cs="Arial"/>
          <w:lang w:val="lv-LV"/>
        </w:rPr>
        <w:t>ierobežotas pieejamības informācija</w:t>
      </w:r>
    </w:p>
    <w:p w14:paraId="672E8B93" w14:textId="77777777" w:rsidR="000509BA" w:rsidRPr="004E1F33" w:rsidRDefault="000509BA" w:rsidP="000509BA">
      <w:pPr>
        <w:rPr>
          <w:rFonts w:ascii="Arial" w:hAnsi="Arial" w:cs="Arial"/>
          <w:sz w:val="12"/>
          <w:szCs w:val="12"/>
          <w:lang w:val="lv-LV"/>
        </w:rPr>
      </w:pPr>
    </w:p>
    <w:p w14:paraId="7FAD7D3C" w14:textId="77777777" w:rsidR="000509BA" w:rsidRPr="004044B4" w:rsidRDefault="000509BA" w:rsidP="000509BA">
      <w:pPr>
        <w:rPr>
          <w:rFonts w:ascii="Arial" w:hAnsi="Arial" w:cs="Arial"/>
          <w:lang w:val="lv-LV"/>
        </w:rPr>
      </w:pPr>
      <w:r w:rsidRPr="004044B4">
        <w:rPr>
          <w:rFonts w:ascii="Arial" w:hAnsi="Arial" w:cs="Arial"/>
          <w:lang w:val="lv-LV"/>
        </w:rPr>
        <w:t>Attēls ar atzīmētām kolonnām citā krāsā:</w:t>
      </w:r>
    </w:p>
    <w:tbl>
      <w:tblPr>
        <w:tblW w:w="14726" w:type="dxa"/>
        <w:tblInd w:w="-3" w:type="dxa"/>
        <w:tblCellMar>
          <w:left w:w="0" w:type="dxa"/>
          <w:right w:w="0" w:type="dxa"/>
        </w:tblCellMar>
        <w:tblLook w:val="04A0" w:firstRow="1" w:lastRow="0" w:firstColumn="1" w:lastColumn="0" w:noHBand="0" w:noVBand="1"/>
      </w:tblPr>
      <w:tblGrid>
        <w:gridCol w:w="714"/>
        <w:gridCol w:w="839"/>
        <w:gridCol w:w="1164"/>
        <w:gridCol w:w="750"/>
        <w:gridCol w:w="892"/>
        <w:gridCol w:w="1737"/>
        <w:gridCol w:w="1205"/>
        <w:gridCol w:w="1217"/>
        <w:gridCol w:w="1039"/>
        <w:gridCol w:w="1029"/>
        <w:gridCol w:w="1029"/>
        <w:gridCol w:w="1029"/>
        <w:gridCol w:w="1039"/>
        <w:gridCol w:w="1043"/>
      </w:tblGrid>
      <w:tr w:rsidR="000509BA" w14:paraId="1B3919E9" w14:textId="77777777" w:rsidTr="00B961BF">
        <w:trPr>
          <w:trHeight w:val="1575"/>
        </w:trPr>
        <w:tc>
          <w:tcPr>
            <w:tcW w:w="714" w:type="dxa"/>
            <w:tcBorders>
              <w:top w:val="single" w:sz="8" w:space="0" w:color="auto"/>
              <w:left w:val="single" w:sz="8" w:space="0" w:color="auto"/>
              <w:bottom w:val="single" w:sz="8" w:space="0" w:color="auto"/>
              <w:right w:val="single" w:sz="8" w:space="0" w:color="auto"/>
            </w:tcBorders>
            <w:shd w:val="clear" w:color="auto" w:fill="D6DCE4"/>
            <w:tcMar>
              <w:top w:w="0" w:type="dxa"/>
              <w:left w:w="108" w:type="dxa"/>
              <w:bottom w:w="0" w:type="dxa"/>
              <w:right w:w="108" w:type="dxa"/>
            </w:tcMar>
            <w:vAlign w:val="center"/>
            <w:hideMark/>
          </w:tcPr>
          <w:p w14:paraId="3DAA6A26"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Nr.p.k.</w:t>
            </w:r>
          </w:p>
        </w:tc>
        <w:tc>
          <w:tcPr>
            <w:tcW w:w="839" w:type="dxa"/>
            <w:tcBorders>
              <w:top w:val="single" w:sz="8" w:space="0" w:color="auto"/>
              <w:left w:val="nil"/>
              <w:bottom w:val="single" w:sz="8" w:space="0" w:color="auto"/>
              <w:right w:val="single" w:sz="8" w:space="0" w:color="auto"/>
            </w:tcBorders>
            <w:shd w:val="clear" w:color="auto" w:fill="D6DCE4"/>
            <w:tcMar>
              <w:top w:w="0" w:type="dxa"/>
              <w:left w:w="108" w:type="dxa"/>
              <w:bottom w:w="0" w:type="dxa"/>
              <w:right w:w="108" w:type="dxa"/>
            </w:tcMar>
            <w:vAlign w:val="center"/>
            <w:hideMark/>
          </w:tcPr>
          <w:p w14:paraId="4DB6F751"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Līnija</w:t>
            </w:r>
          </w:p>
        </w:tc>
        <w:tc>
          <w:tcPr>
            <w:tcW w:w="1164" w:type="dxa"/>
            <w:tcBorders>
              <w:top w:val="single" w:sz="8" w:space="0" w:color="auto"/>
              <w:left w:val="nil"/>
              <w:bottom w:val="single" w:sz="8" w:space="0" w:color="auto"/>
              <w:right w:val="single" w:sz="8" w:space="0" w:color="auto"/>
            </w:tcBorders>
            <w:shd w:val="clear" w:color="auto" w:fill="D6DCE4"/>
            <w:tcMar>
              <w:top w:w="0" w:type="dxa"/>
              <w:left w:w="108" w:type="dxa"/>
              <w:bottom w:w="0" w:type="dxa"/>
              <w:right w:w="108" w:type="dxa"/>
            </w:tcMar>
            <w:vAlign w:val="center"/>
            <w:hideMark/>
          </w:tcPr>
          <w:p w14:paraId="7F3AAB26"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Dzelzceļa stacijas nosaukums</w:t>
            </w:r>
          </w:p>
        </w:tc>
        <w:tc>
          <w:tcPr>
            <w:tcW w:w="750" w:type="dxa"/>
            <w:tcBorders>
              <w:top w:val="single" w:sz="8" w:space="0" w:color="auto"/>
              <w:left w:val="nil"/>
              <w:bottom w:val="single" w:sz="8" w:space="0" w:color="auto"/>
              <w:right w:val="single" w:sz="8" w:space="0" w:color="auto"/>
            </w:tcBorders>
            <w:shd w:val="clear" w:color="auto" w:fill="D6DCE4"/>
            <w:tcMar>
              <w:top w:w="0" w:type="dxa"/>
              <w:left w:w="108" w:type="dxa"/>
              <w:bottom w:w="0" w:type="dxa"/>
              <w:right w:w="108" w:type="dxa"/>
            </w:tcMar>
            <w:vAlign w:val="center"/>
            <w:hideMark/>
          </w:tcPr>
          <w:p w14:paraId="08C4D103"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Nomas WC skaits </w:t>
            </w:r>
          </w:p>
        </w:tc>
        <w:tc>
          <w:tcPr>
            <w:tcW w:w="892" w:type="dxa"/>
            <w:tcBorders>
              <w:top w:val="single" w:sz="8" w:space="0" w:color="auto"/>
              <w:left w:val="nil"/>
              <w:bottom w:val="single" w:sz="8" w:space="0" w:color="auto"/>
              <w:right w:val="single" w:sz="8" w:space="0" w:color="auto"/>
            </w:tcBorders>
            <w:shd w:val="clear" w:color="auto" w:fill="D6DCE4"/>
            <w:tcMar>
              <w:top w:w="0" w:type="dxa"/>
              <w:left w:w="108" w:type="dxa"/>
              <w:bottom w:w="0" w:type="dxa"/>
              <w:right w:w="108" w:type="dxa"/>
            </w:tcMar>
            <w:vAlign w:val="center"/>
            <w:hideMark/>
          </w:tcPr>
          <w:p w14:paraId="01930B7A"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Apkopes skaits nedēļā</w:t>
            </w:r>
          </w:p>
        </w:tc>
        <w:tc>
          <w:tcPr>
            <w:tcW w:w="1737" w:type="dxa"/>
            <w:tcBorders>
              <w:top w:val="single" w:sz="8" w:space="0" w:color="auto"/>
              <w:left w:val="nil"/>
              <w:bottom w:val="single" w:sz="8" w:space="0" w:color="000000"/>
              <w:right w:val="single" w:sz="8" w:space="0" w:color="auto"/>
            </w:tcBorders>
            <w:shd w:val="clear" w:color="auto" w:fill="D6DCE4"/>
            <w:tcMar>
              <w:top w:w="0" w:type="dxa"/>
              <w:left w:w="108" w:type="dxa"/>
              <w:bottom w:w="0" w:type="dxa"/>
              <w:right w:w="108" w:type="dxa"/>
            </w:tcMar>
            <w:vAlign w:val="center"/>
            <w:hideMark/>
          </w:tcPr>
          <w:p w14:paraId="012C0152"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Informācija par līgumu  </w:t>
            </w:r>
            <w:r>
              <w:rPr>
                <w:rFonts w:ascii="Arial" w:hAnsi="Arial" w:cs="Arial"/>
                <w:color w:val="000000"/>
                <w:sz w:val="16"/>
                <w:szCs w:val="16"/>
              </w:rPr>
              <w:t>kanalizācijas šķidro atkritumu nodošanu attīrīšanai</w:t>
            </w:r>
            <w:r>
              <w:rPr>
                <w:rFonts w:ascii="Arial" w:hAnsi="Arial" w:cs="Arial"/>
                <w:b/>
                <w:bCs/>
                <w:color w:val="000000"/>
                <w:sz w:val="16"/>
                <w:szCs w:val="16"/>
              </w:rPr>
              <w:t xml:space="preserve"> </w:t>
            </w:r>
          </w:p>
        </w:tc>
        <w:tc>
          <w:tcPr>
            <w:tcW w:w="1205" w:type="dxa"/>
            <w:tcBorders>
              <w:top w:val="single" w:sz="8" w:space="0" w:color="auto"/>
              <w:left w:val="nil"/>
              <w:bottom w:val="single" w:sz="8" w:space="0" w:color="000000"/>
              <w:right w:val="single" w:sz="8" w:space="0" w:color="auto"/>
            </w:tcBorders>
            <w:shd w:val="clear" w:color="auto" w:fill="D6DCE4"/>
            <w:tcMar>
              <w:top w:w="0" w:type="dxa"/>
              <w:left w:w="108" w:type="dxa"/>
              <w:bottom w:w="0" w:type="dxa"/>
              <w:right w:w="108" w:type="dxa"/>
            </w:tcMar>
            <w:vAlign w:val="center"/>
            <w:hideMark/>
          </w:tcPr>
          <w:p w14:paraId="103B4A89"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WC nomas maksa </w:t>
            </w:r>
            <w:r>
              <w:rPr>
                <w:rFonts w:ascii="Arial" w:hAnsi="Arial" w:cs="Arial"/>
                <w:b/>
                <w:bCs/>
                <w:color w:val="FF0000"/>
                <w:sz w:val="16"/>
                <w:szCs w:val="16"/>
              </w:rPr>
              <w:t>mēnesī</w:t>
            </w:r>
            <w:r>
              <w:rPr>
                <w:rFonts w:ascii="Arial" w:hAnsi="Arial" w:cs="Arial"/>
                <w:b/>
                <w:bCs/>
                <w:color w:val="000000"/>
                <w:sz w:val="16"/>
                <w:szCs w:val="16"/>
              </w:rPr>
              <w:t xml:space="preserve"> EUR bez PVN</w:t>
            </w:r>
          </w:p>
        </w:tc>
        <w:tc>
          <w:tcPr>
            <w:tcW w:w="1217" w:type="dxa"/>
            <w:tcBorders>
              <w:top w:val="single" w:sz="8" w:space="0" w:color="auto"/>
              <w:left w:val="nil"/>
              <w:bottom w:val="single" w:sz="8" w:space="0" w:color="000000"/>
              <w:right w:val="single" w:sz="8" w:space="0" w:color="auto"/>
            </w:tcBorders>
            <w:shd w:val="clear" w:color="auto" w:fill="FFFF00"/>
            <w:tcMar>
              <w:top w:w="0" w:type="dxa"/>
              <w:left w:w="108" w:type="dxa"/>
              <w:bottom w:w="0" w:type="dxa"/>
              <w:right w:w="108" w:type="dxa"/>
            </w:tcMar>
            <w:vAlign w:val="center"/>
            <w:hideMark/>
          </w:tcPr>
          <w:p w14:paraId="4DA71B08"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WC nomas maksa </w:t>
            </w:r>
            <w:r>
              <w:rPr>
                <w:rFonts w:ascii="Arial" w:hAnsi="Arial" w:cs="Arial"/>
                <w:b/>
                <w:bCs/>
                <w:color w:val="FF0000"/>
                <w:sz w:val="16"/>
                <w:szCs w:val="16"/>
              </w:rPr>
              <w:t>gadā</w:t>
            </w:r>
            <w:r>
              <w:rPr>
                <w:rFonts w:ascii="Arial" w:hAnsi="Arial" w:cs="Arial"/>
                <w:b/>
                <w:bCs/>
                <w:color w:val="000000"/>
                <w:sz w:val="16"/>
                <w:szCs w:val="16"/>
              </w:rPr>
              <w:t xml:space="preserve"> EUR bez PVN (12 mēneši)</w:t>
            </w:r>
          </w:p>
        </w:tc>
        <w:tc>
          <w:tcPr>
            <w:tcW w:w="1039" w:type="dxa"/>
            <w:tcBorders>
              <w:top w:val="single" w:sz="8" w:space="0" w:color="auto"/>
              <w:left w:val="nil"/>
              <w:bottom w:val="single" w:sz="8" w:space="0" w:color="000000"/>
              <w:right w:val="single" w:sz="8" w:space="0" w:color="auto"/>
            </w:tcBorders>
            <w:shd w:val="clear" w:color="auto" w:fill="D6DCE4"/>
            <w:tcMar>
              <w:top w:w="0" w:type="dxa"/>
              <w:left w:w="108" w:type="dxa"/>
              <w:bottom w:w="0" w:type="dxa"/>
              <w:right w:w="108" w:type="dxa"/>
            </w:tcMar>
            <w:vAlign w:val="center"/>
            <w:hideMark/>
          </w:tcPr>
          <w:p w14:paraId="1EC4E85F"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WC nomas maksa gadā EUR bez PVN (12 mēneši)2</w:t>
            </w:r>
          </w:p>
        </w:tc>
        <w:tc>
          <w:tcPr>
            <w:tcW w:w="1029" w:type="dxa"/>
            <w:tcBorders>
              <w:top w:val="single" w:sz="8" w:space="0" w:color="auto"/>
              <w:left w:val="nil"/>
              <w:bottom w:val="single" w:sz="8" w:space="0" w:color="000000"/>
              <w:right w:val="single" w:sz="8" w:space="0" w:color="auto"/>
            </w:tcBorders>
            <w:shd w:val="clear" w:color="auto" w:fill="D6DCE4"/>
            <w:tcMar>
              <w:top w:w="0" w:type="dxa"/>
              <w:left w:w="108" w:type="dxa"/>
              <w:bottom w:w="0" w:type="dxa"/>
              <w:right w:w="108" w:type="dxa"/>
            </w:tcMar>
            <w:vAlign w:val="center"/>
            <w:hideMark/>
          </w:tcPr>
          <w:p w14:paraId="03135A3C"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WC apkopes cena par 1 reizi EUR</w:t>
            </w:r>
          </w:p>
        </w:tc>
        <w:tc>
          <w:tcPr>
            <w:tcW w:w="1029" w:type="dxa"/>
            <w:tcBorders>
              <w:top w:val="single" w:sz="8" w:space="0" w:color="auto"/>
              <w:left w:val="nil"/>
              <w:bottom w:val="single" w:sz="8" w:space="0" w:color="000000"/>
              <w:right w:val="single" w:sz="8" w:space="0" w:color="auto"/>
            </w:tcBorders>
            <w:shd w:val="clear" w:color="auto" w:fill="D6DCE4"/>
            <w:tcMar>
              <w:top w:w="0" w:type="dxa"/>
              <w:left w:w="108" w:type="dxa"/>
              <w:bottom w:w="0" w:type="dxa"/>
              <w:right w:w="108" w:type="dxa"/>
            </w:tcMar>
            <w:vAlign w:val="center"/>
            <w:hideMark/>
          </w:tcPr>
          <w:p w14:paraId="18795B7C"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WC apkopes maksa </w:t>
            </w:r>
            <w:r>
              <w:rPr>
                <w:rFonts w:ascii="Arial" w:hAnsi="Arial" w:cs="Arial"/>
                <w:b/>
                <w:bCs/>
                <w:color w:val="FF0000"/>
                <w:sz w:val="16"/>
                <w:szCs w:val="16"/>
              </w:rPr>
              <w:t>nedēļā</w:t>
            </w:r>
            <w:r>
              <w:rPr>
                <w:rFonts w:ascii="Arial" w:hAnsi="Arial" w:cs="Arial"/>
                <w:b/>
                <w:bCs/>
                <w:color w:val="000000"/>
                <w:sz w:val="16"/>
                <w:szCs w:val="16"/>
              </w:rPr>
              <w:t xml:space="preserve"> EUR bez PVN</w:t>
            </w:r>
          </w:p>
        </w:tc>
        <w:tc>
          <w:tcPr>
            <w:tcW w:w="1029" w:type="dxa"/>
            <w:tcBorders>
              <w:top w:val="single" w:sz="8" w:space="0" w:color="auto"/>
              <w:left w:val="nil"/>
              <w:bottom w:val="single" w:sz="8" w:space="0" w:color="000000"/>
              <w:right w:val="single" w:sz="8" w:space="0" w:color="auto"/>
            </w:tcBorders>
            <w:shd w:val="clear" w:color="auto" w:fill="D6DCE4"/>
            <w:tcMar>
              <w:top w:w="0" w:type="dxa"/>
              <w:left w:w="108" w:type="dxa"/>
              <w:bottom w:w="0" w:type="dxa"/>
              <w:right w:w="108" w:type="dxa"/>
            </w:tcMar>
            <w:vAlign w:val="center"/>
            <w:hideMark/>
          </w:tcPr>
          <w:p w14:paraId="02B7538F"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WC apkopes maksa </w:t>
            </w:r>
            <w:r>
              <w:rPr>
                <w:rFonts w:ascii="Arial" w:hAnsi="Arial" w:cs="Arial"/>
                <w:b/>
                <w:bCs/>
                <w:color w:val="FF0000"/>
                <w:sz w:val="16"/>
                <w:szCs w:val="16"/>
              </w:rPr>
              <w:t>mēnesī</w:t>
            </w:r>
            <w:r>
              <w:rPr>
                <w:rFonts w:ascii="Arial" w:hAnsi="Arial" w:cs="Arial"/>
                <w:b/>
                <w:bCs/>
                <w:color w:val="000000"/>
                <w:sz w:val="16"/>
                <w:szCs w:val="16"/>
              </w:rPr>
              <w:t xml:space="preserve"> EUR bez PVN</w:t>
            </w:r>
          </w:p>
        </w:tc>
        <w:tc>
          <w:tcPr>
            <w:tcW w:w="1039" w:type="dxa"/>
            <w:tcBorders>
              <w:top w:val="single" w:sz="8" w:space="0" w:color="auto"/>
              <w:left w:val="nil"/>
              <w:bottom w:val="single" w:sz="8" w:space="0" w:color="000000"/>
              <w:right w:val="single" w:sz="8" w:space="0" w:color="auto"/>
            </w:tcBorders>
            <w:shd w:val="clear" w:color="auto" w:fill="FFFF00"/>
            <w:tcMar>
              <w:top w:w="0" w:type="dxa"/>
              <w:left w:w="108" w:type="dxa"/>
              <w:bottom w:w="0" w:type="dxa"/>
              <w:right w:w="108" w:type="dxa"/>
            </w:tcMar>
            <w:vAlign w:val="center"/>
            <w:hideMark/>
          </w:tcPr>
          <w:p w14:paraId="4E0D3F35"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 xml:space="preserve">WC apkopes maksa </w:t>
            </w:r>
            <w:r>
              <w:rPr>
                <w:rFonts w:ascii="Arial" w:hAnsi="Arial" w:cs="Arial"/>
                <w:b/>
                <w:bCs/>
                <w:color w:val="FF0000"/>
                <w:sz w:val="16"/>
                <w:szCs w:val="16"/>
              </w:rPr>
              <w:t>gadā</w:t>
            </w:r>
            <w:r>
              <w:rPr>
                <w:rFonts w:ascii="Arial" w:hAnsi="Arial" w:cs="Arial"/>
                <w:b/>
                <w:bCs/>
                <w:color w:val="000000"/>
                <w:sz w:val="16"/>
                <w:szCs w:val="16"/>
              </w:rPr>
              <w:t xml:space="preserve"> EUR bez PVN (12 mēneši)2</w:t>
            </w:r>
          </w:p>
        </w:tc>
        <w:tc>
          <w:tcPr>
            <w:tcW w:w="1043" w:type="dxa"/>
            <w:tcBorders>
              <w:top w:val="single" w:sz="8" w:space="0" w:color="auto"/>
              <w:left w:val="nil"/>
              <w:bottom w:val="single" w:sz="8" w:space="0" w:color="000000"/>
              <w:right w:val="single" w:sz="8" w:space="0" w:color="auto"/>
            </w:tcBorders>
            <w:shd w:val="clear" w:color="auto" w:fill="FFFF00"/>
            <w:tcMar>
              <w:top w:w="0" w:type="dxa"/>
              <w:left w:w="108" w:type="dxa"/>
              <w:bottom w:w="0" w:type="dxa"/>
              <w:right w:w="108" w:type="dxa"/>
            </w:tcMar>
            <w:vAlign w:val="center"/>
            <w:hideMark/>
          </w:tcPr>
          <w:p w14:paraId="6D3EBF2D" w14:textId="77777777" w:rsidR="000509BA" w:rsidRDefault="000509BA" w:rsidP="00B961BF">
            <w:pPr>
              <w:jc w:val="center"/>
              <w:rPr>
                <w:rFonts w:ascii="Arial" w:hAnsi="Arial" w:cs="Arial"/>
                <w:b/>
                <w:bCs/>
                <w:color w:val="000000"/>
                <w:sz w:val="16"/>
                <w:szCs w:val="16"/>
              </w:rPr>
            </w:pPr>
            <w:r>
              <w:rPr>
                <w:rFonts w:ascii="Arial" w:hAnsi="Arial" w:cs="Arial"/>
                <w:b/>
                <w:bCs/>
                <w:color w:val="000000"/>
                <w:sz w:val="16"/>
                <w:szCs w:val="16"/>
              </w:rPr>
              <w:t>Gada izmaksas kopā WC noma + apkope EUR</w:t>
            </w:r>
            <w:r>
              <w:rPr>
                <w:rFonts w:ascii="Arial" w:hAnsi="Arial" w:cs="Arial"/>
                <w:b/>
                <w:bCs/>
                <w:color w:val="000000"/>
                <w:sz w:val="16"/>
                <w:szCs w:val="16"/>
              </w:rPr>
              <w:br/>
            </w:r>
            <w:r>
              <w:rPr>
                <w:rFonts w:ascii="Arial" w:hAnsi="Arial" w:cs="Arial"/>
                <w:b/>
                <w:bCs/>
                <w:i/>
                <w:iCs/>
                <w:color w:val="000000"/>
                <w:sz w:val="16"/>
                <w:szCs w:val="16"/>
              </w:rPr>
              <w:t>[8+13]</w:t>
            </w:r>
          </w:p>
        </w:tc>
      </w:tr>
      <w:tr w:rsidR="000509BA" w14:paraId="5E30B824" w14:textId="77777777" w:rsidTr="00B961BF">
        <w:trPr>
          <w:trHeight w:val="300"/>
        </w:trPr>
        <w:tc>
          <w:tcPr>
            <w:tcW w:w="714" w:type="dxa"/>
            <w:tcBorders>
              <w:top w:val="nil"/>
              <w:left w:val="single" w:sz="8" w:space="0" w:color="auto"/>
              <w:bottom w:val="single" w:sz="8" w:space="0" w:color="auto"/>
              <w:right w:val="nil"/>
            </w:tcBorders>
            <w:shd w:val="clear" w:color="auto" w:fill="ACB9CA"/>
            <w:tcMar>
              <w:top w:w="0" w:type="dxa"/>
              <w:left w:w="108" w:type="dxa"/>
              <w:bottom w:w="0" w:type="dxa"/>
              <w:right w:w="108" w:type="dxa"/>
            </w:tcMar>
            <w:vAlign w:val="center"/>
            <w:hideMark/>
          </w:tcPr>
          <w:p w14:paraId="78A3BD28" w14:textId="77777777" w:rsidR="000509BA" w:rsidRDefault="000509BA" w:rsidP="00B961BF">
            <w:pPr>
              <w:jc w:val="center"/>
              <w:rPr>
                <w:rFonts w:ascii="Arial" w:hAnsi="Arial" w:cs="Arial"/>
                <w:color w:val="000000"/>
              </w:rPr>
            </w:pPr>
            <w:r>
              <w:rPr>
                <w:rFonts w:ascii="Arial" w:hAnsi="Arial" w:cs="Arial"/>
                <w:color w:val="000000"/>
              </w:rPr>
              <w:t>1</w:t>
            </w:r>
          </w:p>
        </w:tc>
        <w:tc>
          <w:tcPr>
            <w:tcW w:w="839" w:type="dxa"/>
            <w:tcBorders>
              <w:top w:val="nil"/>
              <w:left w:val="nil"/>
              <w:bottom w:val="single" w:sz="8" w:space="0" w:color="auto"/>
              <w:right w:val="single" w:sz="8" w:space="0" w:color="auto"/>
            </w:tcBorders>
            <w:shd w:val="clear" w:color="auto" w:fill="ACB9CA"/>
            <w:tcMar>
              <w:top w:w="0" w:type="dxa"/>
              <w:left w:w="108" w:type="dxa"/>
              <w:bottom w:w="0" w:type="dxa"/>
              <w:right w:w="108" w:type="dxa"/>
            </w:tcMar>
            <w:vAlign w:val="center"/>
            <w:hideMark/>
          </w:tcPr>
          <w:p w14:paraId="3C9CAC9B" w14:textId="77777777" w:rsidR="000509BA" w:rsidRDefault="000509BA" w:rsidP="00B961BF">
            <w:pPr>
              <w:jc w:val="center"/>
              <w:rPr>
                <w:rFonts w:ascii="Arial" w:hAnsi="Arial" w:cs="Arial"/>
                <w:color w:val="000000"/>
              </w:rPr>
            </w:pPr>
            <w:r>
              <w:rPr>
                <w:rFonts w:ascii="Arial" w:hAnsi="Arial" w:cs="Arial"/>
                <w:color w:val="000000"/>
              </w:rPr>
              <w:t>2</w:t>
            </w:r>
          </w:p>
        </w:tc>
        <w:tc>
          <w:tcPr>
            <w:tcW w:w="1164" w:type="dxa"/>
            <w:tcBorders>
              <w:top w:val="nil"/>
              <w:left w:val="nil"/>
              <w:bottom w:val="single" w:sz="8" w:space="0" w:color="auto"/>
              <w:right w:val="nil"/>
            </w:tcBorders>
            <w:shd w:val="clear" w:color="auto" w:fill="ACB9CA"/>
            <w:tcMar>
              <w:top w:w="0" w:type="dxa"/>
              <w:left w:w="108" w:type="dxa"/>
              <w:bottom w:w="0" w:type="dxa"/>
              <w:right w:w="108" w:type="dxa"/>
            </w:tcMar>
            <w:vAlign w:val="center"/>
            <w:hideMark/>
          </w:tcPr>
          <w:p w14:paraId="61968090" w14:textId="77777777" w:rsidR="000509BA" w:rsidRDefault="000509BA" w:rsidP="00B961BF">
            <w:pPr>
              <w:jc w:val="center"/>
              <w:rPr>
                <w:rFonts w:ascii="Arial" w:hAnsi="Arial" w:cs="Arial"/>
                <w:color w:val="000000"/>
              </w:rPr>
            </w:pPr>
            <w:r>
              <w:rPr>
                <w:rFonts w:ascii="Arial" w:hAnsi="Arial" w:cs="Arial"/>
                <w:color w:val="000000"/>
              </w:rPr>
              <w:t>3</w:t>
            </w:r>
          </w:p>
        </w:tc>
        <w:tc>
          <w:tcPr>
            <w:tcW w:w="750" w:type="dxa"/>
            <w:tcBorders>
              <w:top w:val="nil"/>
              <w:left w:val="nil"/>
              <w:bottom w:val="single" w:sz="8" w:space="0" w:color="auto"/>
              <w:right w:val="single" w:sz="8" w:space="0" w:color="auto"/>
            </w:tcBorders>
            <w:shd w:val="clear" w:color="auto" w:fill="ACB9CA"/>
            <w:tcMar>
              <w:top w:w="0" w:type="dxa"/>
              <w:left w:w="108" w:type="dxa"/>
              <w:bottom w:w="0" w:type="dxa"/>
              <w:right w:w="108" w:type="dxa"/>
            </w:tcMar>
            <w:vAlign w:val="center"/>
            <w:hideMark/>
          </w:tcPr>
          <w:p w14:paraId="65CEEE60" w14:textId="77777777" w:rsidR="000509BA" w:rsidRDefault="000509BA" w:rsidP="00B961BF">
            <w:pPr>
              <w:jc w:val="center"/>
              <w:rPr>
                <w:rFonts w:ascii="Arial" w:hAnsi="Arial" w:cs="Arial"/>
                <w:color w:val="000000"/>
              </w:rPr>
            </w:pPr>
            <w:r>
              <w:rPr>
                <w:rFonts w:ascii="Arial" w:hAnsi="Arial" w:cs="Arial"/>
                <w:color w:val="000000"/>
              </w:rPr>
              <w:t>4</w:t>
            </w:r>
          </w:p>
        </w:tc>
        <w:tc>
          <w:tcPr>
            <w:tcW w:w="892" w:type="dxa"/>
            <w:tcBorders>
              <w:top w:val="nil"/>
              <w:left w:val="nil"/>
              <w:bottom w:val="single" w:sz="8" w:space="0" w:color="auto"/>
              <w:right w:val="nil"/>
            </w:tcBorders>
            <w:shd w:val="clear" w:color="auto" w:fill="ACB9CA"/>
            <w:tcMar>
              <w:top w:w="0" w:type="dxa"/>
              <w:left w:w="108" w:type="dxa"/>
              <w:bottom w:w="0" w:type="dxa"/>
              <w:right w:w="108" w:type="dxa"/>
            </w:tcMar>
            <w:vAlign w:val="center"/>
            <w:hideMark/>
          </w:tcPr>
          <w:p w14:paraId="4E9BBF74" w14:textId="77777777" w:rsidR="000509BA" w:rsidRDefault="000509BA" w:rsidP="00B961BF">
            <w:pPr>
              <w:jc w:val="center"/>
              <w:rPr>
                <w:rFonts w:ascii="Arial" w:hAnsi="Arial" w:cs="Arial"/>
                <w:color w:val="000000"/>
              </w:rPr>
            </w:pPr>
            <w:r>
              <w:rPr>
                <w:rFonts w:ascii="Arial" w:hAnsi="Arial" w:cs="Arial"/>
                <w:color w:val="000000"/>
              </w:rPr>
              <w:t>5</w:t>
            </w:r>
          </w:p>
        </w:tc>
        <w:tc>
          <w:tcPr>
            <w:tcW w:w="1737" w:type="dxa"/>
            <w:tcBorders>
              <w:top w:val="nil"/>
              <w:left w:val="nil"/>
              <w:bottom w:val="single" w:sz="8" w:space="0" w:color="auto"/>
              <w:right w:val="single" w:sz="8" w:space="0" w:color="auto"/>
            </w:tcBorders>
            <w:shd w:val="clear" w:color="auto" w:fill="ACB9CA"/>
            <w:tcMar>
              <w:top w:w="0" w:type="dxa"/>
              <w:left w:w="108" w:type="dxa"/>
              <w:bottom w:w="0" w:type="dxa"/>
              <w:right w:w="108" w:type="dxa"/>
            </w:tcMar>
            <w:vAlign w:val="center"/>
            <w:hideMark/>
          </w:tcPr>
          <w:p w14:paraId="480C922B" w14:textId="77777777" w:rsidR="000509BA" w:rsidRDefault="000509BA" w:rsidP="00B961BF">
            <w:pPr>
              <w:jc w:val="center"/>
              <w:rPr>
                <w:rFonts w:ascii="Arial" w:hAnsi="Arial" w:cs="Arial"/>
                <w:color w:val="000000"/>
              </w:rPr>
            </w:pPr>
            <w:r>
              <w:rPr>
                <w:rFonts w:ascii="Arial" w:hAnsi="Arial" w:cs="Arial"/>
                <w:color w:val="000000"/>
              </w:rPr>
              <w:t>6</w:t>
            </w:r>
          </w:p>
        </w:tc>
        <w:tc>
          <w:tcPr>
            <w:tcW w:w="1205" w:type="dxa"/>
            <w:tcBorders>
              <w:top w:val="nil"/>
              <w:left w:val="nil"/>
              <w:bottom w:val="single" w:sz="8" w:space="0" w:color="auto"/>
              <w:right w:val="nil"/>
            </w:tcBorders>
            <w:shd w:val="clear" w:color="auto" w:fill="ACB9CA"/>
            <w:tcMar>
              <w:top w:w="0" w:type="dxa"/>
              <w:left w:w="108" w:type="dxa"/>
              <w:bottom w:w="0" w:type="dxa"/>
              <w:right w:w="108" w:type="dxa"/>
            </w:tcMar>
            <w:vAlign w:val="center"/>
            <w:hideMark/>
          </w:tcPr>
          <w:p w14:paraId="25504AF9" w14:textId="77777777" w:rsidR="000509BA" w:rsidRDefault="000509BA" w:rsidP="00B961BF">
            <w:pPr>
              <w:jc w:val="center"/>
              <w:rPr>
                <w:rFonts w:ascii="Arial" w:hAnsi="Arial" w:cs="Arial"/>
                <w:color w:val="000000"/>
              </w:rPr>
            </w:pPr>
            <w:r>
              <w:rPr>
                <w:rFonts w:ascii="Arial" w:hAnsi="Arial" w:cs="Arial"/>
                <w:color w:val="000000"/>
              </w:rPr>
              <w:t>7</w:t>
            </w:r>
          </w:p>
        </w:tc>
        <w:tc>
          <w:tcPr>
            <w:tcW w:w="121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458F3A6" w14:textId="77777777" w:rsidR="000509BA" w:rsidRDefault="000509BA" w:rsidP="00B961BF">
            <w:pPr>
              <w:jc w:val="center"/>
              <w:rPr>
                <w:rFonts w:ascii="Arial" w:hAnsi="Arial" w:cs="Arial"/>
                <w:color w:val="000000"/>
              </w:rPr>
            </w:pPr>
            <w:r>
              <w:rPr>
                <w:rFonts w:ascii="Arial" w:hAnsi="Arial" w:cs="Arial"/>
                <w:color w:val="000000"/>
              </w:rPr>
              <w:t>8</w:t>
            </w:r>
          </w:p>
        </w:tc>
        <w:tc>
          <w:tcPr>
            <w:tcW w:w="1039" w:type="dxa"/>
            <w:tcBorders>
              <w:top w:val="nil"/>
              <w:left w:val="nil"/>
              <w:bottom w:val="single" w:sz="8" w:space="0" w:color="auto"/>
              <w:right w:val="nil"/>
            </w:tcBorders>
            <w:shd w:val="clear" w:color="auto" w:fill="ACB9CA"/>
            <w:tcMar>
              <w:top w:w="0" w:type="dxa"/>
              <w:left w:w="108" w:type="dxa"/>
              <w:bottom w:w="0" w:type="dxa"/>
              <w:right w:w="108" w:type="dxa"/>
            </w:tcMar>
            <w:vAlign w:val="center"/>
            <w:hideMark/>
          </w:tcPr>
          <w:p w14:paraId="3387DBD5" w14:textId="77777777" w:rsidR="000509BA" w:rsidRDefault="000509BA" w:rsidP="00B961BF">
            <w:pPr>
              <w:jc w:val="center"/>
              <w:rPr>
                <w:rFonts w:ascii="Arial" w:hAnsi="Arial" w:cs="Arial"/>
                <w:color w:val="000000"/>
              </w:rPr>
            </w:pPr>
            <w:r>
              <w:rPr>
                <w:rFonts w:ascii="Arial" w:hAnsi="Arial" w:cs="Arial"/>
                <w:color w:val="000000"/>
              </w:rPr>
              <w:t>9</w:t>
            </w:r>
          </w:p>
        </w:tc>
        <w:tc>
          <w:tcPr>
            <w:tcW w:w="1029" w:type="dxa"/>
            <w:tcBorders>
              <w:top w:val="nil"/>
              <w:left w:val="nil"/>
              <w:bottom w:val="single" w:sz="8" w:space="0" w:color="auto"/>
              <w:right w:val="single" w:sz="8" w:space="0" w:color="auto"/>
            </w:tcBorders>
            <w:shd w:val="clear" w:color="auto" w:fill="ACB9CA"/>
            <w:tcMar>
              <w:top w:w="0" w:type="dxa"/>
              <w:left w:w="108" w:type="dxa"/>
              <w:bottom w:w="0" w:type="dxa"/>
              <w:right w:w="108" w:type="dxa"/>
            </w:tcMar>
            <w:vAlign w:val="center"/>
            <w:hideMark/>
          </w:tcPr>
          <w:p w14:paraId="7E093A84" w14:textId="77777777" w:rsidR="000509BA" w:rsidRDefault="000509BA" w:rsidP="00B961BF">
            <w:pPr>
              <w:jc w:val="center"/>
              <w:rPr>
                <w:rFonts w:ascii="Arial" w:hAnsi="Arial" w:cs="Arial"/>
                <w:color w:val="000000"/>
              </w:rPr>
            </w:pPr>
            <w:r>
              <w:rPr>
                <w:rFonts w:ascii="Arial" w:hAnsi="Arial" w:cs="Arial"/>
                <w:color w:val="000000"/>
              </w:rPr>
              <w:t>10</w:t>
            </w:r>
          </w:p>
        </w:tc>
        <w:tc>
          <w:tcPr>
            <w:tcW w:w="1029" w:type="dxa"/>
            <w:tcBorders>
              <w:top w:val="nil"/>
              <w:left w:val="nil"/>
              <w:bottom w:val="single" w:sz="8" w:space="0" w:color="auto"/>
              <w:right w:val="nil"/>
            </w:tcBorders>
            <w:shd w:val="clear" w:color="auto" w:fill="ACB9CA"/>
            <w:tcMar>
              <w:top w:w="0" w:type="dxa"/>
              <w:left w:w="108" w:type="dxa"/>
              <w:bottom w:w="0" w:type="dxa"/>
              <w:right w:w="108" w:type="dxa"/>
            </w:tcMar>
            <w:vAlign w:val="center"/>
            <w:hideMark/>
          </w:tcPr>
          <w:p w14:paraId="4316C660" w14:textId="77777777" w:rsidR="000509BA" w:rsidRDefault="000509BA" w:rsidP="00B961BF">
            <w:pPr>
              <w:jc w:val="center"/>
              <w:rPr>
                <w:rFonts w:ascii="Arial" w:hAnsi="Arial" w:cs="Arial"/>
                <w:color w:val="000000"/>
              </w:rPr>
            </w:pPr>
            <w:r>
              <w:rPr>
                <w:rFonts w:ascii="Arial" w:hAnsi="Arial" w:cs="Arial"/>
                <w:color w:val="000000"/>
              </w:rPr>
              <w:t>11</w:t>
            </w:r>
          </w:p>
        </w:tc>
        <w:tc>
          <w:tcPr>
            <w:tcW w:w="1029" w:type="dxa"/>
            <w:tcBorders>
              <w:top w:val="nil"/>
              <w:left w:val="nil"/>
              <w:bottom w:val="single" w:sz="8" w:space="0" w:color="auto"/>
              <w:right w:val="single" w:sz="8" w:space="0" w:color="auto"/>
            </w:tcBorders>
            <w:shd w:val="clear" w:color="auto" w:fill="ACB9CA"/>
            <w:tcMar>
              <w:top w:w="0" w:type="dxa"/>
              <w:left w:w="108" w:type="dxa"/>
              <w:bottom w:w="0" w:type="dxa"/>
              <w:right w:w="108" w:type="dxa"/>
            </w:tcMar>
            <w:vAlign w:val="center"/>
            <w:hideMark/>
          </w:tcPr>
          <w:p w14:paraId="5BC5246B" w14:textId="77777777" w:rsidR="000509BA" w:rsidRDefault="000509BA" w:rsidP="00B961BF">
            <w:pPr>
              <w:jc w:val="center"/>
              <w:rPr>
                <w:rFonts w:ascii="Arial" w:hAnsi="Arial" w:cs="Arial"/>
                <w:color w:val="000000"/>
              </w:rPr>
            </w:pPr>
            <w:r>
              <w:rPr>
                <w:rFonts w:ascii="Arial" w:hAnsi="Arial" w:cs="Arial"/>
                <w:color w:val="000000"/>
              </w:rPr>
              <w:t>12</w:t>
            </w:r>
          </w:p>
        </w:tc>
        <w:tc>
          <w:tcPr>
            <w:tcW w:w="1039" w:type="dxa"/>
            <w:tcBorders>
              <w:top w:val="nil"/>
              <w:left w:val="nil"/>
              <w:bottom w:val="single" w:sz="8" w:space="0" w:color="auto"/>
              <w:right w:val="nil"/>
            </w:tcBorders>
            <w:shd w:val="clear" w:color="auto" w:fill="FFFF00"/>
            <w:tcMar>
              <w:top w:w="0" w:type="dxa"/>
              <w:left w:w="108" w:type="dxa"/>
              <w:bottom w:w="0" w:type="dxa"/>
              <w:right w:w="108" w:type="dxa"/>
            </w:tcMar>
            <w:vAlign w:val="center"/>
            <w:hideMark/>
          </w:tcPr>
          <w:p w14:paraId="35130B04" w14:textId="77777777" w:rsidR="000509BA" w:rsidRDefault="000509BA" w:rsidP="00B961BF">
            <w:pPr>
              <w:jc w:val="center"/>
              <w:rPr>
                <w:rFonts w:ascii="Arial" w:hAnsi="Arial" w:cs="Arial"/>
                <w:color w:val="000000"/>
              </w:rPr>
            </w:pPr>
            <w:r>
              <w:rPr>
                <w:rFonts w:ascii="Arial" w:hAnsi="Arial" w:cs="Arial"/>
                <w:color w:val="000000"/>
              </w:rPr>
              <w:t>13</w:t>
            </w:r>
          </w:p>
        </w:tc>
        <w:tc>
          <w:tcPr>
            <w:tcW w:w="1043" w:type="dxa"/>
            <w:tcBorders>
              <w:top w:val="nil"/>
              <w:left w:val="nil"/>
              <w:bottom w:val="single" w:sz="8" w:space="0" w:color="auto"/>
              <w:right w:val="single" w:sz="8" w:space="0" w:color="auto"/>
            </w:tcBorders>
            <w:shd w:val="clear" w:color="auto" w:fill="ACB9CA"/>
            <w:tcMar>
              <w:top w:w="0" w:type="dxa"/>
              <w:left w:w="108" w:type="dxa"/>
              <w:bottom w:w="0" w:type="dxa"/>
              <w:right w:w="108" w:type="dxa"/>
            </w:tcMar>
            <w:vAlign w:val="center"/>
            <w:hideMark/>
          </w:tcPr>
          <w:p w14:paraId="369A72BE" w14:textId="77777777" w:rsidR="000509BA" w:rsidRDefault="000509BA" w:rsidP="00B961BF">
            <w:pPr>
              <w:jc w:val="center"/>
              <w:rPr>
                <w:rFonts w:ascii="Arial" w:hAnsi="Arial" w:cs="Arial"/>
                <w:color w:val="000000"/>
              </w:rPr>
            </w:pPr>
            <w:r>
              <w:rPr>
                <w:rFonts w:ascii="Arial" w:hAnsi="Arial" w:cs="Arial"/>
                <w:color w:val="000000"/>
              </w:rPr>
              <w:t>14</w:t>
            </w:r>
          </w:p>
        </w:tc>
      </w:tr>
    </w:tbl>
    <w:p w14:paraId="0E15241C" w14:textId="77777777" w:rsidR="000509BA" w:rsidRPr="00BE4E2D" w:rsidRDefault="000509BA" w:rsidP="000509BA">
      <w:pPr>
        <w:rPr>
          <w:lang w:val="lv-LV"/>
        </w:rPr>
      </w:pPr>
    </w:p>
    <w:p w14:paraId="10A49CF9" w14:textId="77777777" w:rsidR="0098236C" w:rsidRPr="00C20434" w:rsidRDefault="0098236C"/>
    <w:sectPr w:rsidR="0098236C" w:rsidRPr="00C20434" w:rsidSect="00F03267">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2E"/>
    <w:rsid w:val="000509BA"/>
    <w:rsid w:val="00117D8F"/>
    <w:rsid w:val="0026672E"/>
    <w:rsid w:val="003204EA"/>
    <w:rsid w:val="00352BA7"/>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878F5-E51C-4468-90FF-7A7DD36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BA"/>
    <w:pPr>
      <w:spacing w:after="0" w:line="240" w:lineRule="auto"/>
    </w:pPr>
    <w:rPr>
      <w:rFonts w:ascii="Times New Roman" w:eastAsia="Times New Roman" w:hAnsi="Times New Roman" w:cs="Times New Roman"/>
      <w:kern w:val="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kern w:val="2"/>
      <w:lang w:val="lv-LV" w:eastAsia="en-US"/>
      <w14:ligatures w14:val="standardContextual"/>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0509BA"/>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PlainText">
    <w:name w:val="Plain Text"/>
    <w:basedOn w:val="Normal"/>
    <w:link w:val="PlainTextChar"/>
    <w:uiPriority w:val="99"/>
    <w:unhideWhenUsed/>
    <w:rsid w:val="000509BA"/>
    <w:rPr>
      <w:rFonts w:ascii="Arial" w:eastAsiaTheme="minorHAnsi" w:hAnsi="Arial" w:cstheme="minorBidi"/>
      <w:szCs w:val="21"/>
      <w:lang w:val="lv-LV" w:eastAsia="en-US" w:bidi="lo-LA"/>
    </w:rPr>
  </w:style>
  <w:style w:type="character" w:customStyle="1" w:styleId="PlainTextChar">
    <w:name w:val="Plain Text Char"/>
    <w:basedOn w:val="DefaultParagraphFont"/>
    <w:link w:val="PlainText"/>
    <w:uiPriority w:val="99"/>
    <w:rsid w:val="000509BA"/>
    <w:rPr>
      <w:rFonts w:cstheme="minorBidi"/>
      <w:kern w:val="0"/>
      <w:szCs w:val="21"/>
      <w:lang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852</Characters>
  <Application>Microsoft Office Word</Application>
  <DocSecurity>0</DocSecurity>
  <Lines>7</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2024-04-11T13:23:00Z</dcterms:created>
  <dcterms:modified xsi:type="dcterms:W3CDTF">2024-04-11T13:23:00Z</dcterms:modified>
</cp:coreProperties>
</file>