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6711" w14:textId="29E2D74F" w:rsidR="00B30B4F" w:rsidRPr="007826C1" w:rsidRDefault="005B2E79" w:rsidP="001A3CAD">
      <w:pPr>
        <w:tabs>
          <w:tab w:val="left" w:pos="3760"/>
        </w:tabs>
        <w:ind w:left="-284" w:right="282" w:firstLine="4395"/>
        <w:jc w:val="both"/>
        <w:rPr>
          <w:rFonts w:ascii="Arial" w:hAnsi="Arial" w:cs="Arial"/>
          <w:i/>
          <w:sz w:val="20"/>
          <w:szCs w:val="20"/>
        </w:rPr>
      </w:pPr>
      <w:r>
        <w:rPr>
          <w:rFonts w:ascii="Arial" w:hAnsi="Arial" w:cs="Arial"/>
          <w:i/>
          <w:sz w:val="20"/>
          <w:szCs w:val="20"/>
        </w:rPr>
        <w:t xml:space="preserve"> </w:t>
      </w:r>
    </w:p>
    <w:p w14:paraId="1756F292" w14:textId="6BD4EC3C" w:rsidR="001A3CAD" w:rsidRPr="00F6425A" w:rsidRDefault="001A3CAD" w:rsidP="00445D89">
      <w:pPr>
        <w:tabs>
          <w:tab w:val="left" w:pos="3760"/>
        </w:tabs>
        <w:ind w:left="-284" w:right="282" w:firstLine="4395"/>
        <w:jc w:val="right"/>
        <w:rPr>
          <w:rFonts w:ascii="Times New Roman" w:hAnsi="Times New Roman" w:cs="Times New Roman"/>
          <w:i/>
          <w:sz w:val="20"/>
          <w:szCs w:val="20"/>
        </w:rPr>
      </w:pPr>
      <w:r w:rsidRPr="00F6425A">
        <w:rPr>
          <w:rFonts w:ascii="Times New Roman" w:hAnsi="Times New Roman" w:cs="Times New Roman"/>
          <w:i/>
          <w:sz w:val="20"/>
          <w:szCs w:val="20"/>
        </w:rPr>
        <w:t>APSTIPRINĀTS:</w:t>
      </w:r>
    </w:p>
    <w:p w14:paraId="7DA495E4" w14:textId="308FFA10" w:rsidR="001A3CAD" w:rsidRPr="00F6425A" w:rsidRDefault="001A3CAD" w:rsidP="00445D89">
      <w:pPr>
        <w:tabs>
          <w:tab w:val="left" w:pos="3760"/>
        </w:tabs>
        <w:ind w:left="-284" w:right="282" w:firstLine="4395"/>
        <w:jc w:val="right"/>
        <w:rPr>
          <w:rFonts w:ascii="Times New Roman" w:hAnsi="Times New Roman" w:cs="Times New Roman"/>
          <w:i/>
          <w:sz w:val="20"/>
          <w:szCs w:val="20"/>
        </w:rPr>
      </w:pPr>
      <w:r w:rsidRPr="00F6425A">
        <w:rPr>
          <w:rFonts w:ascii="Times New Roman" w:hAnsi="Times New Roman" w:cs="Times New Roman"/>
          <w:i/>
          <w:sz w:val="20"/>
          <w:szCs w:val="20"/>
        </w:rPr>
        <w:t xml:space="preserve">ar iepirkuma komisijas </w:t>
      </w:r>
      <w:r w:rsidRPr="00F6425A">
        <w:rPr>
          <w:rFonts w:ascii="Times New Roman" w:eastAsia="Arial Unicode MS" w:hAnsi="Times New Roman" w:cs="Times New Roman"/>
          <w:i/>
          <w:sz w:val="20"/>
          <w:szCs w:val="20"/>
        </w:rPr>
        <w:t>20</w:t>
      </w:r>
      <w:r w:rsidR="00F91128" w:rsidRPr="00F6425A">
        <w:rPr>
          <w:rFonts w:ascii="Times New Roman" w:eastAsia="Arial Unicode MS" w:hAnsi="Times New Roman" w:cs="Times New Roman"/>
          <w:i/>
          <w:sz w:val="20"/>
          <w:szCs w:val="20"/>
        </w:rPr>
        <w:t>2</w:t>
      </w:r>
      <w:r w:rsidR="005A7FE1">
        <w:rPr>
          <w:rFonts w:ascii="Times New Roman" w:eastAsia="Arial Unicode MS" w:hAnsi="Times New Roman" w:cs="Times New Roman"/>
          <w:i/>
          <w:sz w:val="20"/>
          <w:szCs w:val="20"/>
        </w:rPr>
        <w:t>6</w:t>
      </w:r>
      <w:r w:rsidRPr="00F6425A">
        <w:rPr>
          <w:rFonts w:ascii="Times New Roman" w:eastAsia="Arial Unicode MS" w:hAnsi="Times New Roman" w:cs="Times New Roman"/>
          <w:i/>
          <w:sz w:val="20"/>
          <w:szCs w:val="20"/>
        </w:rPr>
        <w:t xml:space="preserve">.gada </w:t>
      </w:r>
      <w:r w:rsidR="00BB4F5B">
        <w:rPr>
          <w:rFonts w:ascii="Times New Roman" w:eastAsia="Arial Unicode MS" w:hAnsi="Times New Roman" w:cs="Times New Roman"/>
          <w:i/>
          <w:sz w:val="20"/>
          <w:szCs w:val="20"/>
        </w:rPr>
        <w:t>1</w:t>
      </w:r>
      <w:r w:rsidR="005A7FE1">
        <w:rPr>
          <w:rFonts w:ascii="Times New Roman" w:eastAsia="Arial Unicode MS" w:hAnsi="Times New Roman" w:cs="Times New Roman"/>
          <w:i/>
          <w:sz w:val="20"/>
          <w:szCs w:val="20"/>
        </w:rPr>
        <w:t>7</w:t>
      </w:r>
      <w:r w:rsidRPr="00F6425A">
        <w:rPr>
          <w:rFonts w:ascii="Times New Roman" w:eastAsia="Arial Unicode MS" w:hAnsi="Times New Roman" w:cs="Times New Roman"/>
          <w:i/>
          <w:sz w:val="20"/>
          <w:szCs w:val="20"/>
        </w:rPr>
        <w:t>.</w:t>
      </w:r>
      <w:r w:rsidR="005A7FE1">
        <w:rPr>
          <w:rFonts w:ascii="Times New Roman" w:eastAsia="Arial Unicode MS" w:hAnsi="Times New Roman" w:cs="Times New Roman"/>
          <w:i/>
          <w:sz w:val="20"/>
          <w:szCs w:val="20"/>
        </w:rPr>
        <w:t>janvāra</w:t>
      </w:r>
      <w:r w:rsidRPr="00F6425A">
        <w:rPr>
          <w:rFonts w:ascii="Times New Roman" w:eastAsia="Arial Unicode MS" w:hAnsi="Times New Roman" w:cs="Times New Roman"/>
          <w:i/>
          <w:sz w:val="20"/>
          <w:szCs w:val="20"/>
        </w:rPr>
        <w:t xml:space="preserve"> </w:t>
      </w:r>
    </w:p>
    <w:p w14:paraId="2E173747" w14:textId="031678F7" w:rsidR="001A3CAD" w:rsidRPr="00F6425A" w:rsidRDefault="001A3CAD" w:rsidP="00445D89">
      <w:pPr>
        <w:tabs>
          <w:tab w:val="left" w:pos="3760"/>
        </w:tabs>
        <w:ind w:left="-284" w:right="282" w:firstLine="4395"/>
        <w:jc w:val="right"/>
        <w:rPr>
          <w:rFonts w:ascii="Times New Roman" w:hAnsi="Times New Roman" w:cs="Times New Roman"/>
          <w:i/>
          <w:sz w:val="20"/>
          <w:szCs w:val="20"/>
        </w:rPr>
      </w:pPr>
      <w:r w:rsidRPr="00F6425A">
        <w:rPr>
          <w:rFonts w:ascii="Times New Roman" w:eastAsia="Arial Unicode MS" w:hAnsi="Times New Roman" w:cs="Times New Roman"/>
          <w:i/>
          <w:sz w:val="20"/>
          <w:szCs w:val="20"/>
        </w:rPr>
        <w:t>sēdes protokolu Nr.</w:t>
      </w:r>
      <w:r w:rsidR="00BA6B99">
        <w:rPr>
          <w:rFonts w:ascii="Times New Roman" w:eastAsia="Arial Unicode MS" w:hAnsi="Times New Roman" w:cs="Times New Roman"/>
          <w:i/>
          <w:sz w:val="20"/>
          <w:szCs w:val="20"/>
        </w:rPr>
        <w:t>2</w:t>
      </w:r>
    </w:p>
    <w:p w14:paraId="459A035F" w14:textId="77777777" w:rsidR="001A3CAD" w:rsidRPr="00F6425A" w:rsidRDefault="001A3CAD" w:rsidP="002F4012">
      <w:pPr>
        <w:tabs>
          <w:tab w:val="left" w:pos="3760"/>
        </w:tabs>
        <w:ind w:right="282"/>
        <w:jc w:val="both"/>
        <w:rPr>
          <w:rFonts w:ascii="Times New Roman" w:hAnsi="Times New Roman" w:cs="Times New Roman"/>
          <w:b/>
          <w:sz w:val="20"/>
          <w:szCs w:val="20"/>
        </w:rPr>
      </w:pPr>
    </w:p>
    <w:p w14:paraId="4080306C" w14:textId="77777777" w:rsidR="001A3CAD" w:rsidRPr="00F6425A" w:rsidRDefault="001A3CAD" w:rsidP="00445D89">
      <w:pPr>
        <w:tabs>
          <w:tab w:val="left" w:pos="3760"/>
        </w:tabs>
        <w:ind w:left="-284" w:right="282"/>
        <w:jc w:val="center"/>
        <w:rPr>
          <w:rFonts w:ascii="Times New Roman" w:hAnsi="Times New Roman" w:cs="Times New Roman"/>
          <w:b/>
          <w:sz w:val="20"/>
          <w:szCs w:val="20"/>
        </w:rPr>
      </w:pPr>
    </w:p>
    <w:p w14:paraId="4F826C34" w14:textId="3819B6A4" w:rsidR="003957DA" w:rsidRPr="001E1904" w:rsidRDefault="003957DA" w:rsidP="00445D89">
      <w:pPr>
        <w:jc w:val="center"/>
        <w:rPr>
          <w:rFonts w:ascii="Times New Roman" w:eastAsia="Times New Roman" w:hAnsi="Times New Roman" w:cs="Times New Roman"/>
          <w:b/>
          <w:sz w:val="24"/>
          <w:szCs w:val="24"/>
          <w:lang w:eastAsia="en-US"/>
        </w:rPr>
      </w:pPr>
      <w:r w:rsidRPr="001E1904">
        <w:rPr>
          <w:rFonts w:ascii="Times New Roman" w:eastAsia="Times New Roman" w:hAnsi="Times New Roman" w:cs="Times New Roman"/>
          <w:b/>
          <w:sz w:val="24"/>
          <w:szCs w:val="24"/>
          <w:lang w:eastAsia="en-US"/>
        </w:rPr>
        <w:t>VAS “Latvijas dzelzceļš” organizētā</w:t>
      </w:r>
      <w:r w:rsidR="005A7FE1">
        <w:rPr>
          <w:rFonts w:ascii="Times New Roman" w:eastAsia="Times New Roman" w:hAnsi="Times New Roman" w:cs="Times New Roman"/>
          <w:b/>
          <w:sz w:val="24"/>
          <w:szCs w:val="24"/>
          <w:lang w:eastAsia="en-US"/>
        </w:rPr>
        <w:t>s</w:t>
      </w:r>
    </w:p>
    <w:p w14:paraId="4D95F033" w14:textId="4D8082BA" w:rsidR="00E52DDC" w:rsidRDefault="00E52DDC" w:rsidP="003850E0">
      <w:pPr>
        <w:ind w:left="284" w:right="-1"/>
        <w:jc w:val="center"/>
        <w:rPr>
          <w:rFonts w:ascii="Times New Roman" w:eastAsia="Times New Roman" w:hAnsi="Times New Roman" w:cs="Times New Roman"/>
          <w:b/>
          <w:sz w:val="24"/>
          <w:szCs w:val="24"/>
          <w:lang w:eastAsia="en-US"/>
        </w:rPr>
      </w:pPr>
      <w:r w:rsidRPr="00E52DDC">
        <w:rPr>
          <w:rFonts w:ascii="Times New Roman" w:eastAsia="Times New Roman" w:hAnsi="Times New Roman" w:cs="Times New Roman"/>
          <w:b/>
          <w:sz w:val="24"/>
          <w:szCs w:val="24"/>
          <w:lang w:eastAsia="en-US"/>
        </w:rPr>
        <w:t>sarunu procedūra</w:t>
      </w:r>
      <w:r w:rsidR="005A7FE1">
        <w:rPr>
          <w:rFonts w:ascii="Times New Roman" w:eastAsia="Times New Roman" w:hAnsi="Times New Roman" w:cs="Times New Roman"/>
          <w:b/>
          <w:sz w:val="24"/>
          <w:szCs w:val="24"/>
          <w:lang w:eastAsia="en-US"/>
        </w:rPr>
        <w:t>s</w:t>
      </w:r>
      <w:r w:rsidRPr="00E52DDC">
        <w:rPr>
          <w:rFonts w:ascii="Times New Roman" w:eastAsia="Times New Roman" w:hAnsi="Times New Roman" w:cs="Times New Roman"/>
          <w:b/>
          <w:sz w:val="24"/>
          <w:szCs w:val="24"/>
          <w:lang w:eastAsia="en-US"/>
        </w:rPr>
        <w:t xml:space="preserve"> ar publikāciju </w:t>
      </w:r>
    </w:p>
    <w:p w14:paraId="191C3B1A" w14:textId="39156EAF" w:rsidR="005A7FE1" w:rsidRPr="005A7FE1" w:rsidRDefault="00E52DDC" w:rsidP="005A7FE1">
      <w:pPr>
        <w:pStyle w:val="Nosaukums"/>
        <w:rPr>
          <w:b/>
          <w:sz w:val="24"/>
          <w:szCs w:val="24"/>
        </w:rPr>
      </w:pPr>
      <w:r w:rsidRPr="00E52DDC">
        <w:rPr>
          <w:b/>
          <w:sz w:val="24"/>
          <w:szCs w:val="24"/>
        </w:rPr>
        <w:t>“</w:t>
      </w:r>
      <w:r w:rsidR="005A7FE1" w:rsidRPr="005A7FE1">
        <w:rPr>
          <w:b/>
          <w:sz w:val="24"/>
          <w:szCs w:val="24"/>
        </w:rPr>
        <w:t>Apdrošināšanas brokera pakalpojumi”</w:t>
      </w:r>
    </w:p>
    <w:p w14:paraId="78F3B2A7" w14:textId="77777777" w:rsidR="005A7FE1" w:rsidRDefault="005A7FE1" w:rsidP="005A7FE1">
      <w:pPr>
        <w:pStyle w:val="Nosaukums"/>
        <w:rPr>
          <w:b/>
          <w:sz w:val="24"/>
          <w:szCs w:val="24"/>
        </w:rPr>
      </w:pPr>
      <w:r w:rsidRPr="005A7FE1">
        <w:rPr>
          <w:b/>
          <w:sz w:val="24"/>
          <w:szCs w:val="24"/>
        </w:rPr>
        <w:t>(iepirkuma identifikācijas numurs: LDZ 2025/257-SPAV)</w:t>
      </w:r>
    </w:p>
    <w:p w14:paraId="39563D2B" w14:textId="0643FAA8" w:rsidR="005758A8" w:rsidRPr="001E1904" w:rsidRDefault="001A3CAD" w:rsidP="005A7FE1">
      <w:pPr>
        <w:pStyle w:val="Nosaukums"/>
        <w:rPr>
          <w:b/>
          <w:sz w:val="24"/>
          <w:szCs w:val="24"/>
        </w:rPr>
      </w:pPr>
      <w:r w:rsidRPr="001E1904">
        <w:rPr>
          <w:b/>
          <w:sz w:val="24"/>
          <w:szCs w:val="24"/>
        </w:rPr>
        <w:t>SKAIDROJUMS Nr.</w:t>
      </w:r>
      <w:r w:rsidR="00ED72A4" w:rsidRPr="001E1904">
        <w:rPr>
          <w:b/>
          <w:sz w:val="24"/>
          <w:szCs w:val="24"/>
        </w:rPr>
        <w:t>1</w:t>
      </w:r>
    </w:p>
    <w:p w14:paraId="79AF0EDA" w14:textId="56AD47B0" w:rsidR="002E107A" w:rsidRPr="00F6425A" w:rsidRDefault="002E107A" w:rsidP="005758A8">
      <w:pPr>
        <w:ind w:left="-284" w:right="282"/>
        <w:jc w:val="center"/>
        <w:rPr>
          <w:rFonts w:ascii="Times New Roman" w:hAnsi="Times New Roman" w:cs="Times New Roman"/>
          <w:b/>
          <w:sz w:val="20"/>
          <w:szCs w:val="20"/>
        </w:rPr>
      </w:pPr>
    </w:p>
    <w:tbl>
      <w:tblPr>
        <w:tblStyle w:val="Reatabula"/>
        <w:tblW w:w="10632" w:type="dxa"/>
        <w:jc w:val="center"/>
        <w:tblLook w:val="04A0" w:firstRow="1" w:lastRow="0" w:firstColumn="1" w:lastColumn="0" w:noHBand="0" w:noVBand="1"/>
      </w:tblPr>
      <w:tblGrid>
        <w:gridCol w:w="834"/>
        <w:gridCol w:w="6769"/>
        <w:gridCol w:w="3029"/>
      </w:tblGrid>
      <w:tr w:rsidR="005A7FE1" w:rsidRPr="00F6425A" w14:paraId="34627F17" w14:textId="77777777" w:rsidTr="00EC0B0D">
        <w:trPr>
          <w:jc w:val="center"/>
        </w:trPr>
        <w:tc>
          <w:tcPr>
            <w:tcW w:w="834" w:type="dxa"/>
            <w:shd w:val="clear" w:color="auto" w:fill="FFF2CC"/>
          </w:tcPr>
          <w:p w14:paraId="265E4C18" w14:textId="251EAD50" w:rsidR="004D6653" w:rsidRPr="001E1904" w:rsidRDefault="004D6653" w:rsidP="005A7FE1">
            <w:pPr>
              <w:jc w:val="center"/>
              <w:rPr>
                <w:rFonts w:ascii="Times New Roman" w:eastAsia="Calibri" w:hAnsi="Times New Roman" w:cs="Times New Roman"/>
                <w:sz w:val="22"/>
                <w:lang w:eastAsia="en-US"/>
              </w:rPr>
            </w:pPr>
            <w:proofErr w:type="spellStart"/>
            <w:r w:rsidRPr="001E1904">
              <w:rPr>
                <w:rFonts w:ascii="Times New Roman" w:eastAsia="Calibri" w:hAnsi="Times New Roman" w:cs="Times New Roman"/>
                <w:sz w:val="22"/>
                <w:lang w:eastAsia="en-US"/>
              </w:rPr>
              <w:t>Nr.p.k</w:t>
            </w:r>
            <w:proofErr w:type="spellEnd"/>
            <w:r w:rsidRPr="001E1904">
              <w:rPr>
                <w:rFonts w:ascii="Times New Roman" w:eastAsia="Calibri" w:hAnsi="Times New Roman" w:cs="Times New Roman"/>
                <w:sz w:val="22"/>
                <w:lang w:eastAsia="en-US"/>
              </w:rPr>
              <w:t>.</w:t>
            </w:r>
          </w:p>
        </w:tc>
        <w:tc>
          <w:tcPr>
            <w:tcW w:w="6769" w:type="dxa"/>
            <w:shd w:val="clear" w:color="auto" w:fill="FFF2CC"/>
          </w:tcPr>
          <w:p w14:paraId="04EA2A0E" w14:textId="62426B83" w:rsidR="004D6653" w:rsidRPr="001E1904" w:rsidRDefault="004D6653" w:rsidP="005A7FE1">
            <w:pPr>
              <w:jc w:val="center"/>
              <w:rPr>
                <w:rFonts w:ascii="Times New Roman" w:eastAsia="Calibri" w:hAnsi="Times New Roman" w:cs="Times New Roman"/>
                <w:i/>
                <w:sz w:val="22"/>
                <w:lang w:eastAsia="en-US"/>
              </w:rPr>
            </w:pPr>
            <w:r w:rsidRPr="001E1904">
              <w:rPr>
                <w:rFonts w:ascii="Times New Roman" w:eastAsia="Calibri" w:hAnsi="Times New Roman" w:cs="Times New Roman"/>
                <w:i/>
                <w:sz w:val="22"/>
                <w:lang w:eastAsia="en-US"/>
              </w:rPr>
              <w:t>Jautājum</w:t>
            </w:r>
            <w:r w:rsidR="00C67481" w:rsidRPr="001E1904">
              <w:rPr>
                <w:rFonts w:ascii="Times New Roman" w:eastAsia="Calibri" w:hAnsi="Times New Roman" w:cs="Times New Roman"/>
                <w:i/>
                <w:sz w:val="22"/>
                <w:lang w:eastAsia="en-US"/>
              </w:rPr>
              <w:t>s</w:t>
            </w:r>
          </w:p>
        </w:tc>
        <w:tc>
          <w:tcPr>
            <w:tcW w:w="3029" w:type="dxa"/>
            <w:shd w:val="clear" w:color="auto" w:fill="FFF2CC" w:themeFill="accent4" w:themeFillTint="33"/>
          </w:tcPr>
          <w:p w14:paraId="265C0CC4" w14:textId="292375C8" w:rsidR="004D6653" w:rsidRPr="001E1904" w:rsidRDefault="004D6653" w:rsidP="005A7FE1">
            <w:pPr>
              <w:jc w:val="center"/>
              <w:rPr>
                <w:rFonts w:ascii="Times New Roman" w:eastAsia="Calibri" w:hAnsi="Times New Roman" w:cs="Times New Roman"/>
                <w:i/>
                <w:sz w:val="22"/>
                <w:lang w:eastAsia="en-US"/>
              </w:rPr>
            </w:pPr>
            <w:r w:rsidRPr="001E1904">
              <w:rPr>
                <w:rFonts w:ascii="Times New Roman" w:eastAsia="Calibri" w:hAnsi="Times New Roman" w:cs="Times New Roman"/>
                <w:i/>
                <w:sz w:val="22"/>
                <w:lang w:eastAsia="en-US"/>
              </w:rPr>
              <w:t>Atbilde</w:t>
            </w:r>
          </w:p>
        </w:tc>
      </w:tr>
      <w:tr w:rsidR="005A7FE1" w:rsidRPr="00F6425A" w14:paraId="7643F167" w14:textId="77777777" w:rsidTr="00EC0B0D">
        <w:trPr>
          <w:jc w:val="center"/>
        </w:trPr>
        <w:tc>
          <w:tcPr>
            <w:tcW w:w="834" w:type="dxa"/>
            <w:shd w:val="clear" w:color="auto" w:fill="DCFDD7"/>
          </w:tcPr>
          <w:p w14:paraId="4F398325" w14:textId="77777777" w:rsidR="004D6653" w:rsidRPr="001E1904" w:rsidRDefault="004D6653" w:rsidP="005A7FE1">
            <w:pPr>
              <w:jc w:val="center"/>
              <w:rPr>
                <w:rFonts w:ascii="Times New Roman" w:eastAsia="Calibri" w:hAnsi="Times New Roman" w:cs="Times New Roman"/>
                <w:sz w:val="22"/>
                <w:lang w:eastAsia="en-US"/>
              </w:rPr>
            </w:pPr>
          </w:p>
        </w:tc>
        <w:tc>
          <w:tcPr>
            <w:tcW w:w="6769" w:type="dxa"/>
            <w:shd w:val="clear" w:color="auto" w:fill="DCFDD7"/>
          </w:tcPr>
          <w:p w14:paraId="41B25E90" w14:textId="049F9A2C" w:rsidR="004D6653" w:rsidRPr="001E1904" w:rsidRDefault="00BB4F5B" w:rsidP="005A7FE1">
            <w:pPr>
              <w:jc w:val="center"/>
              <w:rPr>
                <w:rFonts w:ascii="Times New Roman" w:eastAsia="Calibri" w:hAnsi="Times New Roman" w:cs="Times New Roman"/>
                <w:sz w:val="22"/>
                <w:lang w:eastAsia="en-US"/>
              </w:rPr>
            </w:pPr>
            <w:r>
              <w:rPr>
                <w:rFonts w:ascii="Times New Roman" w:eastAsia="Calibri" w:hAnsi="Times New Roman" w:cs="Times New Roman"/>
                <w:sz w:val="22"/>
                <w:lang w:eastAsia="en-US"/>
              </w:rPr>
              <w:t>1</w:t>
            </w:r>
            <w:r w:rsidR="005A7FE1">
              <w:rPr>
                <w:rFonts w:ascii="Times New Roman" w:eastAsia="Calibri" w:hAnsi="Times New Roman" w:cs="Times New Roman"/>
                <w:sz w:val="22"/>
                <w:lang w:eastAsia="en-US"/>
              </w:rPr>
              <w:t>5</w:t>
            </w:r>
            <w:r w:rsidR="004D6653" w:rsidRPr="001E1904">
              <w:rPr>
                <w:rFonts w:ascii="Times New Roman" w:eastAsia="Calibri" w:hAnsi="Times New Roman" w:cs="Times New Roman"/>
                <w:sz w:val="22"/>
                <w:lang w:eastAsia="en-US"/>
              </w:rPr>
              <w:t>.</w:t>
            </w:r>
            <w:r w:rsidR="005A7FE1">
              <w:rPr>
                <w:rFonts w:ascii="Times New Roman" w:eastAsia="Calibri" w:hAnsi="Times New Roman" w:cs="Times New Roman"/>
                <w:sz w:val="22"/>
                <w:lang w:eastAsia="en-US"/>
              </w:rPr>
              <w:t>0</w:t>
            </w:r>
            <w:r>
              <w:rPr>
                <w:rFonts w:ascii="Times New Roman" w:eastAsia="Calibri" w:hAnsi="Times New Roman" w:cs="Times New Roman"/>
                <w:sz w:val="22"/>
                <w:lang w:eastAsia="en-US"/>
              </w:rPr>
              <w:t>1</w:t>
            </w:r>
            <w:r w:rsidR="004D6653" w:rsidRPr="001E1904">
              <w:rPr>
                <w:rFonts w:ascii="Times New Roman" w:eastAsia="Calibri" w:hAnsi="Times New Roman" w:cs="Times New Roman"/>
                <w:sz w:val="22"/>
                <w:lang w:eastAsia="en-US"/>
              </w:rPr>
              <w:t>.20</w:t>
            </w:r>
            <w:r w:rsidR="00F91128" w:rsidRPr="001E1904">
              <w:rPr>
                <w:rFonts w:ascii="Times New Roman" w:eastAsia="Calibri" w:hAnsi="Times New Roman" w:cs="Times New Roman"/>
                <w:sz w:val="22"/>
                <w:lang w:eastAsia="en-US"/>
              </w:rPr>
              <w:t>2</w:t>
            </w:r>
            <w:r w:rsidR="005A7FE1">
              <w:rPr>
                <w:rFonts w:ascii="Times New Roman" w:eastAsia="Calibri" w:hAnsi="Times New Roman" w:cs="Times New Roman"/>
                <w:sz w:val="22"/>
                <w:lang w:eastAsia="en-US"/>
              </w:rPr>
              <w:t>6</w:t>
            </w:r>
            <w:r w:rsidR="004D6653" w:rsidRPr="001E1904">
              <w:rPr>
                <w:rFonts w:ascii="Times New Roman" w:eastAsia="Calibri" w:hAnsi="Times New Roman" w:cs="Times New Roman"/>
                <w:sz w:val="22"/>
                <w:lang w:eastAsia="en-US"/>
              </w:rPr>
              <w:t>.</w:t>
            </w:r>
          </w:p>
        </w:tc>
        <w:tc>
          <w:tcPr>
            <w:tcW w:w="3029" w:type="dxa"/>
            <w:shd w:val="clear" w:color="auto" w:fill="DCFDD7"/>
          </w:tcPr>
          <w:p w14:paraId="72E27F8B" w14:textId="342B4A53" w:rsidR="004D6653" w:rsidRPr="001E1904" w:rsidRDefault="00BB4F5B" w:rsidP="005A7FE1">
            <w:pPr>
              <w:jc w:val="center"/>
              <w:rPr>
                <w:rFonts w:ascii="Times New Roman" w:eastAsia="Calibri" w:hAnsi="Times New Roman" w:cs="Times New Roman"/>
                <w:sz w:val="22"/>
                <w:lang w:eastAsia="en-US"/>
              </w:rPr>
            </w:pPr>
            <w:r>
              <w:rPr>
                <w:rFonts w:ascii="Times New Roman" w:eastAsia="Calibri" w:hAnsi="Times New Roman" w:cs="Times New Roman"/>
                <w:sz w:val="22"/>
                <w:lang w:eastAsia="en-US"/>
              </w:rPr>
              <w:t>1</w:t>
            </w:r>
            <w:r w:rsidR="005A7FE1">
              <w:rPr>
                <w:rFonts w:ascii="Times New Roman" w:eastAsia="Calibri" w:hAnsi="Times New Roman" w:cs="Times New Roman"/>
                <w:sz w:val="22"/>
                <w:lang w:eastAsia="en-US"/>
              </w:rPr>
              <w:t>7</w:t>
            </w:r>
            <w:r w:rsidR="004D6653" w:rsidRPr="001E1904">
              <w:rPr>
                <w:rFonts w:ascii="Times New Roman" w:eastAsia="Calibri" w:hAnsi="Times New Roman" w:cs="Times New Roman"/>
                <w:sz w:val="22"/>
                <w:lang w:eastAsia="en-US"/>
              </w:rPr>
              <w:t>.</w:t>
            </w:r>
            <w:r w:rsidR="005A7FE1">
              <w:rPr>
                <w:rFonts w:ascii="Times New Roman" w:eastAsia="Calibri" w:hAnsi="Times New Roman" w:cs="Times New Roman"/>
                <w:sz w:val="22"/>
                <w:lang w:eastAsia="en-US"/>
              </w:rPr>
              <w:t>0</w:t>
            </w:r>
            <w:r>
              <w:rPr>
                <w:rFonts w:ascii="Times New Roman" w:eastAsia="Calibri" w:hAnsi="Times New Roman" w:cs="Times New Roman"/>
                <w:sz w:val="22"/>
                <w:lang w:eastAsia="en-US"/>
              </w:rPr>
              <w:t>1</w:t>
            </w:r>
            <w:r w:rsidR="004D6653" w:rsidRPr="001E1904">
              <w:rPr>
                <w:rFonts w:ascii="Times New Roman" w:eastAsia="Calibri" w:hAnsi="Times New Roman" w:cs="Times New Roman"/>
                <w:sz w:val="22"/>
                <w:lang w:eastAsia="en-US"/>
              </w:rPr>
              <w:t>.20</w:t>
            </w:r>
            <w:r w:rsidR="00F91128" w:rsidRPr="001E1904">
              <w:rPr>
                <w:rFonts w:ascii="Times New Roman" w:eastAsia="Calibri" w:hAnsi="Times New Roman" w:cs="Times New Roman"/>
                <w:sz w:val="22"/>
                <w:lang w:eastAsia="en-US"/>
              </w:rPr>
              <w:t>2</w:t>
            </w:r>
            <w:r w:rsidR="005A7FE1">
              <w:rPr>
                <w:rFonts w:ascii="Times New Roman" w:eastAsia="Calibri" w:hAnsi="Times New Roman" w:cs="Times New Roman"/>
                <w:sz w:val="22"/>
                <w:lang w:eastAsia="en-US"/>
              </w:rPr>
              <w:t>6</w:t>
            </w:r>
            <w:r w:rsidR="004D6653" w:rsidRPr="001E1904">
              <w:rPr>
                <w:rFonts w:ascii="Times New Roman" w:eastAsia="Calibri" w:hAnsi="Times New Roman" w:cs="Times New Roman"/>
                <w:sz w:val="22"/>
                <w:lang w:eastAsia="en-US"/>
              </w:rPr>
              <w:t>.</w:t>
            </w:r>
          </w:p>
        </w:tc>
      </w:tr>
      <w:tr w:rsidR="005A7FE1" w:rsidRPr="00F6425A" w14:paraId="74409F66" w14:textId="77777777" w:rsidTr="00EC0B0D">
        <w:trPr>
          <w:trHeight w:val="1052"/>
          <w:jc w:val="center"/>
        </w:trPr>
        <w:tc>
          <w:tcPr>
            <w:tcW w:w="834" w:type="dxa"/>
            <w:vAlign w:val="center"/>
          </w:tcPr>
          <w:p w14:paraId="27219156" w14:textId="11420335" w:rsidR="003850E0" w:rsidRPr="001E1904" w:rsidRDefault="00F6425A" w:rsidP="005A7FE1">
            <w:pPr>
              <w:pStyle w:val="Sarakstarindkopa"/>
              <w:ind w:left="0" w:right="282"/>
              <w:jc w:val="center"/>
              <w:rPr>
                <w:rFonts w:ascii="Times New Roman" w:hAnsi="Times New Roman" w:cs="Times New Roman"/>
                <w:b/>
                <w:sz w:val="22"/>
              </w:rPr>
            </w:pPr>
            <w:r w:rsidRPr="001E1904">
              <w:rPr>
                <w:rFonts w:ascii="Times New Roman" w:hAnsi="Times New Roman" w:cs="Times New Roman"/>
                <w:b/>
                <w:sz w:val="22"/>
              </w:rPr>
              <w:t>1</w:t>
            </w:r>
            <w:r w:rsidR="003850E0" w:rsidRPr="001E1904">
              <w:rPr>
                <w:rFonts w:ascii="Times New Roman" w:hAnsi="Times New Roman" w:cs="Times New Roman"/>
                <w:b/>
                <w:sz w:val="22"/>
              </w:rPr>
              <w:t>.</w:t>
            </w:r>
          </w:p>
        </w:tc>
        <w:tc>
          <w:tcPr>
            <w:tcW w:w="6769" w:type="dxa"/>
            <w:vAlign w:val="center"/>
          </w:tcPr>
          <w:p w14:paraId="6D90FBE3" w14:textId="7BAA3ABC" w:rsidR="005A7FE1" w:rsidRPr="005A7FE1" w:rsidRDefault="005A7FE1" w:rsidP="005A7FE1">
            <w:pPr>
              <w:rPr>
                <w:rFonts w:ascii="Times New Roman" w:hAnsi="Times New Roman" w:cs="Times New Roman"/>
                <w:sz w:val="22"/>
              </w:rPr>
            </w:pPr>
            <w:r>
              <w:rPr>
                <w:rFonts w:ascii="Times New Roman" w:hAnsi="Times New Roman" w:cs="Times New Roman"/>
                <w:sz w:val="22"/>
              </w:rPr>
              <w:t>I</w:t>
            </w:r>
            <w:r w:rsidRPr="005A7FE1">
              <w:rPr>
                <w:rFonts w:ascii="Times New Roman" w:hAnsi="Times New Roman" w:cs="Times New Roman"/>
                <w:sz w:val="22"/>
              </w:rPr>
              <w:t>esakām VAS “Latvijas dzelzceļš” pārskatīt pretendentiem izvirzītās pieredzes prasības, vadoties pēc sekojošiem kritērijiem:</w:t>
            </w:r>
          </w:p>
          <w:p w14:paraId="2307CFCD" w14:textId="77777777" w:rsidR="003850E0" w:rsidRDefault="005A7FE1" w:rsidP="005A7FE1">
            <w:pPr>
              <w:rPr>
                <w:rFonts w:ascii="Times New Roman" w:hAnsi="Times New Roman" w:cs="Times New Roman"/>
                <w:sz w:val="22"/>
              </w:rPr>
            </w:pPr>
            <w:r w:rsidRPr="005A7FE1">
              <w:rPr>
                <w:rFonts w:ascii="Times New Roman" w:hAnsi="Times New Roman" w:cs="Times New Roman"/>
                <w:sz w:val="22"/>
              </w:rPr>
              <w:t>-</w:t>
            </w:r>
            <w:r w:rsidRPr="005A7FE1">
              <w:rPr>
                <w:rFonts w:ascii="Times New Roman" w:hAnsi="Times New Roman" w:cs="Times New Roman"/>
                <w:sz w:val="22"/>
              </w:rPr>
              <w:tab/>
              <w:t>Aizstāt pielikuma punktā 4.4. minēto prasību par vismaz 2 (diviem) sekmīgi izpildītiem līgumiem, atbilstoši Tehniskās specifikācijas (nolikuma 4.pielikums) 1.2. punktā norādītajam apjomam katrai iepirkuma priekšmeta daļai, ar sekojošiem pieredzes kritērijiem:</w:t>
            </w:r>
          </w:p>
          <w:p w14:paraId="4DD158EC" w14:textId="5CD10A8F" w:rsidR="005A7FE1" w:rsidRPr="001E1904" w:rsidRDefault="005A7FE1" w:rsidP="005A7FE1">
            <w:pPr>
              <w:rPr>
                <w:rFonts w:ascii="Times New Roman" w:hAnsi="Times New Roman" w:cs="Times New Roman"/>
                <w:sz w:val="22"/>
              </w:rPr>
            </w:pPr>
            <w:r>
              <w:rPr>
                <w:rFonts w:ascii="Times New Roman" w:hAnsi="Times New Roman" w:cs="Times New Roman"/>
                <w:sz w:val="22"/>
              </w:rPr>
              <w:t xml:space="preserve">* </w:t>
            </w:r>
            <w:r w:rsidRPr="005A7FE1">
              <w:rPr>
                <w:rFonts w:ascii="Times New Roman" w:hAnsi="Times New Roman" w:cs="Times New Roman"/>
                <w:sz w:val="22"/>
              </w:rPr>
              <w:t>Pretendents ir apliecinājis savu pieredzi, ja tiek iesniegta informācija par vismaz 1(vienu) sekmīgi izpildītu līgumu (lielāks minēto klientu skaits var dot priekšrocību), ņemot vērā sekojošas minimālās pieredzes prasības:</w:t>
            </w:r>
          </w:p>
        </w:tc>
        <w:tc>
          <w:tcPr>
            <w:tcW w:w="3029" w:type="dxa"/>
            <w:vAlign w:val="center"/>
          </w:tcPr>
          <w:p w14:paraId="734D36EA" w14:textId="584C7A89" w:rsidR="003850E0" w:rsidRPr="001E1904" w:rsidRDefault="005A7FE1" w:rsidP="005A7FE1">
            <w:pPr>
              <w:rPr>
                <w:rFonts w:ascii="Times New Roman" w:eastAsia="Calibri" w:hAnsi="Times New Roman" w:cs="Times New Roman"/>
                <w:sz w:val="22"/>
                <w:highlight w:val="yellow"/>
                <w:lang w:eastAsia="en-US"/>
              </w:rPr>
            </w:pPr>
            <w:r>
              <w:rPr>
                <w:rFonts w:ascii="Times New Roman" w:eastAsia="Calibri" w:hAnsi="Times New Roman" w:cs="Times New Roman"/>
                <w:sz w:val="22"/>
                <w:lang w:eastAsia="en-US"/>
              </w:rPr>
              <w:t>P</w:t>
            </w:r>
            <w:r w:rsidRPr="005A7FE1">
              <w:rPr>
                <w:rFonts w:ascii="Times New Roman" w:eastAsia="Calibri" w:hAnsi="Times New Roman" w:cs="Times New Roman"/>
                <w:sz w:val="22"/>
                <w:lang w:eastAsia="en-US"/>
              </w:rPr>
              <w:t>rasīb</w:t>
            </w:r>
            <w:r>
              <w:rPr>
                <w:rFonts w:ascii="Times New Roman" w:eastAsia="Calibri" w:hAnsi="Times New Roman" w:cs="Times New Roman"/>
                <w:sz w:val="22"/>
                <w:lang w:eastAsia="en-US"/>
              </w:rPr>
              <w:t>a</w:t>
            </w:r>
            <w:r w:rsidRPr="005A7FE1">
              <w:rPr>
                <w:rFonts w:ascii="Times New Roman" w:eastAsia="Calibri" w:hAnsi="Times New Roman" w:cs="Times New Roman"/>
                <w:sz w:val="22"/>
                <w:lang w:eastAsia="en-US"/>
              </w:rPr>
              <w:t xml:space="preserve"> par vismaz 2 (diviem) sekmīgi izpildītiem līgumiem</w:t>
            </w:r>
            <w:r>
              <w:rPr>
                <w:rFonts w:ascii="Times New Roman" w:eastAsia="Calibri" w:hAnsi="Times New Roman" w:cs="Times New Roman"/>
                <w:sz w:val="22"/>
                <w:lang w:eastAsia="en-US"/>
              </w:rPr>
              <w:t xml:space="preserve"> netiek grozīta</w:t>
            </w:r>
          </w:p>
        </w:tc>
      </w:tr>
      <w:tr w:rsidR="005A7FE1" w:rsidRPr="00F6425A" w14:paraId="1253CA91" w14:textId="77777777" w:rsidTr="00EC0B0D">
        <w:trPr>
          <w:trHeight w:val="1052"/>
          <w:jc w:val="center"/>
        </w:trPr>
        <w:tc>
          <w:tcPr>
            <w:tcW w:w="834" w:type="dxa"/>
            <w:vAlign w:val="center"/>
          </w:tcPr>
          <w:p w14:paraId="07A69ACB" w14:textId="6C0DA8AF" w:rsidR="005A7FE1" w:rsidRPr="001E1904"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t>2.</w:t>
            </w:r>
          </w:p>
        </w:tc>
        <w:tc>
          <w:tcPr>
            <w:tcW w:w="6769" w:type="dxa"/>
            <w:vAlign w:val="center"/>
          </w:tcPr>
          <w:p w14:paraId="1D8D09BB" w14:textId="0486D672" w:rsidR="005A7FE1" w:rsidRPr="00C2655A" w:rsidRDefault="005A7FE1"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Veselības apdrošināšana – ir apkalpojis apdrošināšanas līgumus ar minimālo darbinieku skaitu 1000 darbinieku, jo priekš Latvijas uzņēmums ar darbinieku skaitu virs 1 000 ir jau ļoti liels uzņēmums</w:t>
            </w:r>
          </w:p>
        </w:tc>
        <w:tc>
          <w:tcPr>
            <w:tcW w:w="3029" w:type="dxa"/>
            <w:vAlign w:val="center"/>
          </w:tcPr>
          <w:p w14:paraId="46BB1650" w14:textId="7BCD9CCE" w:rsidR="005A7FE1" w:rsidRPr="005A7FE1" w:rsidRDefault="005A7FE1" w:rsidP="005A7FE1">
            <w:pPr>
              <w:rPr>
                <w:rFonts w:ascii="Times New Roman" w:eastAsia="Calibri" w:hAnsi="Times New Roman" w:cs="Times New Roman"/>
                <w:sz w:val="22"/>
                <w:lang w:eastAsia="en-US"/>
              </w:rPr>
            </w:pPr>
            <w:r w:rsidRPr="005A7FE1">
              <w:rPr>
                <w:rFonts w:ascii="Times New Roman" w:eastAsia="Calibri" w:hAnsi="Times New Roman" w:cs="Times New Roman"/>
                <w:sz w:val="22"/>
                <w:lang w:eastAsia="en-US"/>
              </w:rPr>
              <w:t>Skatīt Grozījumus Nr.1</w:t>
            </w:r>
          </w:p>
        </w:tc>
      </w:tr>
      <w:tr w:rsidR="005A7FE1" w:rsidRPr="00F6425A" w14:paraId="3590B5F8" w14:textId="77777777" w:rsidTr="00EC0B0D">
        <w:trPr>
          <w:trHeight w:val="1052"/>
          <w:jc w:val="center"/>
        </w:trPr>
        <w:tc>
          <w:tcPr>
            <w:tcW w:w="834" w:type="dxa"/>
            <w:vAlign w:val="center"/>
          </w:tcPr>
          <w:p w14:paraId="7719F75D" w14:textId="0E426563" w:rsidR="005A7FE1" w:rsidRPr="001E1904"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t>3.</w:t>
            </w:r>
          </w:p>
        </w:tc>
        <w:tc>
          <w:tcPr>
            <w:tcW w:w="6769" w:type="dxa"/>
            <w:vAlign w:val="center"/>
          </w:tcPr>
          <w:p w14:paraId="3A33A1C6" w14:textId="425F8558" w:rsidR="005A7FE1" w:rsidRPr="00C2655A" w:rsidRDefault="005A7FE1"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Nekustamā īpašuma apdrošināšana – ir apkalpojis apdrošināšanas līgumus ar minimālu apdrošināšanas summu 50 miljoni EUR;</w:t>
            </w:r>
          </w:p>
        </w:tc>
        <w:tc>
          <w:tcPr>
            <w:tcW w:w="3029" w:type="dxa"/>
            <w:vAlign w:val="center"/>
          </w:tcPr>
          <w:p w14:paraId="69D1ED7D" w14:textId="5E415AC1" w:rsidR="005A7FE1" w:rsidRPr="005A7FE1" w:rsidRDefault="00C2655A" w:rsidP="005A7FE1">
            <w:pPr>
              <w:rPr>
                <w:rFonts w:ascii="Times New Roman" w:eastAsia="Calibri" w:hAnsi="Times New Roman" w:cs="Times New Roman"/>
                <w:sz w:val="22"/>
                <w:lang w:eastAsia="en-US"/>
              </w:rPr>
            </w:pPr>
            <w:r>
              <w:rPr>
                <w:rFonts w:ascii="Times New Roman" w:eastAsia="Calibri" w:hAnsi="Times New Roman" w:cs="Times New Roman"/>
                <w:sz w:val="22"/>
                <w:lang w:eastAsia="en-US"/>
              </w:rPr>
              <w:t xml:space="preserve">Grozījumi </w:t>
            </w:r>
            <w:r w:rsidR="005A7FE1" w:rsidRPr="005A7FE1">
              <w:rPr>
                <w:rFonts w:ascii="Times New Roman" w:eastAsia="Calibri" w:hAnsi="Times New Roman" w:cs="Times New Roman"/>
                <w:sz w:val="22"/>
                <w:lang w:eastAsia="en-US"/>
              </w:rPr>
              <w:t xml:space="preserve">netiek </w:t>
            </w:r>
            <w:r>
              <w:rPr>
                <w:rFonts w:ascii="Times New Roman" w:eastAsia="Calibri" w:hAnsi="Times New Roman" w:cs="Times New Roman"/>
                <w:sz w:val="22"/>
                <w:lang w:eastAsia="en-US"/>
              </w:rPr>
              <w:t>veikti</w:t>
            </w:r>
          </w:p>
        </w:tc>
      </w:tr>
      <w:tr w:rsidR="005A7FE1" w:rsidRPr="00F6425A" w14:paraId="77E2CBBB" w14:textId="77777777" w:rsidTr="00EC0B0D">
        <w:trPr>
          <w:trHeight w:val="1052"/>
          <w:jc w:val="center"/>
        </w:trPr>
        <w:tc>
          <w:tcPr>
            <w:tcW w:w="834" w:type="dxa"/>
            <w:vAlign w:val="center"/>
          </w:tcPr>
          <w:p w14:paraId="2444F7F5" w14:textId="1B8E7994" w:rsidR="005A7FE1" w:rsidRPr="001E1904"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t>4.</w:t>
            </w:r>
          </w:p>
        </w:tc>
        <w:tc>
          <w:tcPr>
            <w:tcW w:w="6769" w:type="dxa"/>
            <w:vAlign w:val="center"/>
          </w:tcPr>
          <w:p w14:paraId="04E9319F" w14:textId="3F9323FF" w:rsidR="005A7FE1" w:rsidRPr="00C2655A" w:rsidRDefault="005A7FE1"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Dzīvības apdrošināšana – ir apkalpojis apdrošināšanas līgumus ar minimālo darbinieku skaitu 100 darbinieku un gada apdrošinājuma summu vienam darbiniekam gadā 40 000 EUR (Dzīvības apdrošināšanā ir ļoti svārstīgas apdrošinājuma summas un vairums uzņēmumu, kas vispār dzīvības apdrošināšanu iegādājas, izvēlas nelielas apdrošinājuma summas. Darbinieku skaitu var likt arī lielāku, bet jāņem vērā, ka daļa Latvijas lielo uzņēmumu Dzīvības apdrošināšanu iegādājas pa tiešo caur Banku vai apdrošinātāju un neizmanto brokeru pakalpojumus, lai nesadārdzinātu izmaksas)</w:t>
            </w:r>
          </w:p>
        </w:tc>
        <w:tc>
          <w:tcPr>
            <w:tcW w:w="3029" w:type="dxa"/>
            <w:vAlign w:val="center"/>
          </w:tcPr>
          <w:p w14:paraId="01215C69" w14:textId="5AF98C42" w:rsidR="005A7FE1" w:rsidRPr="005A7FE1" w:rsidRDefault="00C2655A" w:rsidP="005A7FE1">
            <w:pPr>
              <w:rPr>
                <w:rFonts w:ascii="Times New Roman" w:eastAsia="Calibri" w:hAnsi="Times New Roman" w:cs="Times New Roman"/>
                <w:sz w:val="22"/>
                <w:lang w:eastAsia="en-US"/>
              </w:rPr>
            </w:pPr>
            <w:r w:rsidRPr="00C2655A">
              <w:rPr>
                <w:rFonts w:ascii="Times New Roman" w:eastAsia="Calibri" w:hAnsi="Times New Roman" w:cs="Times New Roman"/>
                <w:sz w:val="22"/>
                <w:lang w:eastAsia="en-US"/>
              </w:rPr>
              <w:t>Grozījumi netiek veikti</w:t>
            </w:r>
          </w:p>
        </w:tc>
      </w:tr>
      <w:tr w:rsidR="005A7FE1" w:rsidRPr="00F6425A" w14:paraId="5C5B4E57" w14:textId="77777777" w:rsidTr="00EC0B0D">
        <w:trPr>
          <w:trHeight w:val="1052"/>
          <w:jc w:val="center"/>
        </w:trPr>
        <w:tc>
          <w:tcPr>
            <w:tcW w:w="834" w:type="dxa"/>
            <w:vAlign w:val="center"/>
          </w:tcPr>
          <w:p w14:paraId="4B6FED71" w14:textId="41450D10" w:rsidR="005A7FE1" w:rsidRPr="001E1904"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t>5.</w:t>
            </w:r>
          </w:p>
        </w:tc>
        <w:tc>
          <w:tcPr>
            <w:tcW w:w="6769" w:type="dxa"/>
            <w:vAlign w:val="center"/>
          </w:tcPr>
          <w:p w14:paraId="1FF4E244" w14:textId="579513BA" w:rsidR="005A7FE1" w:rsidRPr="00C2655A" w:rsidRDefault="005A7FE1"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Nelaimes gadījumu apdrošināšana – ir apkalpojis apdrošināšanas līgumus ar minimālo darbinieku skaitu 1000 darbinieku un minimālo gada apdrošināšanas summu vienam darbiniekam 10 000 EUR</w:t>
            </w:r>
          </w:p>
        </w:tc>
        <w:tc>
          <w:tcPr>
            <w:tcW w:w="3029" w:type="dxa"/>
            <w:vAlign w:val="center"/>
          </w:tcPr>
          <w:p w14:paraId="109918DB" w14:textId="22605B34" w:rsidR="005A7FE1" w:rsidRPr="005A7FE1" w:rsidRDefault="00C2655A" w:rsidP="005A7FE1">
            <w:pPr>
              <w:rPr>
                <w:rFonts w:ascii="Times New Roman" w:eastAsia="Calibri" w:hAnsi="Times New Roman" w:cs="Times New Roman"/>
                <w:sz w:val="22"/>
                <w:lang w:eastAsia="en-US"/>
              </w:rPr>
            </w:pPr>
            <w:r w:rsidRPr="00C2655A">
              <w:rPr>
                <w:rFonts w:ascii="Times New Roman" w:eastAsia="Calibri" w:hAnsi="Times New Roman" w:cs="Times New Roman"/>
                <w:sz w:val="22"/>
                <w:lang w:eastAsia="en-US"/>
              </w:rPr>
              <w:t>Grozījumi netiek veikti</w:t>
            </w:r>
          </w:p>
        </w:tc>
      </w:tr>
      <w:tr w:rsidR="005A7FE1" w:rsidRPr="00F6425A" w14:paraId="49334FA9" w14:textId="77777777" w:rsidTr="00EC0B0D">
        <w:trPr>
          <w:trHeight w:val="1052"/>
          <w:jc w:val="center"/>
        </w:trPr>
        <w:tc>
          <w:tcPr>
            <w:tcW w:w="834" w:type="dxa"/>
            <w:vAlign w:val="center"/>
          </w:tcPr>
          <w:p w14:paraId="3522185C" w14:textId="1CF73194" w:rsidR="005A7FE1" w:rsidRPr="001E1904"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t>6.</w:t>
            </w:r>
          </w:p>
        </w:tc>
        <w:tc>
          <w:tcPr>
            <w:tcW w:w="6769" w:type="dxa"/>
            <w:vAlign w:val="center"/>
          </w:tcPr>
          <w:p w14:paraId="780D5198" w14:textId="45F730C1" w:rsidR="005A7FE1" w:rsidRPr="00C2655A" w:rsidRDefault="005A7FE1"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OCTA – ir apkalpojis apdrošināšanas līgumus ar minimālo transportlīdzekļu skaitu 100 transportlīdzekļu vienības</w:t>
            </w:r>
          </w:p>
        </w:tc>
        <w:tc>
          <w:tcPr>
            <w:tcW w:w="3029" w:type="dxa"/>
            <w:vAlign w:val="center"/>
          </w:tcPr>
          <w:p w14:paraId="32001BB2" w14:textId="63B0D697" w:rsidR="005A7FE1" w:rsidRPr="005A7FE1" w:rsidRDefault="00C2655A" w:rsidP="005A7FE1">
            <w:pPr>
              <w:rPr>
                <w:rFonts w:ascii="Times New Roman" w:eastAsia="Calibri" w:hAnsi="Times New Roman" w:cs="Times New Roman"/>
                <w:sz w:val="22"/>
                <w:lang w:eastAsia="en-US"/>
              </w:rPr>
            </w:pPr>
            <w:r w:rsidRPr="00C2655A">
              <w:rPr>
                <w:rFonts w:ascii="Times New Roman" w:eastAsia="Calibri" w:hAnsi="Times New Roman" w:cs="Times New Roman"/>
                <w:sz w:val="22"/>
                <w:lang w:eastAsia="en-US"/>
              </w:rPr>
              <w:t>Grozījumi netiek veikti</w:t>
            </w:r>
          </w:p>
        </w:tc>
      </w:tr>
      <w:tr w:rsidR="005A7FE1" w:rsidRPr="00F6425A" w14:paraId="692AFBE3" w14:textId="77777777" w:rsidTr="00EC0B0D">
        <w:trPr>
          <w:trHeight w:val="1052"/>
          <w:jc w:val="center"/>
        </w:trPr>
        <w:tc>
          <w:tcPr>
            <w:tcW w:w="834" w:type="dxa"/>
            <w:vAlign w:val="center"/>
          </w:tcPr>
          <w:p w14:paraId="545FA0CE" w14:textId="7CFAD066" w:rsidR="005A7FE1"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t>7.</w:t>
            </w:r>
          </w:p>
        </w:tc>
        <w:tc>
          <w:tcPr>
            <w:tcW w:w="6769" w:type="dxa"/>
            <w:vAlign w:val="center"/>
          </w:tcPr>
          <w:p w14:paraId="73A8D899" w14:textId="3598EE95" w:rsidR="005A7FE1" w:rsidRPr="00C2655A" w:rsidRDefault="005A7FE1"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KASKO - ir apkalpojis apdrošināšanas līgumus ar minimālo transportlīdzekļu skaitu 100 transportlīdzekļu vienības</w:t>
            </w:r>
          </w:p>
        </w:tc>
        <w:tc>
          <w:tcPr>
            <w:tcW w:w="3029" w:type="dxa"/>
            <w:vAlign w:val="center"/>
          </w:tcPr>
          <w:p w14:paraId="2F8A56A6" w14:textId="181C845A" w:rsidR="005A7FE1" w:rsidRPr="005A7FE1" w:rsidRDefault="00C2655A" w:rsidP="005A7FE1">
            <w:pPr>
              <w:rPr>
                <w:rFonts w:ascii="Times New Roman" w:eastAsia="Calibri" w:hAnsi="Times New Roman" w:cs="Times New Roman"/>
                <w:sz w:val="22"/>
                <w:lang w:eastAsia="en-US"/>
              </w:rPr>
            </w:pPr>
            <w:r w:rsidRPr="00C2655A">
              <w:rPr>
                <w:rFonts w:ascii="Times New Roman" w:eastAsia="Calibri" w:hAnsi="Times New Roman" w:cs="Times New Roman"/>
                <w:sz w:val="22"/>
                <w:lang w:eastAsia="en-US"/>
              </w:rPr>
              <w:t>Grozījumi netiek veikti</w:t>
            </w:r>
          </w:p>
        </w:tc>
      </w:tr>
      <w:tr w:rsidR="005A7FE1" w:rsidRPr="00F6425A" w14:paraId="6599B9AB" w14:textId="77777777" w:rsidTr="00EC0B0D">
        <w:trPr>
          <w:trHeight w:val="1052"/>
          <w:jc w:val="center"/>
        </w:trPr>
        <w:tc>
          <w:tcPr>
            <w:tcW w:w="834" w:type="dxa"/>
            <w:vAlign w:val="center"/>
          </w:tcPr>
          <w:p w14:paraId="20C9D85B" w14:textId="253A58EF" w:rsidR="005A7FE1"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lastRenderedPageBreak/>
              <w:t>8.</w:t>
            </w:r>
          </w:p>
        </w:tc>
        <w:tc>
          <w:tcPr>
            <w:tcW w:w="6769" w:type="dxa"/>
            <w:vAlign w:val="center"/>
          </w:tcPr>
          <w:p w14:paraId="7A7DEC94" w14:textId="18FF12BD" w:rsidR="005A7FE1" w:rsidRPr="00C2655A" w:rsidRDefault="005A7FE1"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Uzņēmējdarbības civiltiesiskās apdrošināšana – ir apkalpojis apdrošināšanas līgumus ar minimālo atbildības limitu 5 miljoni eiro</w:t>
            </w:r>
          </w:p>
        </w:tc>
        <w:tc>
          <w:tcPr>
            <w:tcW w:w="3029" w:type="dxa"/>
            <w:vAlign w:val="center"/>
          </w:tcPr>
          <w:p w14:paraId="4BE9DB95" w14:textId="77E3023B" w:rsidR="005A7FE1" w:rsidRPr="005A7FE1" w:rsidRDefault="00C2655A" w:rsidP="005A7FE1">
            <w:pPr>
              <w:rPr>
                <w:rFonts w:ascii="Times New Roman" w:eastAsia="Calibri" w:hAnsi="Times New Roman" w:cs="Times New Roman"/>
                <w:sz w:val="22"/>
                <w:lang w:eastAsia="en-US"/>
              </w:rPr>
            </w:pPr>
            <w:r w:rsidRPr="00C2655A">
              <w:rPr>
                <w:rFonts w:ascii="Times New Roman" w:eastAsia="Calibri" w:hAnsi="Times New Roman" w:cs="Times New Roman"/>
                <w:sz w:val="22"/>
                <w:lang w:eastAsia="en-US"/>
              </w:rPr>
              <w:t>Grozījumi netiek veikti</w:t>
            </w:r>
          </w:p>
        </w:tc>
      </w:tr>
      <w:tr w:rsidR="005A7FE1" w:rsidRPr="00F6425A" w14:paraId="288B7B47" w14:textId="77777777" w:rsidTr="00EC0B0D">
        <w:trPr>
          <w:trHeight w:val="1052"/>
          <w:jc w:val="center"/>
        </w:trPr>
        <w:tc>
          <w:tcPr>
            <w:tcW w:w="834" w:type="dxa"/>
            <w:vAlign w:val="center"/>
          </w:tcPr>
          <w:p w14:paraId="156C5D4B" w14:textId="31C62767" w:rsidR="005A7FE1"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t>9.</w:t>
            </w:r>
          </w:p>
        </w:tc>
        <w:tc>
          <w:tcPr>
            <w:tcW w:w="6769" w:type="dxa"/>
            <w:vAlign w:val="center"/>
          </w:tcPr>
          <w:p w14:paraId="7943B4EC" w14:textId="1611E164" w:rsidR="005A7FE1" w:rsidRPr="00C2655A" w:rsidRDefault="00EC0B0D"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Vadošo amatpersonu civiltiesiskā apdrošināšana – ir apkalpojis apdrošināšanas līgumus ar minimālo atbildības limitu 15 miljoni eiro; (Latvijas uzņēmumu tendence ir ņemt 5mlj. limitu, kas būtu sastopams vairumā gadījumu.)</w:t>
            </w:r>
          </w:p>
        </w:tc>
        <w:tc>
          <w:tcPr>
            <w:tcW w:w="3029" w:type="dxa"/>
            <w:vAlign w:val="center"/>
          </w:tcPr>
          <w:p w14:paraId="3580C828" w14:textId="03EFFDE9" w:rsidR="005A7FE1" w:rsidRPr="005A7FE1" w:rsidRDefault="00EC0B0D" w:rsidP="005A7FE1">
            <w:pPr>
              <w:rPr>
                <w:rFonts w:ascii="Times New Roman" w:eastAsia="Calibri" w:hAnsi="Times New Roman" w:cs="Times New Roman"/>
                <w:sz w:val="22"/>
                <w:lang w:eastAsia="en-US"/>
              </w:rPr>
            </w:pPr>
            <w:r w:rsidRPr="00EC0B0D">
              <w:rPr>
                <w:rFonts w:ascii="Times New Roman" w:eastAsia="Calibri" w:hAnsi="Times New Roman" w:cs="Times New Roman"/>
                <w:sz w:val="22"/>
                <w:lang w:eastAsia="en-US"/>
              </w:rPr>
              <w:t>Skatīt Grozījumus Nr.1</w:t>
            </w:r>
          </w:p>
        </w:tc>
      </w:tr>
      <w:tr w:rsidR="005A7FE1" w:rsidRPr="00F6425A" w14:paraId="536AEC7A" w14:textId="77777777" w:rsidTr="00EC0B0D">
        <w:trPr>
          <w:trHeight w:val="1052"/>
          <w:jc w:val="center"/>
        </w:trPr>
        <w:tc>
          <w:tcPr>
            <w:tcW w:w="834" w:type="dxa"/>
            <w:vAlign w:val="center"/>
          </w:tcPr>
          <w:p w14:paraId="3B85202B" w14:textId="5B4C0A65" w:rsidR="005A7FE1"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t>10.</w:t>
            </w:r>
          </w:p>
        </w:tc>
        <w:tc>
          <w:tcPr>
            <w:tcW w:w="6769" w:type="dxa"/>
            <w:vAlign w:val="center"/>
          </w:tcPr>
          <w:p w14:paraId="7D2FD9C6" w14:textId="79896C2F" w:rsidR="005A7FE1" w:rsidRPr="00C2655A" w:rsidRDefault="00EC0B0D"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Tiltu apdrošināšana – šo ieteiktu iekļaut zem kopējās īpašuma apdrošināšanas, jo tiltu segums var tikt apdrošinātas kopējā īpašuma portfelī vai būvniecības procesā un netiek izdalīts atsevišķi kā vienība</w:t>
            </w:r>
          </w:p>
        </w:tc>
        <w:tc>
          <w:tcPr>
            <w:tcW w:w="3029" w:type="dxa"/>
            <w:vAlign w:val="center"/>
          </w:tcPr>
          <w:p w14:paraId="2FC27E10" w14:textId="4C8ADF88" w:rsidR="005A7FE1" w:rsidRPr="005A7FE1" w:rsidRDefault="00C2655A" w:rsidP="005A7FE1">
            <w:pPr>
              <w:rPr>
                <w:rFonts w:ascii="Times New Roman" w:eastAsia="Calibri" w:hAnsi="Times New Roman" w:cs="Times New Roman"/>
                <w:sz w:val="22"/>
                <w:lang w:eastAsia="en-US"/>
              </w:rPr>
            </w:pPr>
            <w:r w:rsidRPr="00C2655A">
              <w:rPr>
                <w:rFonts w:ascii="Times New Roman" w:eastAsia="Calibri" w:hAnsi="Times New Roman" w:cs="Times New Roman"/>
                <w:sz w:val="22"/>
                <w:lang w:eastAsia="en-US"/>
              </w:rPr>
              <w:t>Grozījumi netiek veikti</w:t>
            </w:r>
          </w:p>
        </w:tc>
      </w:tr>
      <w:tr w:rsidR="005A7FE1" w:rsidRPr="00F6425A" w14:paraId="466336F1" w14:textId="77777777" w:rsidTr="00EC0B0D">
        <w:trPr>
          <w:trHeight w:val="1052"/>
          <w:jc w:val="center"/>
        </w:trPr>
        <w:tc>
          <w:tcPr>
            <w:tcW w:w="834" w:type="dxa"/>
            <w:vAlign w:val="center"/>
          </w:tcPr>
          <w:p w14:paraId="473F710E" w14:textId="599CE6A8" w:rsidR="005A7FE1" w:rsidRDefault="005A7FE1" w:rsidP="005A7FE1">
            <w:pPr>
              <w:pStyle w:val="Sarakstarindkopa"/>
              <w:ind w:left="0" w:right="282"/>
              <w:jc w:val="center"/>
              <w:rPr>
                <w:rFonts w:ascii="Times New Roman" w:hAnsi="Times New Roman" w:cs="Times New Roman"/>
                <w:b/>
              </w:rPr>
            </w:pPr>
            <w:r>
              <w:rPr>
                <w:rFonts w:ascii="Times New Roman" w:hAnsi="Times New Roman" w:cs="Times New Roman"/>
                <w:b/>
              </w:rPr>
              <w:t>11.</w:t>
            </w:r>
          </w:p>
        </w:tc>
        <w:tc>
          <w:tcPr>
            <w:tcW w:w="6769" w:type="dxa"/>
            <w:vAlign w:val="center"/>
          </w:tcPr>
          <w:p w14:paraId="67E1040B" w14:textId="519FB6A7" w:rsidR="005A7FE1" w:rsidRPr="00C2655A" w:rsidRDefault="00EC0B0D"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Dzelzceļa tehnikas apdrošināšanā – ir apkalpojis apdrošināšanas līgumus ar minimālo vienību skaitu 10 un kopējo apdrošināšanas summu ne mazāku kā 5mlj. EUR</w:t>
            </w:r>
          </w:p>
        </w:tc>
        <w:tc>
          <w:tcPr>
            <w:tcW w:w="3029" w:type="dxa"/>
            <w:vAlign w:val="center"/>
          </w:tcPr>
          <w:p w14:paraId="3E6511A8" w14:textId="63CC0497" w:rsidR="005A7FE1" w:rsidRPr="005A7FE1" w:rsidRDefault="00C2655A" w:rsidP="005A7FE1">
            <w:pPr>
              <w:rPr>
                <w:rFonts w:ascii="Times New Roman" w:eastAsia="Calibri" w:hAnsi="Times New Roman" w:cs="Times New Roman"/>
                <w:sz w:val="22"/>
                <w:lang w:eastAsia="en-US"/>
              </w:rPr>
            </w:pPr>
            <w:r w:rsidRPr="00C2655A">
              <w:rPr>
                <w:rFonts w:ascii="Times New Roman" w:eastAsia="Calibri" w:hAnsi="Times New Roman" w:cs="Times New Roman"/>
                <w:sz w:val="22"/>
                <w:lang w:eastAsia="en-US"/>
              </w:rPr>
              <w:t>Grozījumi netiek veikti</w:t>
            </w:r>
          </w:p>
        </w:tc>
      </w:tr>
      <w:tr w:rsidR="005A7FE1" w:rsidRPr="00F6425A" w14:paraId="6917F18B" w14:textId="77777777" w:rsidTr="00EC0B0D">
        <w:trPr>
          <w:trHeight w:val="1052"/>
          <w:jc w:val="center"/>
        </w:trPr>
        <w:tc>
          <w:tcPr>
            <w:tcW w:w="834" w:type="dxa"/>
            <w:vAlign w:val="center"/>
          </w:tcPr>
          <w:p w14:paraId="6452DEE2" w14:textId="1C22C4CA" w:rsidR="005A7FE1" w:rsidRDefault="00EC0B0D" w:rsidP="005A7FE1">
            <w:pPr>
              <w:pStyle w:val="Sarakstarindkopa"/>
              <w:ind w:left="0" w:right="282"/>
              <w:jc w:val="center"/>
              <w:rPr>
                <w:rFonts w:ascii="Times New Roman" w:hAnsi="Times New Roman" w:cs="Times New Roman"/>
                <w:b/>
              </w:rPr>
            </w:pPr>
            <w:r>
              <w:rPr>
                <w:rFonts w:ascii="Times New Roman" w:hAnsi="Times New Roman" w:cs="Times New Roman"/>
                <w:b/>
              </w:rPr>
              <w:t xml:space="preserve">12. </w:t>
            </w:r>
          </w:p>
        </w:tc>
        <w:tc>
          <w:tcPr>
            <w:tcW w:w="6769" w:type="dxa"/>
            <w:vAlign w:val="center"/>
          </w:tcPr>
          <w:p w14:paraId="5A3D759E" w14:textId="14F026C3" w:rsidR="005A7FE1" w:rsidRPr="00C2655A" w:rsidRDefault="00EC0B0D" w:rsidP="005A7FE1">
            <w:pPr>
              <w:rPr>
                <w:rFonts w:ascii="Times New Roman" w:hAnsi="Times New Roman" w:cs="Times New Roman"/>
                <w:sz w:val="22"/>
              </w:rPr>
            </w:pPr>
            <w:r w:rsidRPr="00C2655A">
              <w:rPr>
                <w:rFonts w:ascii="Times New Roman" w:hAnsi="Times New Roman" w:cs="Times New Roman"/>
                <w:sz w:val="22"/>
              </w:rPr>
              <w:t xml:space="preserve">* </w:t>
            </w:r>
            <w:r w:rsidRPr="00C2655A">
              <w:rPr>
                <w:rFonts w:ascii="Times New Roman" w:hAnsi="Times New Roman" w:cs="Times New Roman"/>
                <w:sz w:val="22"/>
              </w:rPr>
              <w:t>Dzelzceļa infrastruktūra – šo ieteiktu atsevišķi neizdalīt, jo mazie uzņēmumi, kuru pārraudzībā ir atlikusī dzelzceļa infrastruktūra, nedrošina sliedes un infrastruktūra īpaši neatšķiras no lielo ražošanas uzņēmumu kustamā/nekustamā īpašuma apdrošināšanas, kuras ietvaros varētu būt iekļauta arī maza daļa dzelzceļa infrastruktūras</w:t>
            </w:r>
          </w:p>
        </w:tc>
        <w:tc>
          <w:tcPr>
            <w:tcW w:w="3029" w:type="dxa"/>
            <w:vAlign w:val="center"/>
          </w:tcPr>
          <w:p w14:paraId="02D60F5C" w14:textId="0DDE2D53" w:rsidR="005A7FE1" w:rsidRPr="005A7FE1" w:rsidRDefault="00C2655A" w:rsidP="005A7FE1">
            <w:pPr>
              <w:rPr>
                <w:rFonts w:ascii="Times New Roman" w:eastAsia="Calibri" w:hAnsi="Times New Roman" w:cs="Times New Roman"/>
                <w:sz w:val="22"/>
                <w:lang w:eastAsia="en-US"/>
              </w:rPr>
            </w:pPr>
            <w:r w:rsidRPr="00C2655A">
              <w:rPr>
                <w:rFonts w:ascii="Times New Roman" w:eastAsia="Calibri" w:hAnsi="Times New Roman" w:cs="Times New Roman"/>
                <w:sz w:val="22"/>
                <w:lang w:eastAsia="en-US"/>
              </w:rPr>
              <w:t>Grozījumi netiek veikti</w:t>
            </w:r>
          </w:p>
        </w:tc>
      </w:tr>
      <w:tr w:rsidR="00EC0B0D" w:rsidRPr="00F6425A" w14:paraId="149AF399" w14:textId="77777777" w:rsidTr="00EC0B0D">
        <w:trPr>
          <w:trHeight w:val="345"/>
          <w:jc w:val="center"/>
        </w:trPr>
        <w:tc>
          <w:tcPr>
            <w:tcW w:w="834" w:type="dxa"/>
            <w:shd w:val="clear" w:color="auto" w:fill="DCFDD7"/>
            <w:vAlign w:val="center"/>
          </w:tcPr>
          <w:p w14:paraId="4AE7B5C7" w14:textId="77777777" w:rsidR="00EC0B0D" w:rsidRDefault="00EC0B0D" w:rsidP="00EC0B0D">
            <w:pPr>
              <w:pStyle w:val="Sarakstarindkopa"/>
              <w:ind w:left="0" w:right="282"/>
              <w:jc w:val="center"/>
              <w:rPr>
                <w:rFonts w:ascii="Times New Roman" w:hAnsi="Times New Roman" w:cs="Times New Roman"/>
                <w:b/>
              </w:rPr>
            </w:pPr>
          </w:p>
        </w:tc>
        <w:tc>
          <w:tcPr>
            <w:tcW w:w="6769" w:type="dxa"/>
            <w:shd w:val="clear" w:color="auto" w:fill="DCFDD7"/>
            <w:vAlign w:val="center"/>
          </w:tcPr>
          <w:p w14:paraId="363580FD" w14:textId="3B502CAA" w:rsidR="00EC0B0D" w:rsidRDefault="00EC0B0D" w:rsidP="00EC0B0D">
            <w:pPr>
              <w:jc w:val="center"/>
              <w:rPr>
                <w:rFonts w:ascii="Times New Roman" w:hAnsi="Times New Roman" w:cs="Times New Roman"/>
              </w:rPr>
            </w:pPr>
            <w:r>
              <w:rPr>
                <w:rFonts w:ascii="Times New Roman" w:eastAsia="Calibri" w:hAnsi="Times New Roman" w:cs="Times New Roman"/>
                <w:sz w:val="22"/>
                <w:lang w:eastAsia="en-US"/>
              </w:rPr>
              <w:t>1</w:t>
            </w:r>
            <w:r>
              <w:rPr>
                <w:rFonts w:ascii="Times New Roman" w:eastAsia="Calibri" w:hAnsi="Times New Roman" w:cs="Times New Roman"/>
                <w:sz w:val="22"/>
                <w:lang w:eastAsia="en-US"/>
              </w:rPr>
              <w:t>6</w:t>
            </w:r>
            <w:r w:rsidRPr="001E1904">
              <w:rPr>
                <w:rFonts w:ascii="Times New Roman" w:eastAsia="Calibri" w:hAnsi="Times New Roman" w:cs="Times New Roman"/>
                <w:sz w:val="22"/>
                <w:lang w:eastAsia="en-US"/>
              </w:rPr>
              <w:t>.</w:t>
            </w:r>
            <w:r>
              <w:rPr>
                <w:rFonts w:ascii="Times New Roman" w:eastAsia="Calibri" w:hAnsi="Times New Roman" w:cs="Times New Roman"/>
                <w:sz w:val="22"/>
                <w:lang w:eastAsia="en-US"/>
              </w:rPr>
              <w:t>01</w:t>
            </w:r>
            <w:r w:rsidRPr="001E1904">
              <w:rPr>
                <w:rFonts w:ascii="Times New Roman" w:eastAsia="Calibri" w:hAnsi="Times New Roman" w:cs="Times New Roman"/>
                <w:sz w:val="22"/>
                <w:lang w:eastAsia="en-US"/>
              </w:rPr>
              <w:t>.202</w:t>
            </w:r>
            <w:r>
              <w:rPr>
                <w:rFonts w:ascii="Times New Roman" w:eastAsia="Calibri" w:hAnsi="Times New Roman" w:cs="Times New Roman"/>
                <w:sz w:val="22"/>
                <w:lang w:eastAsia="en-US"/>
              </w:rPr>
              <w:t>6</w:t>
            </w:r>
            <w:r w:rsidRPr="001E1904">
              <w:rPr>
                <w:rFonts w:ascii="Times New Roman" w:eastAsia="Calibri" w:hAnsi="Times New Roman" w:cs="Times New Roman"/>
                <w:sz w:val="22"/>
                <w:lang w:eastAsia="en-US"/>
              </w:rPr>
              <w:t>.</w:t>
            </w:r>
          </w:p>
        </w:tc>
        <w:tc>
          <w:tcPr>
            <w:tcW w:w="3029" w:type="dxa"/>
            <w:shd w:val="clear" w:color="auto" w:fill="DCFDD7"/>
            <w:vAlign w:val="center"/>
          </w:tcPr>
          <w:p w14:paraId="3DA240C1" w14:textId="1BA6ACD9" w:rsidR="00EC0B0D" w:rsidRPr="00EC0B0D" w:rsidRDefault="00EC0B0D" w:rsidP="00EC0B0D">
            <w:pPr>
              <w:jc w:val="center"/>
              <w:rPr>
                <w:rFonts w:ascii="Times New Roman" w:eastAsia="Calibri" w:hAnsi="Times New Roman" w:cs="Times New Roman"/>
                <w:lang w:eastAsia="en-US"/>
              </w:rPr>
            </w:pPr>
            <w:r>
              <w:rPr>
                <w:rFonts w:ascii="Times New Roman" w:eastAsia="Calibri" w:hAnsi="Times New Roman" w:cs="Times New Roman"/>
                <w:sz w:val="22"/>
                <w:lang w:eastAsia="en-US"/>
              </w:rPr>
              <w:t>17</w:t>
            </w:r>
            <w:r w:rsidRPr="001E1904">
              <w:rPr>
                <w:rFonts w:ascii="Times New Roman" w:eastAsia="Calibri" w:hAnsi="Times New Roman" w:cs="Times New Roman"/>
                <w:sz w:val="22"/>
                <w:lang w:eastAsia="en-US"/>
              </w:rPr>
              <w:t>.</w:t>
            </w:r>
            <w:r>
              <w:rPr>
                <w:rFonts w:ascii="Times New Roman" w:eastAsia="Calibri" w:hAnsi="Times New Roman" w:cs="Times New Roman"/>
                <w:sz w:val="22"/>
                <w:lang w:eastAsia="en-US"/>
              </w:rPr>
              <w:t>01</w:t>
            </w:r>
            <w:r w:rsidRPr="001E1904">
              <w:rPr>
                <w:rFonts w:ascii="Times New Roman" w:eastAsia="Calibri" w:hAnsi="Times New Roman" w:cs="Times New Roman"/>
                <w:sz w:val="22"/>
                <w:lang w:eastAsia="en-US"/>
              </w:rPr>
              <w:t>.202</w:t>
            </w:r>
            <w:r>
              <w:rPr>
                <w:rFonts w:ascii="Times New Roman" w:eastAsia="Calibri" w:hAnsi="Times New Roman" w:cs="Times New Roman"/>
                <w:sz w:val="22"/>
                <w:lang w:eastAsia="en-US"/>
              </w:rPr>
              <w:t>6</w:t>
            </w:r>
            <w:r w:rsidRPr="001E1904">
              <w:rPr>
                <w:rFonts w:ascii="Times New Roman" w:eastAsia="Calibri" w:hAnsi="Times New Roman" w:cs="Times New Roman"/>
                <w:sz w:val="22"/>
                <w:lang w:eastAsia="en-US"/>
              </w:rPr>
              <w:t>.</w:t>
            </w:r>
          </w:p>
        </w:tc>
      </w:tr>
      <w:tr w:rsidR="00EC0B0D" w:rsidRPr="00F6425A" w14:paraId="197D7844" w14:textId="77777777" w:rsidTr="00EC0B0D">
        <w:trPr>
          <w:trHeight w:val="1052"/>
          <w:jc w:val="center"/>
        </w:trPr>
        <w:tc>
          <w:tcPr>
            <w:tcW w:w="834" w:type="dxa"/>
            <w:vAlign w:val="center"/>
          </w:tcPr>
          <w:p w14:paraId="12DB3980" w14:textId="679B297C" w:rsidR="00EC0B0D" w:rsidRDefault="00EC0B0D" w:rsidP="00EC0B0D">
            <w:pPr>
              <w:pStyle w:val="Sarakstarindkopa"/>
              <w:ind w:left="0" w:right="282"/>
              <w:jc w:val="center"/>
              <w:rPr>
                <w:rFonts w:ascii="Times New Roman" w:hAnsi="Times New Roman" w:cs="Times New Roman"/>
                <w:b/>
              </w:rPr>
            </w:pPr>
            <w:r>
              <w:rPr>
                <w:rFonts w:ascii="Times New Roman" w:hAnsi="Times New Roman" w:cs="Times New Roman"/>
                <w:b/>
              </w:rPr>
              <w:t>13.</w:t>
            </w:r>
          </w:p>
        </w:tc>
        <w:tc>
          <w:tcPr>
            <w:tcW w:w="6769" w:type="dxa"/>
            <w:vAlign w:val="center"/>
          </w:tcPr>
          <w:p w14:paraId="6B8B22D8" w14:textId="77777777" w:rsidR="00F40054" w:rsidRPr="00C2655A" w:rsidRDefault="00F40054" w:rsidP="00F40054">
            <w:pPr>
              <w:rPr>
                <w:rFonts w:ascii="Times New Roman" w:hAnsi="Times New Roman" w:cs="Times New Roman"/>
                <w:sz w:val="22"/>
              </w:rPr>
            </w:pPr>
            <w:r w:rsidRPr="00C2655A">
              <w:rPr>
                <w:rFonts w:ascii="Times New Roman" w:hAnsi="Times New Roman" w:cs="Times New Roman"/>
                <w:sz w:val="22"/>
              </w:rPr>
              <w:t>Ja jūs tomēr gribētu dot iespēju arī kompetentiem vietējiem uzņēmumiem, tad iepirkumu varētu sadalīt daļās, bet, protams, ar domu, lai galā nebūtu vairāk kā divi piegādātāji.</w:t>
            </w:r>
          </w:p>
          <w:p w14:paraId="38BD408C" w14:textId="77777777" w:rsidR="00F40054" w:rsidRPr="00C2655A" w:rsidRDefault="00F40054" w:rsidP="00F40054">
            <w:pPr>
              <w:rPr>
                <w:rFonts w:ascii="Times New Roman" w:hAnsi="Times New Roman" w:cs="Times New Roman"/>
                <w:sz w:val="22"/>
              </w:rPr>
            </w:pPr>
            <w:r w:rsidRPr="00C2655A">
              <w:rPr>
                <w:rFonts w:ascii="Times New Roman" w:hAnsi="Times New Roman" w:cs="Times New Roman"/>
                <w:sz w:val="22"/>
              </w:rPr>
              <w:t>Loģisks dalījums būtu:</w:t>
            </w:r>
          </w:p>
          <w:p w14:paraId="7D6B2F1B" w14:textId="77777777" w:rsidR="00F40054" w:rsidRPr="00C2655A" w:rsidRDefault="00F40054" w:rsidP="00F40054">
            <w:pPr>
              <w:rPr>
                <w:rFonts w:ascii="Times New Roman" w:hAnsi="Times New Roman" w:cs="Times New Roman"/>
                <w:sz w:val="22"/>
              </w:rPr>
            </w:pPr>
            <w:r w:rsidRPr="00C2655A">
              <w:rPr>
                <w:rFonts w:ascii="Times New Roman" w:hAnsi="Times New Roman" w:cs="Times New Roman"/>
                <w:sz w:val="22"/>
              </w:rPr>
              <w:t>OCTA, KASKO, Veselība, nelaimes gadījumi, īpašums vienā blokā.</w:t>
            </w:r>
          </w:p>
          <w:p w14:paraId="7F399FD0" w14:textId="13FB1AE5" w:rsidR="00EC0B0D" w:rsidRDefault="00F40054" w:rsidP="00F40054">
            <w:pPr>
              <w:rPr>
                <w:rFonts w:ascii="Times New Roman" w:hAnsi="Times New Roman" w:cs="Times New Roman"/>
              </w:rPr>
            </w:pPr>
            <w:r w:rsidRPr="00C2655A">
              <w:rPr>
                <w:rFonts w:ascii="Times New Roman" w:hAnsi="Times New Roman" w:cs="Times New Roman"/>
                <w:sz w:val="22"/>
              </w:rPr>
              <w:t>Pārējais otrā blokā.</w:t>
            </w:r>
          </w:p>
        </w:tc>
        <w:tc>
          <w:tcPr>
            <w:tcW w:w="3029" w:type="dxa"/>
            <w:vAlign w:val="center"/>
          </w:tcPr>
          <w:p w14:paraId="60B4F73B" w14:textId="57A2AD93" w:rsidR="00EC0B0D" w:rsidRPr="00EC0B0D" w:rsidRDefault="00F40054" w:rsidP="00EC0B0D">
            <w:pPr>
              <w:rPr>
                <w:rFonts w:ascii="Times New Roman" w:eastAsia="Calibri" w:hAnsi="Times New Roman" w:cs="Times New Roman"/>
                <w:lang w:eastAsia="en-US"/>
              </w:rPr>
            </w:pPr>
            <w:r w:rsidRPr="00C2655A">
              <w:rPr>
                <w:rFonts w:ascii="Times New Roman" w:hAnsi="Times New Roman" w:cs="Times New Roman"/>
                <w:sz w:val="22"/>
              </w:rPr>
              <w:t>Saskaņā ar nolikuma 2.3.punktu “</w:t>
            </w:r>
            <w:r w:rsidRPr="00C2655A">
              <w:rPr>
                <w:rFonts w:ascii="Times New Roman" w:hAnsi="Times New Roman" w:cs="Times New Roman"/>
                <w:sz w:val="22"/>
              </w:rPr>
              <w:t>2.3.</w:t>
            </w:r>
            <w:r w:rsidRPr="00C2655A">
              <w:rPr>
                <w:rFonts w:ascii="Times New Roman" w:hAnsi="Times New Roman" w:cs="Times New Roman"/>
                <w:sz w:val="22"/>
              </w:rPr>
              <w:t xml:space="preserve"> </w:t>
            </w:r>
            <w:r w:rsidRPr="00C2655A">
              <w:rPr>
                <w:rFonts w:ascii="Times New Roman" w:hAnsi="Times New Roman" w:cs="Times New Roman"/>
                <w:sz w:val="22"/>
              </w:rPr>
              <w:t>Iepirkuma priekšmets sadalīts 11 daļās. Piedāvājumu var iesniegt gan par visām iepirkuma priekšmeta daļām kopumā, gan atsevišķām iepirkuma priekšmeta daļām.</w:t>
            </w:r>
            <w:r w:rsidRPr="00C2655A">
              <w:rPr>
                <w:rFonts w:ascii="Times New Roman" w:hAnsi="Times New Roman" w:cs="Times New Roman"/>
                <w:sz w:val="22"/>
              </w:rPr>
              <w:t>”</w:t>
            </w:r>
          </w:p>
        </w:tc>
      </w:tr>
    </w:tbl>
    <w:p w14:paraId="5077D143" w14:textId="77777777" w:rsidR="00163F1B" w:rsidRPr="00F6425A" w:rsidRDefault="00163F1B" w:rsidP="008B03A3">
      <w:pPr>
        <w:jc w:val="both"/>
        <w:rPr>
          <w:rFonts w:ascii="Times New Roman" w:hAnsi="Times New Roman" w:cs="Times New Roman"/>
          <w:sz w:val="20"/>
          <w:szCs w:val="20"/>
        </w:rPr>
      </w:pPr>
    </w:p>
    <w:sectPr w:rsidR="00163F1B" w:rsidRPr="00F6425A" w:rsidSect="00724144">
      <w:footerReference w:type="default" r:id="rId7"/>
      <w:pgSz w:w="11906" w:h="16838" w:code="9"/>
      <w:pgMar w:top="709"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F47D" w14:textId="77777777" w:rsidR="00B60F9B" w:rsidRDefault="00B60F9B" w:rsidP="00591256">
      <w:r>
        <w:separator/>
      </w:r>
    </w:p>
  </w:endnote>
  <w:endnote w:type="continuationSeparator" w:id="0">
    <w:p w14:paraId="5126C0C0" w14:textId="77777777" w:rsidR="00B60F9B" w:rsidRDefault="00B60F9B" w:rsidP="0059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414624"/>
      <w:docPartObj>
        <w:docPartGallery w:val="Page Numbers (Bottom of Page)"/>
        <w:docPartUnique/>
      </w:docPartObj>
    </w:sdtPr>
    <w:sdtEndPr>
      <w:rPr>
        <w:noProof/>
      </w:rPr>
    </w:sdtEndPr>
    <w:sdtContent>
      <w:p w14:paraId="044BA1BF" w14:textId="52124DCD" w:rsidR="00591256" w:rsidRDefault="00591256">
        <w:pPr>
          <w:pStyle w:val="Kjene"/>
          <w:jc w:val="center"/>
        </w:pPr>
        <w:r>
          <w:fldChar w:fldCharType="begin"/>
        </w:r>
        <w:r>
          <w:instrText xml:space="preserve"> PAGE   \* MERGEFORMAT </w:instrText>
        </w:r>
        <w:r>
          <w:fldChar w:fldCharType="separate"/>
        </w:r>
        <w:r w:rsidR="00F93ADA">
          <w:rPr>
            <w:noProof/>
          </w:rPr>
          <w:t>7</w:t>
        </w:r>
        <w:r>
          <w:rPr>
            <w:noProof/>
          </w:rPr>
          <w:fldChar w:fldCharType="end"/>
        </w:r>
      </w:p>
    </w:sdtContent>
  </w:sdt>
  <w:p w14:paraId="3E22D227" w14:textId="77777777" w:rsidR="00591256" w:rsidRDefault="005912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F812" w14:textId="77777777" w:rsidR="00B60F9B" w:rsidRDefault="00B60F9B" w:rsidP="00591256">
      <w:r>
        <w:separator/>
      </w:r>
    </w:p>
  </w:footnote>
  <w:footnote w:type="continuationSeparator" w:id="0">
    <w:p w14:paraId="4C10BB41" w14:textId="77777777" w:rsidR="00B60F9B" w:rsidRDefault="00B60F9B" w:rsidP="00591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3A8"/>
    <w:multiLevelType w:val="hybridMultilevel"/>
    <w:tmpl w:val="24ECD2E4"/>
    <w:lvl w:ilvl="0" w:tplc="2D068AB0">
      <w:start w:val="1"/>
      <w:numFmt w:val="decimal"/>
      <w:lvlText w:val="%1)"/>
      <w:lvlJc w:val="left"/>
      <w:pPr>
        <w:ind w:left="436" w:hanging="360"/>
      </w:pPr>
      <w:rPr>
        <w:rFonts w:hint="default"/>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1" w15:restartNumberingAfterBreak="0">
    <w:nsid w:val="00B13CB2"/>
    <w:multiLevelType w:val="hybridMultilevel"/>
    <w:tmpl w:val="1A2082AA"/>
    <w:lvl w:ilvl="0" w:tplc="66788F8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536AC5"/>
    <w:multiLevelType w:val="hybridMultilevel"/>
    <w:tmpl w:val="DE40CD10"/>
    <w:lvl w:ilvl="0" w:tplc="F22E6B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338E0"/>
    <w:multiLevelType w:val="hybridMultilevel"/>
    <w:tmpl w:val="35B01A44"/>
    <w:lvl w:ilvl="0" w:tplc="8E4A3F34">
      <w:start w:val="20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FE0A66"/>
    <w:multiLevelType w:val="hybridMultilevel"/>
    <w:tmpl w:val="66C4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A76398"/>
    <w:multiLevelType w:val="hybridMultilevel"/>
    <w:tmpl w:val="83861B1A"/>
    <w:lvl w:ilvl="0" w:tplc="718A5D6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1F4673"/>
    <w:multiLevelType w:val="hybridMultilevel"/>
    <w:tmpl w:val="685888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CB30EB1"/>
    <w:multiLevelType w:val="hybridMultilevel"/>
    <w:tmpl w:val="685888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0B25035"/>
    <w:multiLevelType w:val="hybridMultilevel"/>
    <w:tmpl w:val="4DC02D8E"/>
    <w:lvl w:ilvl="0" w:tplc="B9C89D84">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9" w15:restartNumberingAfterBreak="0">
    <w:nsid w:val="338B060B"/>
    <w:multiLevelType w:val="hybridMultilevel"/>
    <w:tmpl w:val="5A888C70"/>
    <w:lvl w:ilvl="0" w:tplc="DCE859BE">
      <w:start w:val="1"/>
      <w:numFmt w:val="decimal"/>
      <w:lvlText w:val="%1."/>
      <w:lvlJc w:val="left"/>
      <w:pPr>
        <w:ind w:left="76" w:hanging="360"/>
      </w:pPr>
      <w:rPr>
        <w:rFonts w:hint="default"/>
        <w:sz w:val="22"/>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0" w15:restartNumberingAfterBreak="0">
    <w:nsid w:val="41081FFA"/>
    <w:multiLevelType w:val="hybridMultilevel"/>
    <w:tmpl w:val="0F1E403E"/>
    <w:lvl w:ilvl="0" w:tplc="D2C8CB76">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1" w15:restartNumberingAfterBreak="0">
    <w:nsid w:val="49550109"/>
    <w:multiLevelType w:val="hybridMultilevel"/>
    <w:tmpl w:val="CC08E4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00219A1"/>
    <w:multiLevelType w:val="hybridMultilevel"/>
    <w:tmpl w:val="F3B894F0"/>
    <w:lvl w:ilvl="0" w:tplc="073A8D9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3" w15:restartNumberingAfterBreak="0">
    <w:nsid w:val="52CF08BB"/>
    <w:multiLevelType w:val="multilevel"/>
    <w:tmpl w:val="0426001F"/>
    <w:lvl w:ilvl="0">
      <w:start w:val="1"/>
      <w:numFmt w:val="decimal"/>
      <w:lvlText w:val="%1."/>
      <w:lvlJc w:val="left"/>
      <w:pPr>
        <w:ind w:left="4620" w:hanging="360"/>
      </w:pPr>
    </w:lvl>
    <w:lvl w:ilvl="1">
      <w:start w:val="1"/>
      <w:numFmt w:val="decimal"/>
      <w:lvlText w:val="%1.%2."/>
      <w:lvlJc w:val="left"/>
      <w:pPr>
        <w:ind w:left="4834" w:hanging="432"/>
      </w:pPr>
    </w:lvl>
    <w:lvl w:ilvl="2">
      <w:start w:val="1"/>
      <w:numFmt w:val="decimal"/>
      <w:lvlText w:val="%1.%2.%3."/>
      <w:lvlJc w:val="left"/>
      <w:pPr>
        <w:ind w:left="5484" w:hanging="504"/>
      </w:pPr>
    </w:lvl>
    <w:lvl w:ilvl="3">
      <w:start w:val="1"/>
      <w:numFmt w:val="decimal"/>
      <w:lvlText w:val="%1.%2.%3.%4."/>
      <w:lvlJc w:val="left"/>
      <w:pPr>
        <w:ind w:left="5988" w:hanging="648"/>
      </w:pPr>
    </w:lvl>
    <w:lvl w:ilvl="4">
      <w:start w:val="1"/>
      <w:numFmt w:val="decimal"/>
      <w:lvlText w:val="%1.%2.%3.%4.%5."/>
      <w:lvlJc w:val="left"/>
      <w:pPr>
        <w:ind w:left="6492" w:hanging="792"/>
      </w:pPr>
    </w:lvl>
    <w:lvl w:ilvl="5">
      <w:start w:val="1"/>
      <w:numFmt w:val="decimal"/>
      <w:lvlText w:val="%1.%2.%3.%4.%5.%6."/>
      <w:lvlJc w:val="left"/>
      <w:pPr>
        <w:ind w:left="6996" w:hanging="936"/>
      </w:pPr>
    </w:lvl>
    <w:lvl w:ilvl="6">
      <w:start w:val="1"/>
      <w:numFmt w:val="decimal"/>
      <w:lvlText w:val="%1.%2.%3.%4.%5.%6.%7."/>
      <w:lvlJc w:val="left"/>
      <w:pPr>
        <w:ind w:left="7500" w:hanging="1080"/>
      </w:pPr>
    </w:lvl>
    <w:lvl w:ilvl="7">
      <w:start w:val="1"/>
      <w:numFmt w:val="decimal"/>
      <w:lvlText w:val="%1.%2.%3.%4.%5.%6.%7.%8."/>
      <w:lvlJc w:val="left"/>
      <w:pPr>
        <w:ind w:left="8004" w:hanging="1224"/>
      </w:pPr>
    </w:lvl>
    <w:lvl w:ilvl="8">
      <w:start w:val="1"/>
      <w:numFmt w:val="decimal"/>
      <w:lvlText w:val="%1.%2.%3.%4.%5.%6.%7.%8.%9."/>
      <w:lvlJc w:val="left"/>
      <w:pPr>
        <w:ind w:left="8580" w:hanging="1440"/>
      </w:pPr>
    </w:lvl>
  </w:abstractNum>
  <w:abstractNum w:abstractNumId="14" w15:restartNumberingAfterBreak="0">
    <w:nsid w:val="59CC2174"/>
    <w:multiLevelType w:val="hybridMultilevel"/>
    <w:tmpl w:val="1A2082AA"/>
    <w:lvl w:ilvl="0" w:tplc="66788F8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E8D7104"/>
    <w:multiLevelType w:val="hybridMultilevel"/>
    <w:tmpl w:val="D1C4CA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03D15D7"/>
    <w:multiLevelType w:val="hybridMultilevel"/>
    <w:tmpl w:val="39967916"/>
    <w:lvl w:ilvl="0" w:tplc="5792139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4163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749115">
    <w:abstractNumId w:val="16"/>
  </w:num>
  <w:num w:numId="3" w16cid:durableId="57870224">
    <w:abstractNumId w:val="8"/>
  </w:num>
  <w:num w:numId="4" w16cid:durableId="1930429629">
    <w:abstractNumId w:val="9"/>
  </w:num>
  <w:num w:numId="5" w16cid:durableId="1230844363">
    <w:abstractNumId w:val="5"/>
  </w:num>
  <w:num w:numId="6" w16cid:durableId="1308511073">
    <w:abstractNumId w:val="14"/>
  </w:num>
  <w:num w:numId="7" w16cid:durableId="829906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591973">
    <w:abstractNumId w:val="6"/>
  </w:num>
  <w:num w:numId="9" w16cid:durableId="1669281929">
    <w:abstractNumId w:val="7"/>
  </w:num>
  <w:num w:numId="10" w16cid:durableId="1335844763">
    <w:abstractNumId w:val="1"/>
  </w:num>
  <w:num w:numId="11" w16cid:durableId="862480503">
    <w:abstractNumId w:val="12"/>
  </w:num>
  <w:num w:numId="12" w16cid:durableId="368342903">
    <w:abstractNumId w:val="0"/>
  </w:num>
  <w:num w:numId="13" w16cid:durableId="2101444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097810">
    <w:abstractNumId w:val="10"/>
  </w:num>
  <w:num w:numId="15" w16cid:durableId="1864856767">
    <w:abstractNumId w:val="2"/>
  </w:num>
  <w:num w:numId="16" w16cid:durableId="426390235">
    <w:abstractNumId w:val="4"/>
  </w:num>
  <w:num w:numId="17" w16cid:durableId="188834674">
    <w:abstractNumId w:val="3"/>
  </w:num>
  <w:num w:numId="18" w16cid:durableId="351416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BD"/>
    <w:rsid w:val="000127F9"/>
    <w:rsid w:val="000132C4"/>
    <w:rsid w:val="000239A6"/>
    <w:rsid w:val="00024A24"/>
    <w:rsid w:val="00032FB6"/>
    <w:rsid w:val="00035FC5"/>
    <w:rsid w:val="000374A6"/>
    <w:rsid w:val="000404FF"/>
    <w:rsid w:val="00047121"/>
    <w:rsid w:val="00052337"/>
    <w:rsid w:val="000653E9"/>
    <w:rsid w:val="00075EED"/>
    <w:rsid w:val="0007656F"/>
    <w:rsid w:val="000772C9"/>
    <w:rsid w:val="00087577"/>
    <w:rsid w:val="00096224"/>
    <w:rsid w:val="0009685A"/>
    <w:rsid w:val="000B3CC2"/>
    <w:rsid w:val="000D2864"/>
    <w:rsid w:val="000F07E7"/>
    <w:rsid w:val="00102621"/>
    <w:rsid w:val="001077AB"/>
    <w:rsid w:val="00123B4D"/>
    <w:rsid w:val="00135DBE"/>
    <w:rsid w:val="00142031"/>
    <w:rsid w:val="001427D8"/>
    <w:rsid w:val="001536C2"/>
    <w:rsid w:val="00161C5F"/>
    <w:rsid w:val="00163F1B"/>
    <w:rsid w:val="0017642F"/>
    <w:rsid w:val="0019013B"/>
    <w:rsid w:val="001A3C4E"/>
    <w:rsid w:val="001A3CAD"/>
    <w:rsid w:val="001B211F"/>
    <w:rsid w:val="001B33C1"/>
    <w:rsid w:val="001B7B25"/>
    <w:rsid w:val="001C7BEF"/>
    <w:rsid w:val="001D2FBF"/>
    <w:rsid w:val="001E1904"/>
    <w:rsid w:val="001E24C5"/>
    <w:rsid w:val="001F1489"/>
    <w:rsid w:val="001F2825"/>
    <w:rsid w:val="00204413"/>
    <w:rsid w:val="002247D0"/>
    <w:rsid w:val="002456E0"/>
    <w:rsid w:val="00252F12"/>
    <w:rsid w:val="00265DC7"/>
    <w:rsid w:val="00266914"/>
    <w:rsid w:val="00281C36"/>
    <w:rsid w:val="0028443C"/>
    <w:rsid w:val="00297DEA"/>
    <w:rsid w:val="002A3348"/>
    <w:rsid w:val="002A747B"/>
    <w:rsid w:val="002C530C"/>
    <w:rsid w:val="002D5BD0"/>
    <w:rsid w:val="002E107A"/>
    <w:rsid w:val="002E23F3"/>
    <w:rsid w:val="002E79D6"/>
    <w:rsid w:val="002F0834"/>
    <w:rsid w:val="002F098C"/>
    <w:rsid w:val="002F4012"/>
    <w:rsid w:val="002F67E4"/>
    <w:rsid w:val="0033709E"/>
    <w:rsid w:val="00342517"/>
    <w:rsid w:val="00344070"/>
    <w:rsid w:val="00347397"/>
    <w:rsid w:val="003504DC"/>
    <w:rsid w:val="00351637"/>
    <w:rsid w:val="0036427D"/>
    <w:rsid w:val="00370B5E"/>
    <w:rsid w:val="0037315B"/>
    <w:rsid w:val="0037505B"/>
    <w:rsid w:val="003764EE"/>
    <w:rsid w:val="003850E0"/>
    <w:rsid w:val="003872C0"/>
    <w:rsid w:val="0038799F"/>
    <w:rsid w:val="003957DA"/>
    <w:rsid w:val="00396F70"/>
    <w:rsid w:val="003B03B6"/>
    <w:rsid w:val="003D4204"/>
    <w:rsid w:val="003D576F"/>
    <w:rsid w:val="003F052E"/>
    <w:rsid w:val="004022D6"/>
    <w:rsid w:val="0041040C"/>
    <w:rsid w:val="004226A0"/>
    <w:rsid w:val="004315A5"/>
    <w:rsid w:val="00445D89"/>
    <w:rsid w:val="00461E56"/>
    <w:rsid w:val="00463E41"/>
    <w:rsid w:val="00492F79"/>
    <w:rsid w:val="004935AE"/>
    <w:rsid w:val="004A7093"/>
    <w:rsid w:val="004C35BC"/>
    <w:rsid w:val="004D6653"/>
    <w:rsid w:val="004F21DA"/>
    <w:rsid w:val="00503B03"/>
    <w:rsid w:val="00506654"/>
    <w:rsid w:val="0051308D"/>
    <w:rsid w:val="0052394A"/>
    <w:rsid w:val="00544175"/>
    <w:rsid w:val="00544370"/>
    <w:rsid w:val="00545077"/>
    <w:rsid w:val="00571AE3"/>
    <w:rsid w:val="005758A8"/>
    <w:rsid w:val="00587CFB"/>
    <w:rsid w:val="00591256"/>
    <w:rsid w:val="00591CB5"/>
    <w:rsid w:val="005969AA"/>
    <w:rsid w:val="005A10C8"/>
    <w:rsid w:val="005A7FE1"/>
    <w:rsid w:val="005B2E79"/>
    <w:rsid w:val="005D36E8"/>
    <w:rsid w:val="005E4C8F"/>
    <w:rsid w:val="005F03E5"/>
    <w:rsid w:val="0061134B"/>
    <w:rsid w:val="006260C2"/>
    <w:rsid w:val="00634E93"/>
    <w:rsid w:val="006366B0"/>
    <w:rsid w:val="006446E3"/>
    <w:rsid w:val="006538E2"/>
    <w:rsid w:val="00660C68"/>
    <w:rsid w:val="006763C8"/>
    <w:rsid w:val="00680BA7"/>
    <w:rsid w:val="00680DE3"/>
    <w:rsid w:val="00685FB0"/>
    <w:rsid w:val="006871C9"/>
    <w:rsid w:val="006A6144"/>
    <w:rsid w:val="006A6E5B"/>
    <w:rsid w:val="006B5391"/>
    <w:rsid w:val="006C5D95"/>
    <w:rsid w:val="006E0DDB"/>
    <w:rsid w:val="006E51CA"/>
    <w:rsid w:val="006F698B"/>
    <w:rsid w:val="00700E66"/>
    <w:rsid w:val="00713FBD"/>
    <w:rsid w:val="00717346"/>
    <w:rsid w:val="007230D7"/>
    <w:rsid w:val="00724144"/>
    <w:rsid w:val="00725B94"/>
    <w:rsid w:val="0072660D"/>
    <w:rsid w:val="00735553"/>
    <w:rsid w:val="007578B0"/>
    <w:rsid w:val="00761337"/>
    <w:rsid w:val="00763726"/>
    <w:rsid w:val="00771001"/>
    <w:rsid w:val="00773099"/>
    <w:rsid w:val="007764DE"/>
    <w:rsid w:val="007826C1"/>
    <w:rsid w:val="00782A73"/>
    <w:rsid w:val="0079090A"/>
    <w:rsid w:val="0079216E"/>
    <w:rsid w:val="00792F38"/>
    <w:rsid w:val="00792FF2"/>
    <w:rsid w:val="007B6F81"/>
    <w:rsid w:val="007D6C64"/>
    <w:rsid w:val="007F5EF3"/>
    <w:rsid w:val="007F782A"/>
    <w:rsid w:val="008219EC"/>
    <w:rsid w:val="008312A2"/>
    <w:rsid w:val="008352FF"/>
    <w:rsid w:val="00851675"/>
    <w:rsid w:val="00856808"/>
    <w:rsid w:val="00880954"/>
    <w:rsid w:val="00897A87"/>
    <w:rsid w:val="00897EBB"/>
    <w:rsid w:val="008A44DC"/>
    <w:rsid w:val="008A6EE9"/>
    <w:rsid w:val="008B03A3"/>
    <w:rsid w:val="008B61D2"/>
    <w:rsid w:val="008B636C"/>
    <w:rsid w:val="008C59C7"/>
    <w:rsid w:val="008E244E"/>
    <w:rsid w:val="008E3607"/>
    <w:rsid w:val="008E3C9B"/>
    <w:rsid w:val="008E6559"/>
    <w:rsid w:val="0090464D"/>
    <w:rsid w:val="00907D2F"/>
    <w:rsid w:val="0091052F"/>
    <w:rsid w:val="00915311"/>
    <w:rsid w:val="00916104"/>
    <w:rsid w:val="009208CE"/>
    <w:rsid w:val="009431B9"/>
    <w:rsid w:val="009624F7"/>
    <w:rsid w:val="00965C64"/>
    <w:rsid w:val="00971F3E"/>
    <w:rsid w:val="00975427"/>
    <w:rsid w:val="009B3E8A"/>
    <w:rsid w:val="009D0453"/>
    <w:rsid w:val="009E7606"/>
    <w:rsid w:val="009F0F1F"/>
    <w:rsid w:val="00A06273"/>
    <w:rsid w:val="00A14107"/>
    <w:rsid w:val="00A208FA"/>
    <w:rsid w:val="00A3521F"/>
    <w:rsid w:val="00A44A6E"/>
    <w:rsid w:val="00A549B3"/>
    <w:rsid w:val="00A91032"/>
    <w:rsid w:val="00AA0DDE"/>
    <w:rsid w:val="00AA588E"/>
    <w:rsid w:val="00AB25AC"/>
    <w:rsid w:val="00AB5C67"/>
    <w:rsid w:val="00AC7B56"/>
    <w:rsid w:val="00AE5484"/>
    <w:rsid w:val="00AE5C91"/>
    <w:rsid w:val="00AF75F7"/>
    <w:rsid w:val="00B04E8A"/>
    <w:rsid w:val="00B27D58"/>
    <w:rsid w:val="00B30B4F"/>
    <w:rsid w:val="00B45A34"/>
    <w:rsid w:val="00B507DC"/>
    <w:rsid w:val="00B551C0"/>
    <w:rsid w:val="00B57CB0"/>
    <w:rsid w:val="00B60F9B"/>
    <w:rsid w:val="00B65C93"/>
    <w:rsid w:val="00B76621"/>
    <w:rsid w:val="00B77392"/>
    <w:rsid w:val="00B82D46"/>
    <w:rsid w:val="00B9005B"/>
    <w:rsid w:val="00BA6B99"/>
    <w:rsid w:val="00BB3722"/>
    <w:rsid w:val="00BB4F5B"/>
    <w:rsid w:val="00BE1E6A"/>
    <w:rsid w:val="00BF1CA6"/>
    <w:rsid w:val="00C06B91"/>
    <w:rsid w:val="00C22D00"/>
    <w:rsid w:val="00C2655A"/>
    <w:rsid w:val="00C351C9"/>
    <w:rsid w:val="00C3664F"/>
    <w:rsid w:val="00C44A62"/>
    <w:rsid w:val="00C46156"/>
    <w:rsid w:val="00C5452E"/>
    <w:rsid w:val="00C61F61"/>
    <w:rsid w:val="00C67481"/>
    <w:rsid w:val="00C72ED2"/>
    <w:rsid w:val="00C81340"/>
    <w:rsid w:val="00C867EA"/>
    <w:rsid w:val="00C9045F"/>
    <w:rsid w:val="00CA41E3"/>
    <w:rsid w:val="00CB67A6"/>
    <w:rsid w:val="00CC4636"/>
    <w:rsid w:val="00CD0BEE"/>
    <w:rsid w:val="00CD2A62"/>
    <w:rsid w:val="00CD5E6D"/>
    <w:rsid w:val="00CD67E6"/>
    <w:rsid w:val="00CF4B7F"/>
    <w:rsid w:val="00CF6678"/>
    <w:rsid w:val="00CF783B"/>
    <w:rsid w:val="00D17FBF"/>
    <w:rsid w:val="00D21566"/>
    <w:rsid w:val="00D34AC2"/>
    <w:rsid w:val="00D775C1"/>
    <w:rsid w:val="00D83E2B"/>
    <w:rsid w:val="00D914FD"/>
    <w:rsid w:val="00DA015A"/>
    <w:rsid w:val="00DA603A"/>
    <w:rsid w:val="00DC01FE"/>
    <w:rsid w:val="00DD283A"/>
    <w:rsid w:val="00DD3133"/>
    <w:rsid w:val="00DD6394"/>
    <w:rsid w:val="00E2503B"/>
    <w:rsid w:val="00E30FB4"/>
    <w:rsid w:val="00E423E0"/>
    <w:rsid w:val="00E4317C"/>
    <w:rsid w:val="00E47247"/>
    <w:rsid w:val="00E52DDC"/>
    <w:rsid w:val="00E64AFD"/>
    <w:rsid w:val="00E74F21"/>
    <w:rsid w:val="00E82AFA"/>
    <w:rsid w:val="00EA2BDE"/>
    <w:rsid w:val="00EA2EC9"/>
    <w:rsid w:val="00EA572A"/>
    <w:rsid w:val="00EA6C54"/>
    <w:rsid w:val="00EC0B0D"/>
    <w:rsid w:val="00ED72A4"/>
    <w:rsid w:val="00EF54D4"/>
    <w:rsid w:val="00EF5F81"/>
    <w:rsid w:val="00EF73DE"/>
    <w:rsid w:val="00F00EC6"/>
    <w:rsid w:val="00F11648"/>
    <w:rsid w:val="00F216F5"/>
    <w:rsid w:val="00F23DCB"/>
    <w:rsid w:val="00F24983"/>
    <w:rsid w:val="00F40054"/>
    <w:rsid w:val="00F53628"/>
    <w:rsid w:val="00F6180A"/>
    <w:rsid w:val="00F6425A"/>
    <w:rsid w:val="00F71F3C"/>
    <w:rsid w:val="00F755F7"/>
    <w:rsid w:val="00F8077E"/>
    <w:rsid w:val="00F86606"/>
    <w:rsid w:val="00F91128"/>
    <w:rsid w:val="00F93ADA"/>
    <w:rsid w:val="00F94929"/>
    <w:rsid w:val="00F96B1E"/>
    <w:rsid w:val="00F9799B"/>
    <w:rsid w:val="00FA219E"/>
    <w:rsid w:val="00FC5CEC"/>
    <w:rsid w:val="00FD3952"/>
    <w:rsid w:val="00FD6214"/>
    <w:rsid w:val="00FE631B"/>
    <w:rsid w:val="00FF76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853B"/>
  <w15:chartTrackingRefBased/>
  <w15:docId w15:val="{C7D1C9ED-FE09-4BA5-A2B4-8F44B785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3FBD"/>
    <w:pPr>
      <w:spacing w:after="0" w:line="240" w:lineRule="auto"/>
    </w:pPr>
    <w:rPr>
      <w:rFonts w:ascii="Calibri" w:hAnsi="Calibri" w:cs="Calibri"/>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Párrafo de lista,Normal bullet 2,Bullet list,List Paragraph1"/>
    <w:basedOn w:val="Parasts"/>
    <w:link w:val="SarakstarindkopaRakstz"/>
    <w:qFormat/>
    <w:rsid w:val="001A3CAD"/>
    <w:pPr>
      <w:ind w:left="720"/>
      <w:contextualSpacing/>
    </w:pPr>
  </w:style>
  <w:style w:type="character" w:styleId="Komentraatsauce">
    <w:name w:val="annotation reference"/>
    <w:basedOn w:val="Noklusjumarindkopasfonts"/>
    <w:uiPriority w:val="99"/>
    <w:semiHidden/>
    <w:unhideWhenUsed/>
    <w:rsid w:val="00A208FA"/>
    <w:rPr>
      <w:sz w:val="16"/>
      <w:szCs w:val="16"/>
    </w:rPr>
  </w:style>
  <w:style w:type="paragraph" w:styleId="Komentrateksts">
    <w:name w:val="annotation text"/>
    <w:basedOn w:val="Parasts"/>
    <w:link w:val="KomentratekstsRakstz"/>
    <w:uiPriority w:val="99"/>
    <w:semiHidden/>
    <w:unhideWhenUsed/>
    <w:rsid w:val="00A208FA"/>
    <w:rPr>
      <w:sz w:val="20"/>
      <w:szCs w:val="20"/>
    </w:rPr>
  </w:style>
  <w:style w:type="character" w:customStyle="1" w:styleId="KomentratekstsRakstz">
    <w:name w:val="Komentāra teksts Rakstz."/>
    <w:basedOn w:val="Noklusjumarindkopasfonts"/>
    <w:link w:val="Komentrateksts"/>
    <w:uiPriority w:val="99"/>
    <w:semiHidden/>
    <w:rsid w:val="00A208FA"/>
    <w:rPr>
      <w:rFonts w:ascii="Calibri" w:hAnsi="Calibri" w:cs="Calibri"/>
      <w:sz w:val="20"/>
      <w:szCs w:val="20"/>
      <w:lang w:eastAsia="lv-LV"/>
    </w:rPr>
  </w:style>
  <w:style w:type="paragraph" w:styleId="Komentratma">
    <w:name w:val="annotation subject"/>
    <w:basedOn w:val="Komentrateksts"/>
    <w:next w:val="Komentrateksts"/>
    <w:link w:val="KomentratmaRakstz"/>
    <w:uiPriority w:val="99"/>
    <w:semiHidden/>
    <w:unhideWhenUsed/>
    <w:rsid w:val="00A208FA"/>
    <w:rPr>
      <w:b/>
      <w:bCs/>
    </w:rPr>
  </w:style>
  <w:style w:type="character" w:customStyle="1" w:styleId="KomentratmaRakstz">
    <w:name w:val="Komentāra tēma Rakstz."/>
    <w:basedOn w:val="KomentratekstsRakstz"/>
    <w:link w:val="Komentratma"/>
    <w:uiPriority w:val="99"/>
    <w:semiHidden/>
    <w:rsid w:val="00A208FA"/>
    <w:rPr>
      <w:rFonts w:ascii="Calibri" w:hAnsi="Calibri" w:cs="Calibri"/>
      <w:b/>
      <w:bCs/>
      <w:sz w:val="20"/>
      <w:szCs w:val="20"/>
      <w:lang w:eastAsia="lv-LV"/>
    </w:rPr>
  </w:style>
  <w:style w:type="paragraph" w:styleId="Balonteksts">
    <w:name w:val="Balloon Text"/>
    <w:basedOn w:val="Parasts"/>
    <w:link w:val="BalontekstsRakstz"/>
    <w:uiPriority w:val="99"/>
    <w:semiHidden/>
    <w:unhideWhenUsed/>
    <w:rsid w:val="00A208F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08FA"/>
    <w:rPr>
      <w:rFonts w:ascii="Segoe UI" w:hAnsi="Segoe UI" w:cs="Segoe UI"/>
      <w:sz w:val="18"/>
      <w:szCs w:val="18"/>
      <w:lang w:eastAsia="lv-LV"/>
    </w:rPr>
  </w:style>
  <w:style w:type="paragraph" w:styleId="Galvene">
    <w:name w:val="header"/>
    <w:basedOn w:val="Parasts"/>
    <w:link w:val="GalveneRakstz"/>
    <w:uiPriority w:val="99"/>
    <w:unhideWhenUsed/>
    <w:rsid w:val="00591256"/>
    <w:pPr>
      <w:tabs>
        <w:tab w:val="center" w:pos="4153"/>
        <w:tab w:val="right" w:pos="8306"/>
      </w:tabs>
    </w:pPr>
  </w:style>
  <w:style w:type="character" w:customStyle="1" w:styleId="GalveneRakstz">
    <w:name w:val="Galvene Rakstz."/>
    <w:basedOn w:val="Noklusjumarindkopasfonts"/>
    <w:link w:val="Galvene"/>
    <w:uiPriority w:val="99"/>
    <w:rsid w:val="00591256"/>
    <w:rPr>
      <w:rFonts w:ascii="Calibri" w:hAnsi="Calibri" w:cs="Calibri"/>
      <w:lang w:eastAsia="lv-LV"/>
    </w:rPr>
  </w:style>
  <w:style w:type="paragraph" w:styleId="Kjene">
    <w:name w:val="footer"/>
    <w:basedOn w:val="Parasts"/>
    <w:link w:val="KjeneRakstz"/>
    <w:uiPriority w:val="99"/>
    <w:unhideWhenUsed/>
    <w:rsid w:val="00591256"/>
    <w:pPr>
      <w:tabs>
        <w:tab w:val="center" w:pos="4153"/>
        <w:tab w:val="right" w:pos="8306"/>
      </w:tabs>
    </w:pPr>
  </w:style>
  <w:style w:type="character" w:customStyle="1" w:styleId="KjeneRakstz">
    <w:name w:val="Kājene Rakstz."/>
    <w:basedOn w:val="Noklusjumarindkopasfonts"/>
    <w:link w:val="Kjene"/>
    <w:uiPriority w:val="99"/>
    <w:rsid w:val="00591256"/>
    <w:rPr>
      <w:rFonts w:ascii="Calibri" w:hAnsi="Calibri" w:cs="Calibri"/>
      <w:lang w:eastAsia="lv-LV"/>
    </w:rPr>
  </w:style>
  <w:style w:type="table" w:styleId="Reatabula">
    <w:name w:val="Table Grid"/>
    <w:basedOn w:val="Parastatabula"/>
    <w:uiPriority w:val="39"/>
    <w:rsid w:val="00C351C9"/>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1F3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arakstarindkopaRakstz">
    <w:name w:val="Saraksta rindkopa Rakstz."/>
    <w:aliases w:val="Strip Rakstz.,Párrafo de lista Rakstz.,Normal bullet 2 Rakstz.,Bullet list Rakstz.,List Paragraph1 Rakstz."/>
    <w:link w:val="Sarakstarindkopa"/>
    <w:qFormat/>
    <w:rsid w:val="00680BA7"/>
    <w:rPr>
      <w:rFonts w:ascii="Calibri" w:hAnsi="Calibri" w:cs="Calibri"/>
      <w:lang w:eastAsia="lv-LV"/>
    </w:rPr>
  </w:style>
  <w:style w:type="character" w:styleId="Hipersaite">
    <w:name w:val="Hyperlink"/>
    <w:basedOn w:val="Noklusjumarindkopasfonts"/>
    <w:uiPriority w:val="99"/>
    <w:unhideWhenUsed/>
    <w:rsid w:val="00E2503B"/>
    <w:rPr>
      <w:color w:val="0563C1" w:themeColor="hyperlink"/>
      <w:u w:val="single"/>
    </w:rPr>
  </w:style>
  <w:style w:type="paragraph" w:styleId="Nosaukums">
    <w:name w:val="Title"/>
    <w:basedOn w:val="Parasts"/>
    <w:link w:val="NosaukumsRakstz"/>
    <w:qFormat/>
    <w:rsid w:val="009208CE"/>
    <w:pPr>
      <w:jc w:val="center"/>
    </w:pPr>
    <w:rPr>
      <w:rFonts w:ascii="Times New Roman" w:eastAsia="Times New Roman" w:hAnsi="Times New Roman" w:cs="Times New Roman"/>
      <w:sz w:val="28"/>
      <w:szCs w:val="20"/>
      <w:lang w:val="x-none" w:eastAsia="en-US"/>
    </w:rPr>
  </w:style>
  <w:style w:type="character" w:customStyle="1" w:styleId="NosaukumsRakstz">
    <w:name w:val="Nosaukums Rakstz."/>
    <w:basedOn w:val="Noklusjumarindkopasfonts"/>
    <w:link w:val="Nosaukums"/>
    <w:rsid w:val="009208CE"/>
    <w:rPr>
      <w:rFonts w:ascii="Times New Roman" w:eastAsia="Times New Roman" w:hAnsi="Times New Roman" w:cs="Times New Roman"/>
      <w:sz w:val="28"/>
      <w:szCs w:val="20"/>
      <w:lang w:val="x-none"/>
    </w:rPr>
  </w:style>
  <w:style w:type="paragraph" w:styleId="Prskatjums">
    <w:name w:val="Revision"/>
    <w:hidden/>
    <w:uiPriority w:val="99"/>
    <w:semiHidden/>
    <w:rsid w:val="002D5BD0"/>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623">
      <w:bodyDiv w:val="1"/>
      <w:marLeft w:val="0"/>
      <w:marRight w:val="0"/>
      <w:marTop w:val="0"/>
      <w:marBottom w:val="0"/>
      <w:divBdr>
        <w:top w:val="none" w:sz="0" w:space="0" w:color="auto"/>
        <w:left w:val="none" w:sz="0" w:space="0" w:color="auto"/>
        <w:bottom w:val="none" w:sz="0" w:space="0" w:color="auto"/>
        <w:right w:val="none" w:sz="0" w:space="0" w:color="auto"/>
      </w:divBdr>
    </w:div>
    <w:div w:id="318271523">
      <w:bodyDiv w:val="1"/>
      <w:marLeft w:val="0"/>
      <w:marRight w:val="0"/>
      <w:marTop w:val="0"/>
      <w:marBottom w:val="0"/>
      <w:divBdr>
        <w:top w:val="none" w:sz="0" w:space="0" w:color="auto"/>
        <w:left w:val="none" w:sz="0" w:space="0" w:color="auto"/>
        <w:bottom w:val="none" w:sz="0" w:space="0" w:color="auto"/>
        <w:right w:val="none" w:sz="0" w:space="0" w:color="auto"/>
      </w:divBdr>
    </w:div>
    <w:div w:id="371659311">
      <w:bodyDiv w:val="1"/>
      <w:marLeft w:val="0"/>
      <w:marRight w:val="0"/>
      <w:marTop w:val="0"/>
      <w:marBottom w:val="0"/>
      <w:divBdr>
        <w:top w:val="none" w:sz="0" w:space="0" w:color="auto"/>
        <w:left w:val="none" w:sz="0" w:space="0" w:color="auto"/>
        <w:bottom w:val="none" w:sz="0" w:space="0" w:color="auto"/>
        <w:right w:val="none" w:sz="0" w:space="0" w:color="auto"/>
      </w:divBdr>
    </w:div>
    <w:div w:id="907228881">
      <w:bodyDiv w:val="1"/>
      <w:marLeft w:val="0"/>
      <w:marRight w:val="0"/>
      <w:marTop w:val="0"/>
      <w:marBottom w:val="0"/>
      <w:divBdr>
        <w:top w:val="none" w:sz="0" w:space="0" w:color="auto"/>
        <w:left w:val="none" w:sz="0" w:space="0" w:color="auto"/>
        <w:bottom w:val="none" w:sz="0" w:space="0" w:color="auto"/>
        <w:right w:val="none" w:sz="0" w:space="0" w:color="auto"/>
      </w:divBdr>
    </w:div>
    <w:div w:id="943994435">
      <w:bodyDiv w:val="1"/>
      <w:marLeft w:val="0"/>
      <w:marRight w:val="0"/>
      <w:marTop w:val="0"/>
      <w:marBottom w:val="0"/>
      <w:divBdr>
        <w:top w:val="none" w:sz="0" w:space="0" w:color="auto"/>
        <w:left w:val="none" w:sz="0" w:space="0" w:color="auto"/>
        <w:bottom w:val="none" w:sz="0" w:space="0" w:color="auto"/>
        <w:right w:val="none" w:sz="0" w:space="0" w:color="auto"/>
      </w:divBdr>
    </w:div>
    <w:div w:id="1344624558">
      <w:bodyDiv w:val="1"/>
      <w:marLeft w:val="0"/>
      <w:marRight w:val="0"/>
      <w:marTop w:val="0"/>
      <w:marBottom w:val="0"/>
      <w:divBdr>
        <w:top w:val="none" w:sz="0" w:space="0" w:color="auto"/>
        <w:left w:val="none" w:sz="0" w:space="0" w:color="auto"/>
        <w:bottom w:val="none" w:sz="0" w:space="0" w:color="auto"/>
        <w:right w:val="none" w:sz="0" w:space="0" w:color="auto"/>
      </w:divBdr>
    </w:div>
    <w:div w:id="1603804295">
      <w:bodyDiv w:val="1"/>
      <w:marLeft w:val="0"/>
      <w:marRight w:val="0"/>
      <w:marTop w:val="0"/>
      <w:marBottom w:val="0"/>
      <w:divBdr>
        <w:top w:val="none" w:sz="0" w:space="0" w:color="auto"/>
        <w:left w:val="none" w:sz="0" w:space="0" w:color="auto"/>
        <w:bottom w:val="none" w:sz="0" w:space="0" w:color="auto"/>
        <w:right w:val="none" w:sz="0" w:space="0" w:color="auto"/>
      </w:divBdr>
    </w:div>
    <w:div w:id="1779905068">
      <w:bodyDiv w:val="1"/>
      <w:marLeft w:val="0"/>
      <w:marRight w:val="0"/>
      <w:marTop w:val="0"/>
      <w:marBottom w:val="0"/>
      <w:divBdr>
        <w:top w:val="none" w:sz="0" w:space="0" w:color="auto"/>
        <w:left w:val="none" w:sz="0" w:space="0" w:color="auto"/>
        <w:bottom w:val="none" w:sz="0" w:space="0" w:color="auto"/>
        <w:right w:val="none" w:sz="0" w:space="0" w:color="auto"/>
      </w:divBdr>
    </w:div>
    <w:div w:id="19518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2661</Words>
  <Characters>1518</Characters>
  <Application>Microsoft Office Word</Application>
  <DocSecurity>0</DocSecurity>
  <Lines>12</Lines>
  <Paragraphs>8</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Fabriks</dc:creator>
  <cp:keywords/>
  <dc:description/>
  <cp:lastModifiedBy>Inga Zilberga</cp:lastModifiedBy>
  <cp:revision>5</cp:revision>
  <cp:lastPrinted>2024-02-27T11:00:00Z</cp:lastPrinted>
  <dcterms:created xsi:type="dcterms:W3CDTF">2026-01-17T07:23:00Z</dcterms:created>
  <dcterms:modified xsi:type="dcterms:W3CDTF">2026-01-17T07:42:00Z</dcterms:modified>
</cp:coreProperties>
</file>