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ADA9" w14:textId="77777777" w:rsidR="001A3CAD" w:rsidRPr="00AA44A7" w:rsidRDefault="001A3CAD" w:rsidP="00DB2F93">
      <w:pPr>
        <w:tabs>
          <w:tab w:val="left" w:pos="3760"/>
        </w:tabs>
        <w:ind w:left="-284" w:right="284" w:firstLine="4394"/>
        <w:jc w:val="right"/>
        <w:rPr>
          <w:rFonts w:ascii="Times New Roman" w:hAnsi="Times New Roman" w:cs="Times New Roman"/>
          <w:i/>
          <w:sz w:val="24"/>
          <w:szCs w:val="24"/>
        </w:rPr>
      </w:pPr>
      <w:r w:rsidRPr="00AA44A7">
        <w:rPr>
          <w:rFonts w:ascii="Times New Roman" w:hAnsi="Times New Roman" w:cs="Times New Roman"/>
          <w:i/>
          <w:sz w:val="24"/>
          <w:szCs w:val="24"/>
        </w:rPr>
        <w:t>APSTIPRINĀTS:</w:t>
      </w:r>
    </w:p>
    <w:p w14:paraId="64BAFAC5" w14:textId="2E3B6AC7" w:rsidR="001A3CAD" w:rsidRPr="00B91F0C" w:rsidRDefault="001A3CAD" w:rsidP="00DB2F93">
      <w:pPr>
        <w:tabs>
          <w:tab w:val="left" w:pos="3760"/>
        </w:tabs>
        <w:ind w:left="-284" w:right="284" w:firstLine="4394"/>
        <w:jc w:val="right"/>
        <w:rPr>
          <w:rFonts w:ascii="Times New Roman" w:hAnsi="Times New Roman" w:cs="Times New Roman"/>
          <w:i/>
          <w:sz w:val="24"/>
          <w:szCs w:val="24"/>
        </w:rPr>
      </w:pPr>
      <w:r w:rsidRPr="00AA44A7">
        <w:rPr>
          <w:rFonts w:ascii="Times New Roman" w:hAnsi="Times New Roman" w:cs="Times New Roman"/>
          <w:i/>
          <w:sz w:val="24"/>
          <w:szCs w:val="24"/>
        </w:rPr>
        <w:t xml:space="preserve">ar iepirkuma </w:t>
      </w:r>
      <w:r w:rsidRPr="00B91F0C">
        <w:rPr>
          <w:rFonts w:ascii="Times New Roman" w:hAnsi="Times New Roman" w:cs="Times New Roman"/>
          <w:i/>
          <w:sz w:val="24"/>
          <w:szCs w:val="24"/>
        </w:rPr>
        <w:t xml:space="preserve">komisijas </w:t>
      </w:r>
      <w:r w:rsidRPr="00B91F0C">
        <w:rPr>
          <w:rFonts w:ascii="Times New Roman" w:eastAsia="Arial Unicode MS" w:hAnsi="Times New Roman" w:cs="Times New Roman"/>
          <w:i/>
          <w:sz w:val="24"/>
          <w:szCs w:val="24"/>
        </w:rPr>
        <w:t>20</w:t>
      </w:r>
      <w:r w:rsidR="000646B8" w:rsidRPr="00B91F0C">
        <w:rPr>
          <w:rFonts w:ascii="Times New Roman" w:eastAsia="Arial Unicode MS" w:hAnsi="Times New Roman" w:cs="Times New Roman"/>
          <w:i/>
          <w:sz w:val="24"/>
          <w:szCs w:val="24"/>
        </w:rPr>
        <w:t>2</w:t>
      </w:r>
      <w:r w:rsidR="00EC5826">
        <w:rPr>
          <w:rFonts w:ascii="Times New Roman" w:eastAsia="Arial Unicode MS" w:hAnsi="Times New Roman" w:cs="Times New Roman"/>
          <w:i/>
          <w:sz w:val="24"/>
          <w:szCs w:val="24"/>
        </w:rPr>
        <w:t>5</w:t>
      </w:r>
      <w:r w:rsidRPr="00B91F0C">
        <w:rPr>
          <w:rFonts w:ascii="Times New Roman" w:eastAsia="Arial Unicode MS" w:hAnsi="Times New Roman" w:cs="Times New Roman"/>
          <w:i/>
          <w:sz w:val="24"/>
          <w:szCs w:val="24"/>
        </w:rPr>
        <w:t>.</w:t>
      </w:r>
      <w:r w:rsidRPr="00E42911">
        <w:rPr>
          <w:rFonts w:ascii="Times New Roman" w:eastAsia="Arial Unicode MS" w:hAnsi="Times New Roman" w:cs="Times New Roman"/>
          <w:i/>
          <w:sz w:val="24"/>
          <w:szCs w:val="24"/>
        </w:rPr>
        <w:t>gada</w:t>
      </w:r>
      <w:r w:rsidR="00CA2ED2" w:rsidRPr="00E42911">
        <w:rPr>
          <w:rFonts w:ascii="Times New Roman" w:eastAsia="Arial Unicode MS" w:hAnsi="Times New Roman" w:cs="Times New Roman"/>
          <w:i/>
          <w:sz w:val="24"/>
          <w:szCs w:val="24"/>
        </w:rPr>
        <w:t xml:space="preserve"> </w:t>
      </w:r>
      <w:r w:rsidR="009A3AE1" w:rsidRPr="009A3AE1">
        <w:rPr>
          <w:rFonts w:ascii="Times New Roman" w:eastAsia="Arial Unicode MS" w:hAnsi="Times New Roman" w:cs="Times New Roman"/>
          <w:i/>
          <w:sz w:val="24"/>
          <w:szCs w:val="24"/>
        </w:rPr>
        <w:t>16</w:t>
      </w:r>
      <w:r w:rsidR="002A2ACD" w:rsidRPr="009A3AE1">
        <w:rPr>
          <w:rFonts w:ascii="Times New Roman" w:eastAsia="Arial Unicode MS" w:hAnsi="Times New Roman" w:cs="Times New Roman"/>
          <w:i/>
          <w:sz w:val="24"/>
          <w:szCs w:val="24"/>
        </w:rPr>
        <w:t>.</w:t>
      </w:r>
      <w:r w:rsidR="000972D3" w:rsidRPr="009A3AE1">
        <w:rPr>
          <w:rFonts w:ascii="Times New Roman" w:eastAsia="Arial Unicode MS" w:hAnsi="Times New Roman" w:cs="Times New Roman"/>
          <w:i/>
          <w:sz w:val="24"/>
          <w:szCs w:val="24"/>
        </w:rPr>
        <w:t>dec</w:t>
      </w:r>
      <w:r w:rsidR="00EC5826" w:rsidRPr="009A3AE1">
        <w:rPr>
          <w:rFonts w:ascii="Times New Roman" w:eastAsia="Arial Unicode MS" w:hAnsi="Times New Roman" w:cs="Times New Roman"/>
          <w:i/>
          <w:sz w:val="24"/>
          <w:szCs w:val="24"/>
        </w:rPr>
        <w:t>embra</w:t>
      </w:r>
    </w:p>
    <w:p w14:paraId="74333141" w14:textId="43AB5C20" w:rsidR="001A3CAD" w:rsidRPr="00AA44A7" w:rsidRDefault="001A3CAD" w:rsidP="00DB2F93">
      <w:pPr>
        <w:tabs>
          <w:tab w:val="left" w:pos="3760"/>
        </w:tabs>
        <w:ind w:left="-284" w:right="284" w:firstLine="4394"/>
        <w:jc w:val="right"/>
        <w:rPr>
          <w:rFonts w:ascii="Times New Roman" w:hAnsi="Times New Roman" w:cs="Times New Roman"/>
          <w:i/>
          <w:sz w:val="24"/>
          <w:szCs w:val="24"/>
        </w:rPr>
      </w:pPr>
      <w:r w:rsidRPr="00B91F0C">
        <w:rPr>
          <w:rFonts w:ascii="Times New Roman" w:eastAsia="Arial Unicode MS" w:hAnsi="Times New Roman" w:cs="Times New Roman"/>
          <w:i/>
          <w:sz w:val="24"/>
          <w:szCs w:val="24"/>
        </w:rPr>
        <w:t>sēdes protokolu Nr.</w:t>
      </w:r>
      <w:r w:rsidR="002A2ACD" w:rsidRPr="00B91F0C">
        <w:rPr>
          <w:rFonts w:ascii="Times New Roman" w:eastAsia="Arial Unicode MS" w:hAnsi="Times New Roman" w:cs="Times New Roman"/>
          <w:i/>
          <w:sz w:val="24"/>
          <w:szCs w:val="24"/>
        </w:rPr>
        <w:t>2</w:t>
      </w:r>
    </w:p>
    <w:p w14:paraId="6AF574B6" w14:textId="77777777" w:rsidR="001A3CAD" w:rsidRPr="00AA44A7" w:rsidRDefault="001A3CAD" w:rsidP="00DB2F93">
      <w:pPr>
        <w:tabs>
          <w:tab w:val="left" w:pos="3760"/>
        </w:tabs>
        <w:ind w:right="282"/>
        <w:rPr>
          <w:rFonts w:ascii="Times New Roman" w:hAnsi="Times New Roman" w:cs="Times New Roman"/>
          <w:b/>
          <w:sz w:val="24"/>
          <w:szCs w:val="24"/>
        </w:rPr>
      </w:pPr>
    </w:p>
    <w:p w14:paraId="658B4BBF" w14:textId="126AD8C6" w:rsidR="00713CA1" w:rsidRDefault="00713CA1" w:rsidP="00DB2F93">
      <w:pPr>
        <w:pStyle w:val="Nosaukums"/>
        <w:rPr>
          <w:b/>
          <w:sz w:val="24"/>
          <w:szCs w:val="24"/>
        </w:rPr>
      </w:pPr>
      <w:bookmarkStart w:id="0" w:name="_Hlk70322056"/>
      <w:r w:rsidRPr="00AA44A7">
        <w:rPr>
          <w:b/>
          <w:sz w:val="24"/>
          <w:szCs w:val="24"/>
        </w:rPr>
        <w:t>VAS “Latvijas dzelzceļš”</w:t>
      </w:r>
    </w:p>
    <w:p w14:paraId="01DADB79" w14:textId="3E7E9680" w:rsidR="00EC5826" w:rsidRPr="00EC5826" w:rsidRDefault="00EC5826" w:rsidP="00EC5826">
      <w:pPr>
        <w:jc w:val="center"/>
        <w:rPr>
          <w:rFonts w:ascii="Times New Roman" w:eastAsia="Times New Roman" w:hAnsi="Times New Roman" w:cs="Times New Roman"/>
          <w:b/>
          <w:sz w:val="24"/>
          <w:szCs w:val="24"/>
          <w:lang w:eastAsia="en-US"/>
        </w:rPr>
      </w:pPr>
      <w:r w:rsidRPr="00EC5826">
        <w:rPr>
          <w:rFonts w:ascii="Times New Roman" w:eastAsia="Times New Roman" w:hAnsi="Times New Roman" w:cs="Times New Roman"/>
          <w:b/>
          <w:sz w:val="24"/>
          <w:szCs w:val="24"/>
          <w:lang w:eastAsia="en-US"/>
        </w:rPr>
        <w:t xml:space="preserve">sarunu procedūras </w:t>
      </w:r>
      <w:r w:rsidR="000972D3">
        <w:rPr>
          <w:rFonts w:ascii="Times New Roman" w:eastAsia="Times New Roman" w:hAnsi="Times New Roman" w:cs="Times New Roman"/>
          <w:b/>
          <w:sz w:val="24"/>
          <w:szCs w:val="24"/>
          <w:lang w:eastAsia="en-US"/>
        </w:rPr>
        <w:t xml:space="preserve">ar </w:t>
      </w:r>
      <w:r w:rsidRPr="00EC5826">
        <w:rPr>
          <w:rFonts w:ascii="Times New Roman" w:eastAsia="Times New Roman" w:hAnsi="Times New Roman" w:cs="Times New Roman"/>
          <w:b/>
          <w:sz w:val="24"/>
          <w:szCs w:val="24"/>
          <w:lang w:eastAsia="en-US"/>
        </w:rPr>
        <w:t>publikācij</w:t>
      </w:r>
      <w:r w:rsidR="000972D3">
        <w:rPr>
          <w:rFonts w:ascii="Times New Roman" w:eastAsia="Times New Roman" w:hAnsi="Times New Roman" w:cs="Times New Roman"/>
          <w:b/>
          <w:sz w:val="24"/>
          <w:szCs w:val="24"/>
          <w:lang w:eastAsia="en-US"/>
        </w:rPr>
        <w:t>u</w:t>
      </w:r>
    </w:p>
    <w:p w14:paraId="4422634F" w14:textId="63783F74" w:rsidR="00EC5826" w:rsidRPr="00EC5826" w:rsidRDefault="00EC5826" w:rsidP="00EC5826">
      <w:pPr>
        <w:jc w:val="center"/>
        <w:rPr>
          <w:rFonts w:ascii="Times New Roman" w:eastAsia="Times New Roman" w:hAnsi="Times New Roman" w:cs="Times New Roman"/>
          <w:b/>
          <w:sz w:val="24"/>
          <w:szCs w:val="24"/>
          <w:lang w:eastAsia="en-US"/>
        </w:rPr>
      </w:pPr>
      <w:r w:rsidRPr="00EC5826">
        <w:rPr>
          <w:rFonts w:ascii="Times New Roman" w:eastAsia="Times New Roman" w:hAnsi="Times New Roman" w:cs="Times New Roman"/>
          <w:b/>
          <w:sz w:val="24"/>
          <w:szCs w:val="24"/>
          <w:lang w:eastAsia="en-US"/>
        </w:rPr>
        <w:t>„</w:t>
      </w:r>
      <w:r w:rsidR="000972D3" w:rsidRPr="000972D3">
        <w:rPr>
          <w:rFonts w:ascii="Times New Roman" w:eastAsia="Times New Roman" w:hAnsi="Times New Roman" w:cs="Times New Roman"/>
          <w:b/>
          <w:sz w:val="24"/>
          <w:szCs w:val="24"/>
          <w:lang w:eastAsia="en-US"/>
        </w:rPr>
        <w:t>Kontakttīkla vadu nomaiņa dzelzceļa posmā Ziemeļblāzma-Vecāķi un st. “Ziemeļblāzma”</w:t>
      </w:r>
      <w:r w:rsidRPr="00EC5826">
        <w:rPr>
          <w:rFonts w:ascii="Times New Roman" w:eastAsia="Times New Roman" w:hAnsi="Times New Roman" w:cs="Times New Roman"/>
          <w:b/>
          <w:sz w:val="24"/>
          <w:szCs w:val="24"/>
          <w:lang w:eastAsia="en-US"/>
        </w:rPr>
        <w:t>”</w:t>
      </w:r>
    </w:p>
    <w:p w14:paraId="7648A9EF" w14:textId="42BBA33D" w:rsidR="00EC5826" w:rsidRPr="00EC5826" w:rsidRDefault="00EC5826" w:rsidP="00EC5826">
      <w:pPr>
        <w:jc w:val="center"/>
        <w:rPr>
          <w:rFonts w:ascii="Times New Roman" w:eastAsia="Times New Roman" w:hAnsi="Times New Roman" w:cs="Times New Roman"/>
          <w:b/>
          <w:sz w:val="24"/>
          <w:szCs w:val="24"/>
          <w:lang w:eastAsia="en-US"/>
        </w:rPr>
      </w:pPr>
      <w:r w:rsidRPr="00EC5826">
        <w:rPr>
          <w:rFonts w:ascii="Times New Roman" w:eastAsia="Times New Roman" w:hAnsi="Times New Roman" w:cs="Times New Roman"/>
          <w:b/>
          <w:sz w:val="24"/>
          <w:szCs w:val="24"/>
          <w:lang w:eastAsia="en-US"/>
        </w:rPr>
        <w:t xml:space="preserve">(iepirkuma id.Nr. </w:t>
      </w:r>
      <w:r w:rsidR="000972D3" w:rsidRPr="000972D3">
        <w:rPr>
          <w:rFonts w:ascii="Times New Roman" w:eastAsia="Times New Roman" w:hAnsi="Times New Roman" w:cs="Times New Roman"/>
          <w:b/>
          <w:sz w:val="24"/>
          <w:szCs w:val="24"/>
          <w:lang w:eastAsia="en-US"/>
        </w:rPr>
        <w:t>LDZ 2025/198-SPAV</w:t>
      </w:r>
      <w:r w:rsidRPr="00EC5826">
        <w:rPr>
          <w:rFonts w:ascii="Times New Roman" w:eastAsia="Times New Roman" w:hAnsi="Times New Roman" w:cs="Times New Roman"/>
          <w:b/>
          <w:sz w:val="24"/>
          <w:szCs w:val="24"/>
          <w:lang w:eastAsia="en-US"/>
        </w:rPr>
        <w:t>)</w:t>
      </w:r>
    </w:p>
    <w:p w14:paraId="35222B4C" w14:textId="77777777" w:rsidR="002E107A" w:rsidRPr="00AA44A7" w:rsidRDefault="001A3CAD" w:rsidP="00DB2F93">
      <w:pPr>
        <w:jc w:val="center"/>
        <w:rPr>
          <w:rFonts w:ascii="Times New Roman" w:hAnsi="Times New Roman" w:cs="Times New Roman"/>
          <w:b/>
          <w:sz w:val="24"/>
          <w:szCs w:val="24"/>
        </w:rPr>
      </w:pPr>
      <w:r w:rsidRPr="00AA44A7">
        <w:rPr>
          <w:rFonts w:ascii="Times New Roman" w:hAnsi="Times New Roman" w:cs="Times New Roman"/>
          <w:b/>
          <w:sz w:val="24"/>
          <w:szCs w:val="24"/>
        </w:rPr>
        <w:t>SKAIDROJUMS Nr.</w:t>
      </w:r>
      <w:r w:rsidR="004A09B4" w:rsidRPr="00AA44A7">
        <w:rPr>
          <w:rFonts w:ascii="Times New Roman" w:hAnsi="Times New Roman" w:cs="Times New Roman"/>
          <w:b/>
          <w:sz w:val="24"/>
          <w:szCs w:val="24"/>
        </w:rPr>
        <w:t>1</w:t>
      </w:r>
    </w:p>
    <w:bookmarkEnd w:id="0"/>
    <w:p w14:paraId="7AE3D075" w14:textId="77777777" w:rsidR="001F5C6D" w:rsidRPr="002A1301" w:rsidRDefault="001F5C6D" w:rsidP="00DB2F93">
      <w:pPr>
        <w:jc w:val="center"/>
        <w:rPr>
          <w:rFonts w:ascii="Times New Roman" w:hAnsi="Times New Roman" w:cs="Times New Roman"/>
          <w:b/>
        </w:rPr>
      </w:pPr>
    </w:p>
    <w:tbl>
      <w:tblPr>
        <w:tblStyle w:val="Reatabula"/>
        <w:tblW w:w="10277" w:type="dxa"/>
        <w:jc w:val="center"/>
        <w:tblLook w:val="04A0" w:firstRow="1" w:lastRow="0" w:firstColumn="1" w:lastColumn="0" w:noHBand="0" w:noVBand="1"/>
      </w:tblPr>
      <w:tblGrid>
        <w:gridCol w:w="867"/>
        <w:gridCol w:w="3814"/>
        <w:gridCol w:w="5596"/>
      </w:tblGrid>
      <w:tr w:rsidR="00883223" w:rsidRPr="002A1301" w14:paraId="69F3C653" w14:textId="77777777" w:rsidTr="00F82144">
        <w:trPr>
          <w:trHeight w:val="409"/>
          <w:jc w:val="center"/>
        </w:trPr>
        <w:tc>
          <w:tcPr>
            <w:tcW w:w="867" w:type="dxa"/>
            <w:shd w:val="clear" w:color="auto" w:fill="FFF2CC" w:themeFill="accent4" w:themeFillTint="33"/>
          </w:tcPr>
          <w:p w14:paraId="10C10E25" w14:textId="77777777" w:rsidR="00883223" w:rsidRPr="002A1301" w:rsidRDefault="00883223" w:rsidP="00DB2F93">
            <w:pPr>
              <w:jc w:val="center"/>
              <w:rPr>
                <w:rFonts w:ascii="Times New Roman" w:eastAsia="Calibri" w:hAnsi="Times New Roman" w:cs="Times New Roman"/>
                <w:sz w:val="22"/>
                <w:lang w:eastAsia="en-US"/>
              </w:rPr>
            </w:pPr>
            <w:bookmarkStart w:id="1" w:name="_Hlk70326926"/>
            <w:r w:rsidRPr="002A1301">
              <w:rPr>
                <w:rFonts w:ascii="Times New Roman" w:eastAsia="Calibri" w:hAnsi="Times New Roman" w:cs="Times New Roman"/>
                <w:sz w:val="22"/>
                <w:lang w:eastAsia="en-US"/>
              </w:rPr>
              <w:t>Nr.p.k.</w:t>
            </w:r>
          </w:p>
        </w:tc>
        <w:tc>
          <w:tcPr>
            <w:tcW w:w="3814" w:type="dxa"/>
            <w:shd w:val="clear" w:color="auto" w:fill="FFF2CC" w:themeFill="accent4" w:themeFillTint="33"/>
          </w:tcPr>
          <w:p w14:paraId="59485BCF" w14:textId="00AB9BC1" w:rsidR="00883223" w:rsidRPr="002A1301" w:rsidRDefault="00883223" w:rsidP="00DB2F93">
            <w:pPr>
              <w:jc w:val="center"/>
              <w:rPr>
                <w:rFonts w:ascii="Times New Roman" w:eastAsia="Calibri" w:hAnsi="Times New Roman" w:cs="Times New Roman"/>
                <w:i/>
                <w:sz w:val="22"/>
                <w:lang w:eastAsia="en-US"/>
              </w:rPr>
            </w:pPr>
            <w:r w:rsidRPr="002A1301">
              <w:rPr>
                <w:rFonts w:ascii="Times New Roman" w:eastAsia="Calibri" w:hAnsi="Times New Roman" w:cs="Times New Roman"/>
                <w:i/>
                <w:sz w:val="22"/>
                <w:lang w:eastAsia="en-US"/>
              </w:rPr>
              <w:t>Jautājum</w:t>
            </w:r>
            <w:r w:rsidR="00224876" w:rsidRPr="002A1301">
              <w:rPr>
                <w:rFonts w:ascii="Times New Roman" w:eastAsia="Calibri" w:hAnsi="Times New Roman" w:cs="Times New Roman"/>
                <w:i/>
                <w:sz w:val="22"/>
                <w:lang w:eastAsia="en-US"/>
              </w:rPr>
              <w:t>s</w:t>
            </w:r>
          </w:p>
        </w:tc>
        <w:tc>
          <w:tcPr>
            <w:tcW w:w="5596" w:type="dxa"/>
            <w:shd w:val="clear" w:color="auto" w:fill="FFF2CC" w:themeFill="accent4" w:themeFillTint="33"/>
          </w:tcPr>
          <w:p w14:paraId="47F70125" w14:textId="5282F628" w:rsidR="00883223" w:rsidRPr="002A1301" w:rsidRDefault="00883223" w:rsidP="00DB2F93">
            <w:pPr>
              <w:jc w:val="center"/>
              <w:rPr>
                <w:rFonts w:ascii="Times New Roman" w:eastAsia="Calibri" w:hAnsi="Times New Roman" w:cs="Times New Roman"/>
                <w:i/>
                <w:sz w:val="22"/>
                <w:lang w:eastAsia="en-US"/>
              </w:rPr>
            </w:pPr>
            <w:r w:rsidRPr="002A1301">
              <w:rPr>
                <w:rFonts w:ascii="Times New Roman" w:eastAsia="Calibri" w:hAnsi="Times New Roman" w:cs="Times New Roman"/>
                <w:i/>
                <w:sz w:val="22"/>
                <w:lang w:eastAsia="en-US"/>
              </w:rPr>
              <w:t>Atbilde</w:t>
            </w:r>
          </w:p>
        </w:tc>
      </w:tr>
      <w:tr w:rsidR="00224876" w:rsidRPr="002A1301" w14:paraId="29176997" w14:textId="77777777" w:rsidTr="00F82144">
        <w:trPr>
          <w:trHeight w:val="275"/>
          <w:jc w:val="center"/>
        </w:trPr>
        <w:tc>
          <w:tcPr>
            <w:tcW w:w="867" w:type="dxa"/>
            <w:shd w:val="clear" w:color="auto" w:fill="FFF2CC" w:themeFill="accent4" w:themeFillTint="33"/>
          </w:tcPr>
          <w:p w14:paraId="48AE9993" w14:textId="77777777" w:rsidR="00224876" w:rsidRPr="002A1301" w:rsidRDefault="00224876" w:rsidP="00DB2F93">
            <w:pPr>
              <w:jc w:val="center"/>
              <w:rPr>
                <w:rFonts w:ascii="Times New Roman" w:eastAsia="Calibri" w:hAnsi="Times New Roman" w:cs="Times New Roman"/>
                <w:i/>
                <w:iCs/>
                <w:sz w:val="22"/>
                <w:lang w:eastAsia="en-US"/>
              </w:rPr>
            </w:pPr>
          </w:p>
        </w:tc>
        <w:tc>
          <w:tcPr>
            <w:tcW w:w="3814" w:type="dxa"/>
            <w:shd w:val="clear" w:color="auto" w:fill="FFF2CC" w:themeFill="accent4" w:themeFillTint="33"/>
          </w:tcPr>
          <w:p w14:paraId="6D46829A" w14:textId="00DEEBA4" w:rsidR="00224876" w:rsidRPr="002A1301" w:rsidRDefault="00EC5826" w:rsidP="00DB2F93">
            <w:pPr>
              <w:jc w:val="center"/>
              <w:rPr>
                <w:rFonts w:ascii="Times New Roman" w:eastAsia="Calibri" w:hAnsi="Times New Roman" w:cs="Times New Roman"/>
                <w:sz w:val="22"/>
                <w:lang w:eastAsia="en-US"/>
              </w:rPr>
            </w:pPr>
            <w:r w:rsidRPr="002A1301">
              <w:rPr>
                <w:rFonts w:ascii="Times New Roman" w:eastAsia="Calibri" w:hAnsi="Times New Roman" w:cs="Times New Roman"/>
                <w:sz w:val="22"/>
                <w:lang w:eastAsia="en-US"/>
              </w:rPr>
              <w:t>0</w:t>
            </w:r>
            <w:r w:rsidR="009D3704" w:rsidRPr="002A1301">
              <w:rPr>
                <w:rFonts w:ascii="Times New Roman" w:eastAsia="Calibri" w:hAnsi="Times New Roman" w:cs="Times New Roman"/>
                <w:sz w:val="22"/>
                <w:lang w:eastAsia="en-US"/>
              </w:rPr>
              <w:t>9</w:t>
            </w:r>
            <w:r w:rsidR="00224876" w:rsidRPr="002A1301">
              <w:rPr>
                <w:rFonts w:ascii="Times New Roman" w:eastAsia="Calibri" w:hAnsi="Times New Roman" w:cs="Times New Roman"/>
                <w:sz w:val="22"/>
                <w:lang w:eastAsia="en-US"/>
              </w:rPr>
              <w:t>.</w:t>
            </w:r>
            <w:r w:rsidR="009D3704" w:rsidRPr="002A1301">
              <w:rPr>
                <w:rFonts w:ascii="Times New Roman" w:eastAsia="Calibri" w:hAnsi="Times New Roman" w:cs="Times New Roman"/>
                <w:sz w:val="22"/>
                <w:lang w:eastAsia="en-US"/>
              </w:rPr>
              <w:t>12</w:t>
            </w:r>
            <w:r w:rsidR="00224876" w:rsidRPr="002A1301">
              <w:rPr>
                <w:rFonts w:ascii="Times New Roman" w:eastAsia="Calibri" w:hAnsi="Times New Roman" w:cs="Times New Roman"/>
                <w:sz w:val="22"/>
                <w:lang w:eastAsia="en-US"/>
              </w:rPr>
              <w:t>.202</w:t>
            </w:r>
            <w:r w:rsidRPr="002A1301">
              <w:rPr>
                <w:rFonts w:ascii="Times New Roman" w:eastAsia="Calibri" w:hAnsi="Times New Roman" w:cs="Times New Roman"/>
                <w:sz w:val="22"/>
                <w:lang w:eastAsia="en-US"/>
              </w:rPr>
              <w:t>5</w:t>
            </w:r>
            <w:r w:rsidR="00224876" w:rsidRPr="002A1301">
              <w:rPr>
                <w:rFonts w:ascii="Times New Roman" w:eastAsia="Calibri" w:hAnsi="Times New Roman" w:cs="Times New Roman"/>
                <w:sz w:val="22"/>
                <w:lang w:eastAsia="en-US"/>
              </w:rPr>
              <w:t>.</w:t>
            </w:r>
          </w:p>
        </w:tc>
        <w:tc>
          <w:tcPr>
            <w:tcW w:w="5596" w:type="dxa"/>
            <w:shd w:val="clear" w:color="auto" w:fill="FFF2CC" w:themeFill="accent4" w:themeFillTint="33"/>
          </w:tcPr>
          <w:p w14:paraId="450D44DB" w14:textId="5F51577F" w:rsidR="00224876" w:rsidRPr="002A1301" w:rsidRDefault="009A3AE1" w:rsidP="00DB2F93">
            <w:pPr>
              <w:jc w:val="center"/>
              <w:rPr>
                <w:rFonts w:ascii="Times New Roman" w:eastAsia="Calibri" w:hAnsi="Times New Roman" w:cs="Times New Roman"/>
                <w:sz w:val="22"/>
                <w:lang w:eastAsia="en-US"/>
              </w:rPr>
            </w:pPr>
            <w:r>
              <w:rPr>
                <w:rFonts w:ascii="Times New Roman" w:eastAsia="Calibri" w:hAnsi="Times New Roman" w:cs="Times New Roman"/>
                <w:sz w:val="22"/>
                <w:lang w:eastAsia="en-US"/>
              </w:rPr>
              <w:t>16</w:t>
            </w:r>
            <w:r w:rsidR="00224876" w:rsidRPr="002A1301">
              <w:rPr>
                <w:rFonts w:ascii="Times New Roman" w:eastAsia="Calibri" w:hAnsi="Times New Roman" w:cs="Times New Roman"/>
                <w:sz w:val="22"/>
                <w:lang w:eastAsia="en-US"/>
              </w:rPr>
              <w:t>.</w:t>
            </w:r>
            <w:r w:rsidR="009D3704" w:rsidRPr="002A1301">
              <w:rPr>
                <w:rFonts w:ascii="Times New Roman" w:eastAsia="Calibri" w:hAnsi="Times New Roman" w:cs="Times New Roman"/>
                <w:sz w:val="22"/>
                <w:lang w:eastAsia="en-US"/>
              </w:rPr>
              <w:t>12</w:t>
            </w:r>
            <w:r w:rsidR="00224876" w:rsidRPr="002A1301">
              <w:rPr>
                <w:rFonts w:ascii="Times New Roman" w:eastAsia="Calibri" w:hAnsi="Times New Roman" w:cs="Times New Roman"/>
                <w:sz w:val="22"/>
                <w:lang w:eastAsia="en-US"/>
              </w:rPr>
              <w:t>.202</w:t>
            </w:r>
            <w:r w:rsidR="00EC5826" w:rsidRPr="002A1301">
              <w:rPr>
                <w:rFonts w:ascii="Times New Roman" w:eastAsia="Calibri" w:hAnsi="Times New Roman" w:cs="Times New Roman"/>
                <w:sz w:val="22"/>
                <w:lang w:eastAsia="en-US"/>
              </w:rPr>
              <w:t>5</w:t>
            </w:r>
            <w:r w:rsidR="00224876" w:rsidRPr="002A1301">
              <w:rPr>
                <w:rFonts w:ascii="Times New Roman" w:eastAsia="Calibri" w:hAnsi="Times New Roman" w:cs="Times New Roman"/>
                <w:sz w:val="22"/>
                <w:lang w:eastAsia="en-US"/>
              </w:rPr>
              <w:t>.</w:t>
            </w:r>
          </w:p>
        </w:tc>
      </w:tr>
      <w:tr w:rsidR="00883223" w:rsidRPr="002A1301" w14:paraId="466E5168" w14:textId="77777777" w:rsidTr="00120A56">
        <w:trPr>
          <w:trHeight w:val="1441"/>
          <w:jc w:val="center"/>
        </w:trPr>
        <w:tc>
          <w:tcPr>
            <w:tcW w:w="867" w:type="dxa"/>
            <w:shd w:val="clear" w:color="auto" w:fill="auto"/>
            <w:vAlign w:val="center"/>
          </w:tcPr>
          <w:p w14:paraId="480C4ED8" w14:textId="77777777" w:rsidR="00883223" w:rsidRPr="002A1301" w:rsidRDefault="00883223" w:rsidP="00DB2F93">
            <w:pPr>
              <w:pStyle w:val="Sarakstarindkopa"/>
              <w:ind w:left="0" w:right="282"/>
              <w:jc w:val="center"/>
              <w:rPr>
                <w:rFonts w:ascii="Times New Roman" w:hAnsi="Times New Roman" w:cs="Times New Roman"/>
                <w:sz w:val="22"/>
              </w:rPr>
            </w:pPr>
            <w:r w:rsidRPr="002A1301">
              <w:rPr>
                <w:rFonts w:ascii="Times New Roman" w:hAnsi="Times New Roman" w:cs="Times New Roman"/>
                <w:sz w:val="22"/>
              </w:rPr>
              <w:t>1.</w:t>
            </w:r>
          </w:p>
        </w:tc>
        <w:tc>
          <w:tcPr>
            <w:tcW w:w="3814" w:type="dxa"/>
            <w:shd w:val="clear" w:color="auto" w:fill="auto"/>
            <w:vAlign w:val="center"/>
          </w:tcPr>
          <w:p w14:paraId="2AD271AE" w14:textId="77777777" w:rsidR="009D3704" w:rsidRPr="002A1301" w:rsidRDefault="009D3704" w:rsidP="009D3704">
            <w:pPr>
              <w:rPr>
                <w:rFonts w:ascii="Times New Roman" w:hAnsi="Times New Roman" w:cs="Times New Roman"/>
                <w:color w:val="000000"/>
                <w:sz w:val="22"/>
                <w:u w:val="single"/>
              </w:rPr>
            </w:pPr>
            <w:r w:rsidRPr="002A1301">
              <w:rPr>
                <w:rFonts w:ascii="Times New Roman" w:hAnsi="Times New Roman" w:cs="Times New Roman"/>
                <w:color w:val="000000"/>
                <w:sz w:val="22"/>
                <w:u w:val="single"/>
              </w:rPr>
              <w:t>Par atbilstības prasībām “Tipveida projektiem KS 160”</w:t>
            </w:r>
          </w:p>
          <w:p w14:paraId="665FD88E" w14:textId="77777777" w:rsidR="009D3704" w:rsidRPr="002A1301" w:rsidRDefault="009D3704" w:rsidP="009D3704">
            <w:pPr>
              <w:rPr>
                <w:rFonts w:ascii="Times New Roman" w:hAnsi="Times New Roman" w:cs="Times New Roman"/>
                <w:color w:val="000000"/>
                <w:sz w:val="22"/>
              </w:rPr>
            </w:pPr>
            <w:r w:rsidRPr="002A1301">
              <w:rPr>
                <w:rFonts w:ascii="Times New Roman" w:hAnsi="Times New Roman" w:cs="Times New Roman"/>
                <w:color w:val="000000"/>
                <w:sz w:val="22"/>
              </w:rPr>
              <w:t xml:space="preserve">Saskaņā ar Tehniskā uzdevuma 4.7.7. punkta prasībām piekarstīgu garumus katram laidumam un to uzstādīšanas vietas jānosaka saskaņā ar tipveida projektu KS-160, un ievērojot to, ka saskaņā ar KS-160 resoru troses (atspertroses) platumam jābūt – 16 m, materiālam – Bz tipa ar šķērsgriezumu 35mm2, bet esošās resoru troses ir izpildītas no tērauda-vara stieples ar 6mm diametru un to platums neatbilst KS-160 tipveida risinājumiem pēc to platuma – 16 m. </w:t>
            </w:r>
          </w:p>
          <w:p w14:paraId="0603B035" w14:textId="77777777" w:rsidR="009D3704" w:rsidRPr="002A1301" w:rsidRDefault="009D3704" w:rsidP="009D3704">
            <w:pPr>
              <w:rPr>
                <w:rFonts w:ascii="Times New Roman" w:hAnsi="Times New Roman" w:cs="Times New Roman"/>
                <w:color w:val="000000"/>
                <w:sz w:val="22"/>
              </w:rPr>
            </w:pPr>
            <w:r w:rsidRPr="002A1301">
              <w:rPr>
                <w:rFonts w:ascii="Times New Roman" w:hAnsi="Times New Roman" w:cs="Times New Roman"/>
                <w:color w:val="000000"/>
                <w:sz w:val="22"/>
              </w:rPr>
              <w:t>Ievērojot minēto, lūdzam Pasūtītāju apstiprināt, ka projekta ietvaros Uzņēmējam kontakttīklu vadu nomaiņu jāveic tādā veidā lai kontakttīkls atbilstu KS-160 tipveida risinājumiem un attiecīgi ir jāveic ne tikai vienkāršo piekarstīgu nomaiņu, bet arī kompleksā ar:</w:t>
            </w:r>
          </w:p>
          <w:p w14:paraId="568B94F4" w14:textId="77777777" w:rsidR="009D3704" w:rsidRPr="002A1301" w:rsidRDefault="009D3704" w:rsidP="009D3704">
            <w:pPr>
              <w:rPr>
                <w:rFonts w:ascii="Times New Roman" w:hAnsi="Times New Roman" w:cs="Times New Roman"/>
                <w:color w:val="000000"/>
                <w:sz w:val="22"/>
              </w:rPr>
            </w:pPr>
            <w:r w:rsidRPr="002A1301">
              <w:rPr>
                <w:rFonts w:ascii="Times New Roman" w:hAnsi="Times New Roman" w:cs="Times New Roman"/>
                <w:color w:val="000000"/>
                <w:sz w:val="22"/>
              </w:rPr>
              <w:t>1.1. Stīgām zem resoru troses;</w:t>
            </w:r>
          </w:p>
          <w:p w14:paraId="1B399581" w14:textId="43DE3B38" w:rsidR="00717B2B" w:rsidRPr="002A1301" w:rsidRDefault="009D3704" w:rsidP="009D3704">
            <w:pPr>
              <w:rPr>
                <w:rFonts w:ascii="Times New Roman" w:hAnsi="Times New Roman" w:cs="Times New Roman"/>
                <w:color w:val="000000"/>
                <w:sz w:val="22"/>
              </w:rPr>
            </w:pPr>
            <w:r w:rsidRPr="002A1301">
              <w:rPr>
                <w:rFonts w:ascii="Times New Roman" w:hAnsi="Times New Roman" w:cs="Times New Roman"/>
                <w:color w:val="000000"/>
                <w:sz w:val="22"/>
              </w:rPr>
              <w:t>1.2. resoru trosi.</w:t>
            </w:r>
          </w:p>
        </w:tc>
        <w:tc>
          <w:tcPr>
            <w:tcW w:w="5596" w:type="dxa"/>
            <w:shd w:val="clear" w:color="auto" w:fill="auto"/>
            <w:vAlign w:val="center"/>
          </w:tcPr>
          <w:p w14:paraId="0B2931F6" w14:textId="09151ED3" w:rsidR="003225A8" w:rsidRPr="002A1301" w:rsidRDefault="007222D8" w:rsidP="00E265D1">
            <w:pPr>
              <w:rPr>
                <w:rFonts w:ascii="Times New Roman" w:hAnsi="Times New Roman" w:cs="Times New Roman"/>
                <w:color w:val="000000"/>
                <w:sz w:val="22"/>
              </w:rPr>
            </w:pPr>
            <w:r w:rsidRPr="007222D8">
              <w:rPr>
                <w:rFonts w:ascii="Times New Roman" w:hAnsi="Times New Roman" w:cs="Times New Roman"/>
                <w:color w:val="000000"/>
                <w:sz w:val="22"/>
              </w:rPr>
              <w:t xml:space="preserve">Pasūtītājs </w:t>
            </w:r>
            <w:r w:rsidR="00017D23" w:rsidRPr="007B23DD">
              <w:rPr>
                <w:rFonts w:ascii="Times New Roman" w:hAnsi="Times New Roman" w:cs="Times New Roman"/>
                <w:color w:val="000000"/>
                <w:sz w:val="22"/>
              </w:rPr>
              <w:t>apstiprina</w:t>
            </w:r>
            <w:r w:rsidRPr="007222D8">
              <w:rPr>
                <w:rFonts w:ascii="Times New Roman" w:hAnsi="Times New Roman" w:cs="Times New Roman"/>
                <w:color w:val="000000"/>
                <w:sz w:val="22"/>
              </w:rPr>
              <w:t>: kontakttīkla vadu nomaiņa Uzņēmējam jāveic tādā veidā, lai kontakttīkls atbilstu KS-160 tipveida risinājumiem. Jāveic ne tikai piekarstīgu nomaiņa, bet arī resoru troses nomaiņa kopā ar stīgu zem resoru troses nomaiņu.</w:t>
            </w:r>
          </w:p>
        </w:tc>
      </w:tr>
      <w:tr w:rsidR="00BA4B2E" w:rsidRPr="002A1301" w14:paraId="4C64693A" w14:textId="77777777" w:rsidTr="001319F7">
        <w:trPr>
          <w:trHeight w:val="756"/>
          <w:jc w:val="center"/>
        </w:trPr>
        <w:tc>
          <w:tcPr>
            <w:tcW w:w="867" w:type="dxa"/>
            <w:shd w:val="clear" w:color="auto" w:fill="auto"/>
            <w:vAlign w:val="center"/>
          </w:tcPr>
          <w:p w14:paraId="0D54CB0A" w14:textId="35992AB5" w:rsidR="00BA4B2E" w:rsidRPr="002A1301" w:rsidRDefault="00BA4B2E" w:rsidP="00BA4B2E">
            <w:pPr>
              <w:pStyle w:val="Sarakstarindkopa"/>
              <w:ind w:left="0" w:right="282"/>
              <w:jc w:val="center"/>
              <w:rPr>
                <w:rFonts w:ascii="Times New Roman" w:hAnsi="Times New Roman" w:cs="Times New Roman"/>
                <w:sz w:val="22"/>
              </w:rPr>
            </w:pPr>
            <w:r w:rsidRPr="002A1301">
              <w:rPr>
                <w:rFonts w:ascii="Times New Roman" w:hAnsi="Times New Roman" w:cs="Times New Roman"/>
                <w:sz w:val="22"/>
              </w:rPr>
              <w:t>2.</w:t>
            </w:r>
          </w:p>
        </w:tc>
        <w:tc>
          <w:tcPr>
            <w:tcW w:w="3814" w:type="dxa"/>
            <w:shd w:val="clear" w:color="auto" w:fill="auto"/>
            <w:vAlign w:val="center"/>
          </w:tcPr>
          <w:p w14:paraId="5FCB5093" w14:textId="77777777" w:rsidR="00BA4B2E" w:rsidRPr="002A1301" w:rsidRDefault="00BA4B2E" w:rsidP="00BA4B2E">
            <w:pPr>
              <w:rPr>
                <w:rFonts w:ascii="Times New Roman" w:hAnsi="Times New Roman" w:cs="Times New Roman"/>
                <w:color w:val="000000"/>
                <w:sz w:val="22"/>
                <w:u w:val="single"/>
              </w:rPr>
            </w:pPr>
            <w:r w:rsidRPr="002A1301">
              <w:rPr>
                <w:rFonts w:ascii="Times New Roman" w:hAnsi="Times New Roman" w:cs="Times New Roman"/>
                <w:color w:val="000000"/>
                <w:sz w:val="22"/>
                <w:u w:val="single"/>
              </w:rPr>
              <w:t>Garenvirziena elektriskie savienotāji enkura posmu savienojumos</w:t>
            </w:r>
          </w:p>
          <w:p w14:paraId="15DEEEFF" w14:textId="77777777" w:rsidR="00BA4B2E" w:rsidRPr="002A1301" w:rsidRDefault="00BA4B2E" w:rsidP="00BA4B2E">
            <w:pPr>
              <w:rPr>
                <w:rFonts w:ascii="Times New Roman" w:hAnsi="Times New Roman" w:cs="Times New Roman"/>
                <w:color w:val="000000"/>
                <w:sz w:val="22"/>
              </w:rPr>
            </w:pPr>
            <w:r w:rsidRPr="002A1301">
              <w:rPr>
                <w:rFonts w:ascii="Times New Roman" w:hAnsi="Times New Roman" w:cs="Times New Roman"/>
                <w:color w:val="000000"/>
                <w:sz w:val="22"/>
              </w:rPr>
              <w:t>Tehniskajās prasībās norādīta nepieciešamība nomainīt garenvirziena elektriskos savienotājus. Saskaņā ar tipveida projektiem KS-160, tie tiek uzstādīti enkura posmu savienojumos abās pusēs, elektriski apvienojot darba un enkuroto kontaktpiekares zarus.</w:t>
            </w:r>
          </w:p>
          <w:p w14:paraId="08FE066B" w14:textId="24836D14" w:rsidR="00BA4B2E" w:rsidRPr="002A1301" w:rsidRDefault="00BA4B2E" w:rsidP="00BA4B2E">
            <w:pPr>
              <w:rPr>
                <w:rFonts w:ascii="Times New Roman" w:hAnsi="Times New Roman" w:cs="Times New Roman"/>
                <w:color w:val="000000"/>
                <w:sz w:val="22"/>
              </w:rPr>
            </w:pPr>
            <w:r w:rsidRPr="002A1301">
              <w:rPr>
                <w:rFonts w:ascii="Times New Roman" w:hAnsi="Times New Roman" w:cs="Times New Roman"/>
                <w:color w:val="000000"/>
                <w:sz w:val="22"/>
              </w:rPr>
              <w:t>Vai pareizi saprotam, ka jāveic visu garenvirziena elektrisko savienotāju nomaiņa enkura posmu savienojumos stacijā un posmā?</w:t>
            </w:r>
          </w:p>
        </w:tc>
        <w:tc>
          <w:tcPr>
            <w:tcW w:w="5596" w:type="dxa"/>
            <w:shd w:val="clear" w:color="auto" w:fill="auto"/>
            <w:vAlign w:val="center"/>
          </w:tcPr>
          <w:p w14:paraId="7F17E80B" w14:textId="2DD8AEFD" w:rsidR="00BA4B2E" w:rsidRPr="002A1301" w:rsidRDefault="00D819F4" w:rsidP="007D6AFB">
            <w:pPr>
              <w:spacing w:before="225"/>
              <w:jc w:val="left"/>
              <w:rPr>
                <w:rFonts w:ascii="Times New Roman" w:hAnsi="Times New Roman" w:cs="Times New Roman"/>
                <w:color w:val="000000"/>
                <w:sz w:val="22"/>
              </w:rPr>
            </w:pPr>
            <w:r w:rsidRPr="00D819F4">
              <w:rPr>
                <w:rFonts w:ascii="Times New Roman" w:hAnsi="Times New Roman" w:cs="Times New Roman"/>
                <w:color w:val="000000"/>
                <w:sz w:val="22"/>
              </w:rPr>
              <w:t>Uzņēmējam jāveic visu garenvirziena elektrisko savienotāju nomaiņa enkurlaidumu sajūguma vietās kontaktvadu nomaiņas robežās.</w:t>
            </w:r>
          </w:p>
          <w:p w14:paraId="1448EACD" w14:textId="0E53F7AE" w:rsidR="00E17169" w:rsidRPr="002A1301" w:rsidRDefault="00E17169" w:rsidP="007D6AFB">
            <w:pPr>
              <w:ind w:left="720"/>
              <w:rPr>
                <w:rFonts w:ascii="Times New Roman" w:hAnsi="Times New Roman" w:cs="Times New Roman"/>
                <w:color w:val="000000"/>
                <w:sz w:val="22"/>
              </w:rPr>
            </w:pPr>
          </w:p>
        </w:tc>
      </w:tr>
      <w:tr w:rsidR="00BA4B2E" w:rsidRPr="002A1301" w14:paraId="1457F6C6" w14:textId="77777777" w:rsidTr="009D3704">
        <w:trPr>
          <w:trHeight w:val="583"/>
          <w:jc w:val="center"/>
        </w:trPr>
        <w:tc>
          <w:tcPr>
            <w:tcW w:w="867" w:type="dxa"/>
            <w:shd w:val="clear" w:color="auto" w:fill="auto"/>
            <w:vAlign w:val="center"/>
          </w:tcPr>
          <w:p w14:paraId="737896FA" w14:textId="65B53578" w:rsidR="00BA4B2E" w:rsidRPr="002A1301" w:rsidRDefault="00BA4B2E" w:rsidP="00BA4B2E">
            <w:pPr>
              <w:pStyle w:val="Sarakstarindkopa"/>
              <w:ind w:left="0" w:right="282"/>
              <w:jc w:val="center"/>
              <w:rPr>
                <w:rFonts w:ascii="Times New Roman" w:hAnsi="Times New Roman" w:cs="Times New Roman"/>
                <w:sz w:val="22"/>
              </w:rPr>
            </w:pPr>
            <w:r w:rsidRPr="002A1301">
              <w:rPr>
                <w:rFonts w:ascii="Times New Roman" w:hAnsi="Times New Roman" w:cs="Times New Roman"/>
                <w:sz w:val="22"/>
              </w:rPr>
              <w:t>3.</w:t>
            </w:r>
          </w:p>
        </w:tc>
        <w:tc>
          <w:tcPr>
            <w:tcW w:w="3814" w:type="dxa"/>
            <w:shd w:val="clear" w:color="auto" w:fill="auto"/>
            <w:vAlign w:val="center"/>
          </w:tcPr>
          <w:p w14:paraId="747D4294" w14:textId="77777777" w:rsidR="00BA4B2E" w:rsidRPr="002A1301" w:rsidRDefault="00BA4B2E" w:rsidP="00BA4B2E">
            <w:pPr>
              <w:rPr>
                <w:rFonts w:ascii="Times New Roman" w:hAnsi="Times New Roman" w:cs="Times New Roman"/>
                <w:color w:val="000000"/>
                <w:sz w:val="22"/>
                <w:u w:val="single"/>
              </w:rPr>
            </w:pPr>
            <w:r w:rsidRPr="002A1301">
              <w:rPr>
                <w:rFonts w:ascii="Times New Roman" w:hAnsi="Times New Roman" w:cs="Times New Roman"/>
                <w:color w:val="000000"/>
                <w:sz w:val="22"/>
                <w:u w:val="single"/>
              </w:rPr>
              <w:t>Elektriskie savienotāji uz gaisa pārmijām</w:t>
            </w:r>
          </w:p>
          <w:p w14:paraId="7444E309" w14:textId="04700DD2" w:rsidR="00BA4B2E" w:rsidRPr="002A1301" w:rsidRDefault="00BA4B2E" w:rsidP="00BA4B2E">
            <w:pPr>
              <w:rPr>
                <w:rFonts w:ascii="Times New Roman" w:hAnsi="Times New Roman" w:cs="Times New Roman"/>
                <w:color w:val="000000"/>
                <w:sz w:val="22"/>
              </w:rPr>
            </w:pPr>
            <w:r w:rsidRPr="002A1301">
              <w:rPr>
                <w:rFonts w:ascii="Times New Roman" w:hAnsi="Times New Roman" w:cs="Times New Roman"/>
                <w:color w:val="000000"/>
                <w:sz w:val="22"/>
              </w:rPr>
              <w:t xml:space="preserve">Lūdzam precizēt, vai nepieciešama jaunu elektrisko savienotāju montāža uz gaisa </w:t>
            </w:r>
            <w:r w:rsidRPr="002A1301">
              <w:rPr>
                <w:rFonts w:ascii="Times New Roman" w:hAnsi="Times New Roman" w:cs="Times New Roman"/>
                <w:color w:val="000000"/>
                <w:sz w:val="22"/>
              </w:rPr>
              <w:lastRenderedPageBreak/>
              <w:t>pārmijām stacijā “Ziemeļblāzma” balstu Nr. 21-24 rajonā.</w:t>
            </w:r>
          </w:p>
        </w:tc>
        <w:tc>
          <w:tcPr>
            <w:tcW w:w="5596" w:type="dxa"/>
            <w:shd w:val="clear" w:color="auto" w:fill="auto"/>
            <w:vAlign w:val="center"/>
          </w:tcPr>
          <w:p w14:paraId="11C6D7F8" w14:textId="3B750A13" w:rsidR="00BA4B2E" w:rsidRPr="002A1301" w:rsidRDefault="00DF2430" w:rsidP="00BA4B2E">
            <w:pPr>
              <w:rPr>
                <w:rFonts w:ascii="Times New Roman" w:hAnsi="Times New Roman" w:cs="Times New Roman"/>
                <w:color w:val="000000"/>
                <w:sz w:val="22"/>
              </w:rPr>
            </w:pPr>
            <w:r w:rsidRPr="00DF2430">
              <w:rPr>
                <w:rFonts w:ascii="Times New Roman" w:hAnsi="Times New Roman" w:cs="Times New Roman"/>
                <w:color w:val="000000"/>
                <w:sz w:val="22"/>
              </w:rPr>
              <w:lastRenderedPageBreak/>
              <w:t>Uzņēmējam jāveic jaunu elektrisko savienotāju montāža gaisa pārmiju Nr. 5 un Nr. 7 zonā saskaņā ar tipveida projektu KS-160.</w:t>
            </w:r>
          </w:p>
        </w:tc>
      </w:tr>
      <w:tr w:rsidR="00BA4B2E" w:rsidRPr="002A1301" w14:paraId="1AD678FE" w14:textId="77777777" w:rsidTr="001319F7">
        <w:trPr>
          <w:trHeight w:val="980"/>
          <w:jc w:val="center"/>
        </w:trPr>
        <w:tc>
          <w:tcPr>
            <w:tcW w:w="867" w:type="dxa"/>
            <w:shd w:val="clear" w:color="auto" w:fill="auto"/>
            <w:vAlign w:val="center"/>
          </w:tcPr>
          <w:p w14:paraId="184CBCDF" w14:textId="77603CB8" w:rsidR="00BA4B2E" w:rsidRPr="002A1301" w:rsidRDefault="00BA4B2E" w:rsidP="00BA4B2E">
            <w:pPr>
              <w:pStyle w:val="Sarakstarindkopa"/>
              <w:ind w:left="0" w:right="282"/>
              <w:jc w:val="center"/>
              <w:rPr>
                <w:rFonts w:ascii="Times New Roman" w:hAnsi="Times New Roman" w:cs="Times New Roman"/>
                <w:sz w:val="22"/>
              </w:rPr>
            </w:pPr>
            <w:r w:rsidRPr="002A1301">
              <w:rPr>
                <w:rFonts w:ascii="Times New Roman" w:hAnsi="Times New Roman" w:cs="Times New Roman"/>
                <w:sz w:val="22"/>
              </w:rPr>
              <w:t>4.</w:t>
            </w:r>
          </w:p>
        </w:tc>
        <w:tc>
          <w:tcPr>
            <w:tcW w:w="3814" w:type="dxa"/>
            <w:shd w:val="clear" w:color="auto" w:fill="auto"/>
            <w:vAlign w:val="center"/>
          </w:tcPr>
          <w:p w14:paraId="3E45CF13" w14:textId="77777777" w:rsidR="00BA4B2E" w:rsidRPr="002A1301" w:rsidRDefault="00BA4B2E" w:rsidP="00BA4B2E">
            <w:pPr>
              <w:rPr>
                <w:rFonts w:ascii="Times New Roman" w:hAnsi="Times New Roman" w:cs="Times New Roman"/>
                <w:color w:val="000000"/>
                <w:sz w:val="22"/>
                <w:u w:val="single"/>
              </w:rPr>
            </w:pPr>
            <w:r w:rsidRPr="002A1301">
              <w:rPr>
                <w:rFonts w:ascii="Times New Roman" w:hAnsi="Times New Roman" w:cs="Times New Roman"/>
                <w:color w:val="000000"/>
                <w:sz w:val="22"/>
                <w:u w:val="single"/>
              </w:rPr>
              <w:t>Šķērsvirziena elektriskie savienotāji starp nesējtrosi un kontaktvadu</w:t>
            </w:r>
          </w:p>
          <w:p w14:paraId="52F66DEF" w14:textId="1725CF44" w:rsidR="00BA4B2E" w:rsidRPr="002A1301" w:rsidRDefault="00BA4B2E" w:rsidP="00BA4B2E">
            <w:pPr>
              <w:rPr>
                <w:rFonts w:ascii="Times New Roman" w:hAnsi="Times New Roman" w:cs="Times New Roman"/>
                <w:color w:val="000000"/>
                <w:sz w:val="22"/>
              </w:rPr>
            </w:pPr>
            <w:r w:rsidRPr="002A1301">
              <w:rPr>
                <w:rFonts w:ascii="Times New Roman" w:hAnsi="Times New Roman" w:cs="Times New Roman"/>
                <w:color w:val="000000"/>
                <w:sz w:val="22"/>
              </w:rPr>
              <w:t>Lūdzam apstiprināt, vai nepieciešams montēt jaunus šķērsvirziena elektriskos savienotājus saskaņā ar tipveida albumu KS-160 (starp nesējtrosi un kontaktvadu) katrā laidumā (saskaņā ar TE 3199, punkts 2.13.7).</w:t>
            </w:r>
          </w:p>
        </w:tc>
        <w:tc>
          <w:tcPr>
            <w:tcW w:w="5596" w:type="dxa"/>
            <w:shd w:val="clear" w:color="auto" w:fill="auto"/>
            <w:vAlign w:val="center"/>
          </w:tcPr>
          <w:p w14:paraId="52E44922" w14:textId="3875A18D" w:rsidR="00E17169" w:rsidRPr="002A1301" w:rsidRDefault="00162ABA" w:rsidP="00BA4B2E">
            <w:pPr>
              <w:rPr>
                <w:rFonts w:ascii="Times New Roman" w:hAnsi="Times New Roman" w:cs="Times New Roman"/>
                <w:color w:val="000000"/>
                <w:sz w:val="22"/>
              </w:rPr>
            </w:pPr>
            <w:r w:rsidRPr="00162ABA">
              <w:rPr>
                <w:rFonts w:ascii="Times New Roman" w:hAnsi="Times New Roman" w:cs="Times New Roman"/>
                <w:color w:val="000000"/>
                <w:sz w:val="22"/>
              </w:rPr>
              <w:t xml:space="preserve">Pasūtītājs </w:t>
            </w:r>
            <w:r w:rsidR="00522809" w:rsidRPr="007B23DD">
              <w:rPr>
                <w:rFonts w:ascii="Times New Roman" w:hAnsi="Times New Roman" w:cs="Times New Roman"/>
                <w:color w:val="000000"/>
                <w:sz w:val="22"/>
              </w:rPr>
              <w:t>apstiprina</w:t>
            </w:r>
            <w:r w:rsidRPr="00162ABA">
              <w:rPr>
                <w:rFonts w:ascii="Times New Roman" w:hAnsi="Times New Roman" w:cs="Times New Roman"/>
                <w:color w:val="000000"/>
                <w:sz w:val="22"/>
              </w:rPr>
              <w:t>: Uzņēmējam nav jāveic jaunu šķērsvirziena elektrisko savienotāju montāža katrā laidumā. Ņemot vērā, ka kontaktvadu nomaiņas ietvaros visas stīgas tiks nomainītas pret strāvvadošām, šķērsvirziena elektriskos savienotājus atļauts uzstādīt katrā trešajā laidumā.</w:t>
            </w:r>
          </w:p>
        </w:tc>
      </w:tr>
      <w:tr w:rsidR="00BA4B2E" w:rsidRPr="002A1301" w14:paraId="51B9FDC5" w14:textId="77777777" w:rsidTr="00120A56">
        <w:trPr>
          <w:trHeight w:val="336"/>
          <w:jc w:val="center"/>
        </w:trPr>
        <w:tc>
          <w:tcPr>
            <w:tcW w:w="867" w:type="dxa"/>
            <w:shd w:val="clear" w:color="auto" w:fill="FFF2CC" w:themeFill="accent4" w:themeFillTint="33"/>
            <w:vAlign w:val="center"/>
          </w:tcPr>
          <w:p w14:paraId="00F432F0" w14:textId="77777777" w:rsidR="00BA4B2E" w:rsidRPr="002A1301" w:rsidRDefault="00BA4B2E" w:rsidP="00BA4B2E">
            <w:pPr>
              <w:pStyle w:val="Sarakstarindkopa"/>
              <w:ind w:left="0" w:right="282"/>
              <w:jc w:val="center"/>
              <w:rPr>
                <w:rFonts w:ascii="Times New Roman" w:hAnsi="Times New Roman" w:cs="Times New Roman"/>
                <w:sz w:val="22"/>
              </w:rPr>
            </w:pPr>
          </w:p>
        </w:tc>
        <w:tc>
          <w:tcPr>
            <w:tcW w:w="3814" w:type="dxa"/>
            <w:shd w:val="clear" w:color="auto" w:fill="FFF2CC" w:themeFill="accent4" w:themeFillTint="33"/>
            <w:vAlign w:val="center"/>
          </w:tcPr>
          <w:p w14:paraId="3352CC7F" w14:textId="7C8A853C" w:rsidR="00BA4B2E" w:rsidRPr="002A1301" w:rsidRDefault="00BA4B2E" w:rsidP="00BA4B2E">
            <w:pPr>
              <w:jc w:val="center"/>
              <w:rPr>
                <w:rFonts w:ascii="Times New Roman" w:hAnsi="Times New Roman" w:cs="Times New Roman"/>
                <w:color w:val="000000"/>
                <w:sz w:val="22"/>
              </w:rPr>
            </w:pPr>
            <w:r w:rsidRPr="002A1301">
              <w:rPr>
                <w:rFonts w:ascii="Times New Roman" w:eastAsia="Calibri" w:hAnsi="Times New Roman" w:cs="Times New Roman"/>
                <w:sz w:val="22"/>
                <w:lang w:eastAsia="en-US"/>
              </w:rPr>
              <w:t>12.12.2025.</w:t>
            </w:r>
          </w:p>
        </w:tc>
        <w:tc>
          <w:tcPr>
            <w:tcW w:w="5596" w:type="dxa"/>
            <w:shd w:val="clear" w:color="auto" w:fill="FFF2CC" w:themeFill="accent4" w:themeFillTint="33"/>
            <w:vAlign w:val="center"/>
          </w:tcPr>
          <w:p w14:paraId="0A7BFD88" w14:textId="4E6EB7C5" w:rsidR="00BA4B2E" w:rsidRPr="002A1301" w:rsidRDefault="007E4FF7" w:rsidP="00BA4B2E">
            <w:pPr>
              <w:jc w:val="center"/>
              <w:rPr>
                <w:rFonts w:ascii="Times New Roman" w:hAnsi="Times New Roman" w:cs="Times New Roman"/>
                <w:color w:val="000000"/>
                <w:sz w:val="22"/>
              </w:rPr>
            </w:pPr>
            <w:r w:rsidRPr="007E4FF7">
              <w:rPr>
                <w:rFonts w:ascii="Times New Roman" w:hAnsi="Times New Roman" w:cs="Times New Roman"/>
                <w:color w:val="000000"/>
                <w:sz w:val="22"/>
              </w:rPr>
              <w:t>16</w:t>
            </w:r>
            <w:r w:rsidR="00BA4B2E" w:rsidRPr="007E4FF7">
              <w:rPr>
                <w:rFonts w:ascii="Times New Roman" w:hAnsi="Times New Roman" w:cs="Times New Roman"/>
                <w:color w:val="000000"/>
                <w:sz w:val="22"/>
              </w:rPr>
              <w:t>.12.2025</w:t>
            </w:r>
            <w:r w:rsidR="00BA4B2E" w:rsidRPr="002A1301">
              <w:rPr>
                <w:rFonts w:ascii="Times New Roman" w:hAnsi="Times New Roman" w:cs="Times New Roman"/>
                <w:color w:val="000000"/>
                <w:sz w:val="22"/>
              </w:rPr>
              <w:t>.</w:t>
            </w:r>
          </w:p>
        </w:tc>
      </w:tr>
      <w:tr w:rsidR="00BA4B2E" w:rsidRPr="002A1301" w14:paraId="460EC55B" w14:textId="77777777" w:rsidTr="00120A56">
        <w:trPr>
          <w:trHeight w:val="708"/>
          <w:jc w:val="center"/>
        </w:trPr>
        <w:tc>
          <w:tcPr>
            <w:tcW w:w="867" w:type="dxa"/>
            <w:shd w:val="clear" w:color="auto" w:fill="auto"/>
            <w:vAlign w:val="center"/>
          </w:tcPr>
          <w:p w14:paraId="1DE7AD1C" w14:textId="7811B8A4" w:rsidR="00BA4B2E" w:rsidRPr="002A1301" w:rsidRDefault="00BA4B2E" w:rsidP="00BA4B2E">
            <w:pPr>
              <w:pStyle w:val="Sarakstarindkopa"/>
              <w:ind w:left="0" w:right="282"/>
              <w:jc w:val="center"/>
              <w:rPr>
                <w:rFonts w:ascii="Times New Roman" w:hAnsi="Times New Roman" w:cs="Times New Roman"/>
                <w:sz w:val="22"/>
              </w:rPr>
            </w:pPr>
            <w:r w:rsidRPr="002A1301">
              <w:rPr>
                <w:rFonts w:ascii="Times New Roman" w:hAnsi="Times New Roman" w:cs="Times New Roman"/>
                <w:sz w:val="22"/>
              </w:rPr>
              <w:t xml:space="preserve">5. </w:t>
            </w:r>
          </w:p>
        </w:tc>
        <w:tc>
          <w:tcPr>
            <w:tcW w:w="3814" w:type="dxa"/>
            <w:shd w:val="clear" w:color="auto" w:fill="auto"/>
            <w:vAlign w:val="center"/>
          </w:tcPr>
          <w:p w14:paraId="62550EE1" w14:textId="77777777" w:rsidR="00BA4B2E" w:rsidRPr="002A1301" w:rsidRDefault="00BA4B2E" w:rsidP="00BA4B2E">
            <w:pPr>
              <w:rPr>
                <w:rFonts w:ascii="Times New Roman" w:hAnsi="Times New Roman" w:cs="Times New Roman"/>
                <w:color w:val="000000"/>
                <w:sz w:val="22"/>
              </w:rPr>
            </w:pPr>
            <w:r w:rsidRPr="002A1301">
              <w:rPr>
                <w:rFonts w:ascii="Times New Roman" w:hAnsi="Times New Roman" w:cs="Times New Roman"/>
                <w:color w:val="000000"/>
                <w:sz w:val="22"/>
              </w:rPr>
              <w:t xml:space="preserve">No sarunu procedūras dokumentācijas (4. un 5.pielikumi) un, veicot objekta apskati klātienē, ir konstatēts, ka dotajā posmā ir veikti (vai joprojām notiek) kontakttīkla(KT) pārbūves darbi (jaunu KT pamatu, balstu un konsoļu montāža). Tāpat ir novērots, ka atsevišķi darbi nav pabeigti (KT piekares pārslēgšana uz jaunajām konsolēm, KT piekares enkurojuma pārslēgšana uz jaunajiem enkurbalstiem, uc). </w:t>
            </w:r>
          </w:p>
          <w:p w14:paraId="7428B297" w14:textId="77777777" w:rsidR="00BA4B2E" w:rsidRPr="002A1301" w:rsidRDefault="00BA4B2E" w:rsidP="00BA4B2E">
            <w:pPr>
              <w:rPr>
                <w:rFonts w:ascii="Times New Roman" w:hAnsi="Times New Roman" w:cs="Times New Roman"/>
                <w:color w:val="000000"/>
                <w:sz w:val="22"/>
              </w:rPr>
            </w:pPr>
            <w:r w:rsidRPr="002A1301">
              <w:rPr>
                <w:rFonts w:ascii="Times New Roman" w:hAnsi="Times New Roman" w:cs="Times New Roman"/>
                <w:color w:val="000000"/>
                <w:sz w:val="22"/>
              </w:rPr>
              <w:t>Lūdzu precizēt, vai Pretendenta darbu apjomā ir arī līdz šim nepabeigto KT darbu pabeigšana dotajā posmā un ar to saistītās izmaksas (materiāli un darbi) ir jāiekļauj piedāvājuma cenā?</w:t>
            </w:r>
          </w:p>
          <w:p w14:paraId="5BE8C983" w14:textId="5858376D" w:rsidR="00BA4B2E" w:rsidRPr="002A1301" w:rsidRDefault="00BA4B2E" w:rsidP="00BA4B2E">
            <w:pPr>
              <w:rPr>
                <w:rFonts w:ascii="Times New Roman" w:hAnsi="Times New Roman" w:cs="Times New Roman"/>
                <w:color w:val="000000"/>
                <w:sz w:val="22"/>
              </w:rPr>
            </w:pPr>
            <w:r w:rsidRPr="002A1301">
              <w:rPr>
                <w:rFonts w:ascii="Times New Roman" w:hAnsi="Times New Roman" w:cs="Times New Roman"/>
                <w:color w:val="000000"/>
                <w:sz w:val="22"/>
              </w:rPr>
              <w:t>Lūdzu nodrošināt Pretendentam KT esošās situācijas izpilddokumentāciju dotajam posmam (t.s. KT plāns dwg formātā) vai citu dokumentāciju, kas varētu būt nepieciešama Pretendentam cenas piedāvājuma aprēķināšanai un būvdarbu izpildei.</w:t>
            </w:r>
          </w:p>
        </w:tc>
        <w:tc>
          <w:tcPr>
            <w:tcW w:w="5596" w:type="dxa"/>
            <w:shd w:val="clear" w:color="auto" w:fill="auto"/>
            <w:vAlign w:val="center"/>
          </w:tcPr>
          <w:p w14:paraId="0C87853A" w14:textId="32EF1218" w:rsidR="00BA4B2E" w:rsidRPr="002A1301" w:rsidRDefault="005C6DD4" w:rsidP="00BA4B2E">
            <w:pPr>
              <w:rPr>
                <w:rFonts w:ascii="Times New Roman" w:hAnsi="Times New Roman" w:cs="Times New Roman"/>
                <w:color w:val="000000"/>
                <w:sz w:val="22"/>
              </w:rPr>
            </w:pPr>
            <w:r w:rsidRPr="005C6DD4">
              <w:rPr>
                <w:rFonts w:ascii="Times New Roman" w:hAnsi="Times New Roman" w:cs="Times New Roman"/>
                <w:color w:val="000000"/>
                <w:sz w:val="22"/>
              </w:rPr>
              <w:t>Uzņēmējam nav jāveic līdz šim nepabeigto kontakttīkla darbu pabeigšana attiecīgajā posmā vai stacijā.</w:t>
            </w:r>
          </w:p>
        </w:tc>
      </w:tr>
      <w:tr w:rsidR="00BA4B2E" w:rsidRPr="002A1301" w14:paraId="1B1B51B0" w14:textId="77777777" w:rsidTr="00120A56">
        <w:trPr>
          <w:trHeight w:val="708"/>
          <w:jc w:val="center"/>
        </w:trPr>
        <w:tc>
          <w:tcPr>
            <w:tcW w:w="867" w:type="dxa"/>
            <w:shd w:val="clear" w:color="auto" w:fill="auto"/>
            <w:vAlign w:val="center"/>
          </w:tcPr>
          <w:p w14:paraId="7CFB0065" w14:textId="51B50F2B" w:rsidR="00BA4B2E" w:rsidRPr="002A1301" w:rsidRDefault="00BA4B2E" w:rsidP="00BA4B2E">
            <w:pPr>
              <w:pStyle w:val="Sarakstarindkopa"/>
              <w:ind w:left="0" w:right="282"/>
              <w:jc w:val="center"/>
              <w:rPr>
                <w:rFonts w:ascii="Times New Roman" w:hAnsi="Times New Roman" w:cs="Times New Roman"/>
                <w:sz w:val="22"/>
              </w:rPr>
            </w:pPr>
            <w:r w:rsidRPr="002A1301">
              <w:rPr>
                <w:rFonts w:ascii="Times New Roman" w:hAnsi="Times New Roman" w:cs="Times New Roman"/>
                <w:sz w:val="22"/>
              </w:rPr>
              <w:t>6.</w:t>
            </w:r>
          </w:p>
        </w:tc>
        <w:tc>
          <w:tcPr>
            <w:tcW w:w="3814" w:type="dxa"/>
            <w:shd w:val="clear" w:color="auto" w:fill="auto"/>
            <w:vAlign w:val="center"/>
          </w:tcPr>
          <w:p w14:paraId="5741133D" w14:textId="77777777" w:rsidR="00BA4B2E" w:rsidRPr="002A1301" w:rsidRDefault="00BA4B2E" w:rsidP="00BA4B2E">
            <w:pPr>
              <w:rPr>
                <w:rFonts w:ascii="Times New Roman" w:hAnsi="Times New Roman" w:cs="Times New Roman"/>
                <w:color w:val="000000"/>
                <w:sz w:val="22"/>
              </w:rPr>
            </w:pPr>
            <w:r w:rsidRPr="002A1301">
              <w:rPr>
                <w:rFonts w:ascii="Times New Roman" w:hAnsi="Times New Roman" w:cs="Times New Roman"/>
                <w:color w:val="000000"/>
                <w:sz w:val="22"/>
              </w:rPr>
              <w:t xml:space="preserve">Tehniskā uzdevuma (1.pielikums) 1.8.punktā noteikts, ka Uzņēmējam jāņem vērā, ka visi darbi jāveic tehnoloģiskajos pārtraukumos nakts laikā (“nakts logos”). Tomēr, veco kontaktvadu demontāžai un jauno kontaktvadu iztīšanai, spriegošanai, fiksēšanai, regulēšanai un pārējo elementu montāžai atsevišķā enkurposmā ir nepieciešams KT sprieguma atslēgums un nepārtraukts “logs” vairāku dienu garumā ar sliežu ceļa slēgšanu izņemot būvniecības transportam.  </w:t>
            </w:r>
          </w:p>
          <w:p w14:paraId="444B152F" w14:textId="768C02AB" w:rsidR="00BA4B2E" w:rsidRPr="002A1301" w:rsidRDefault="00BA4B2E" w:rsidP="00BA4B2E">
            <w:pPr>
              <w:rPr>
                <w:rFonts w:ascii="Times New Roman" w:hAnsi="Times New Roman" w:cs="Times New Roman"/>
                <w:color w:val="000000"/>
                <w:sz w:val="22"/>
              </w:rPr>
            </w:pPr>
            <w:r w:rsidRPr="002A1301">
              <w:rPr>
                <w:rFonts w:ascii="Times New Roman" w:hAnsi="Times New Roman" w:cs="Times New Roman"/>
                <w:color w:val="000000"/>
                <w:sz w:val="22"/>
              </w:rPr>
              <w:t>Lūdzu precizēt, vai Pasūtītājs varēs nodrošināt viena sliežu ceļa slēgšanu ar KT atslēgumu dotajā posmā uz vairākām dienām priekš vada nomaiņas, nodrošinot nepieciešamo vilcienu satiksmi pa otru  sliežu ceļu?</w:t>
            </w:r>
          </w:p>
        </w:tc>
        <w:tc>
          <w:tcPr>
            <w:tcW w:w="5596" w:type="dxa"/>
            <w:shd w:val="clear" w:color="auto" w:fill="auto"/>
            <w:vAlign w:val="center"/>
          </w:tcPr>
          <w:p w14:paraId="0F787488" w14:textId="2A5F4C76" w:rsidR="00BA4B2E" w:rsidRPr="002A1301" w:rsidRDefault="00682869" w:rsidP="00C42E60">
            <w:pPr>
              <w:rPr>
                <w:rFonts w:ascii="Times New Roman" w:hAnsi="Times New Roman" w:cs="Times New Roman"/>
                <w:color w:val="000000"/>
                <w:sz w:val="22"/>
              </w:rPr>
            </w:pPr>
            <w:r w:rsidRPr="00682869">
              <w:rPr>
                <w:rFonts w:ascii="Times New Roman" w:hAnsi="Times New Roman" w:cs="Times New Roman"/>
                <w:color w:val="000000"/>
                <w:sz w:val="22"/>
              </w:rPr>
              <w:t xml:space="preserve">Uzņēmējs, ievērojot noteikto kārtību, var vērsties </w:t>
            </w:r>
            <w:r w:rsidR="007E4FF7">
              <w:rPr>
                <w:rFonts w:ascii="Times New Roman" w:hAnsi="Times New Roman" w:cs="Times New Roman"/>
                <w:color w:val="000000"/>
                <w:sz w:val="22"/>
              </w:rPr>
              <w:t>V</w:t>
            </w:r>
            <w:r w:rsidRPr="00682869">
              <w:rPr>
                <w:rFonts w:ascii="Times New Roman" w:hAnsi="Times New Roman" w:cs="Times New Roman"/>
                <w:color w:val="000000"/>
                <w:sz w:val="22"/>
              </w:rPr>
              <w:t xml:space="preserve">ilcienu kustības pārvaldē, lai noformētu telegrammu par darbu veikšanu ar ilgstošu satiksmes slēgšanu vienā ceļā, saskaņā ar izvēlēto darbu veikšanas tehnoloģiju. Vilcienu kustības pārvalde izskatīs pieteikumu un, ja </w:t>
            </w:r>
            <w:r w:rsidR="007E4FF7">
              <w:rPr>
                <w:rFonts w:ascii="Times New Roman" w:hAnsi="Times New Roman" w:cs="Times New Roman"/>
                <w:color w:val="000000"/>
                <w:sz w:val="22"/>
              </w:rPr>
              <w:t xml:space="preserve">būs </w:t>
            </w:r>
            <w:r w:rsidRPr="00682869">
              <w:rPr>
                <w:rFonts w:ascii="Times New Roman" w:hAnsi="Times New Roman" w:cs="Times New Roman"/>
                <w:color w:val="000000"/>
                <w:sz w:val="22"/>
              </w:rPr>
              <w:t>iespējams, piešķirs nepieciešamo “logu”.</w:t>
            </w:r>
          </w:p>
        </w:tc>
      </w:tr>
      <w:tr w:rsidR="00BA4B2E" w:rsidRPr="002A1301" w14:paraId="1E8259BE" w14:textId="77777777" w:rsidTr="00120A56">
        <w:trPr>
          <w:trHeight w:val="708"/>
          <w:jc w:val="center"/>
        </w:trPr>
        <w:tc>
          <w:tcPr>
            <w:tcW w:w="867" w:type="dxa"/>
            <w:shd w:val="clear" w:color="auto" w:fill="auto"/>
            <w:vAlign w:val="center"/>
          </w:tcPr>
          <w:p w14:paraId="04A73B5A" w14:textId="2EDBA64C" w:rsidR="00BA4B2E" w:rsidRPr="002A1301" w:rsidRDefault="00BA4B2E" w:rsidP="00BA4B2E">
            <w:pPr>
              <w:pStyle w:val="Sarakstarindkopa"/>
              <w:ind w:left="0" w:right="282"/>
              <w:jc w:val="center"/>
              <w:rPr>
                <w:rFonts w:ascii="Times New Roman" w:hAnsi="Times New Roman" w:cs="Times New Roman"/>
                <w:sz w:val="22"/>
              </w:rPr>
            </w:pPr>
            <w:r w:rsidRPr="002A1301">
              <w:rPr>
                <w:rFonts w:ascii="Times New Roman" w:hAnsi="Times New Roman" w:cs="Times New Roman"/>
                <w:sz w:val="22"/>
              </w:rPr>
              <w:lastRenderedPageBreak/>
              <w:t>7.</w:t>
            </w:r>
          </w:p>
        </w:tc>
        <w:tc>
          <w:tcPr>
            <w:tcW w:w="3814" w:type="dxa"/>
            <w:shd w:val="clear" w:color="auto" w:fill="auto"/>
            <w:vAlign w:val="center"/>
          </w:tcPr>
          <w:p w14:paraId="1E9C9090" w14:textId="1C01B73E" w:rsidR="00BA4B2E" w:rsidRPr="002A1301" w:rsidRDefault="00BA4B2E" w:rsidP="00BA4B2E">
            <w:pPr>
              <w:rPr>
                <w:rFonts w:ascii="Times New Roman" w:hAnsi="Times New Roman" w:cs="Times New Roman"/>
                <w:color w:val="000000"/>
                <w:sz w:val="22"/>
              </w:rPr>
            </w:pPr>
            <w:r w:rsidRPr="002A1301">
              <w:rPr>
                <w:rFonts w:ascii="Times New Roman" w:hAnsi="Times New Roman" w:cs="Times New Roman"/>
                <w:color w:val="000000"/>
                <w:sz w:val="22"/>
              </w:rPr>
              <w:t>Lai sagatavotu kvalitatīvu piedāvājumu konkursam nepieciešams vairāk laika, sakarā ar gaidāmajiem svētkiem (Ziemassvētki, Jaunais gads). Svētku dienas kavē piedāvājuma sagatavošanu ne tikai Ieinteresētajiem piegādātājiem, bet arī iekārtu un būvizstrādājumu piegādātājiem, līdz ar to piedāvājuma sagatavošanai ir nepieciešams ilgāks laiks. Sakarā ar to, lūdzam izvērtēt un pagarināt piedāvājuma paredzēto iesniegšanas termiņu vismaz līdz 2026.gada 25. janvārim.</w:t>
            </w:r>
          </w:p>
        </w:tc>
        <w:tc>
          <w:tcPr>
            <w:tcW w:w="5596" w:type="dxa"/>
            <w:shd w:val="clear" w:color="auto" w:fill="auto"/>
            <w:vAlign w:val="center"/>
          </w:tcPr>
          <w:p w14:paraId="7762A5DF" w14:textId="26BE7C9A" w:rsidR="00BA4B2E" w:rsidRPr="002A1301" w:rsidRDefault="000031CD" w:rsidP="00BA4B2E">
            <w:pPr>
              <w:rPr>
                <w:rFonts w:ascii="Times New Roman" w:hAnsi="Times New Roman" w:cs="Times New Roman"/>
                <w:color w:val="000000"/>
                <w:sz w:val="22"/>
              </w:rPr>
            </w:pPr>
            <w:r>
              <w:rPr>
                <w:rFonts w:ascii="Times New Roman" w:hAnsi="Times New Roman" w:cs="Times New Roman"/>
                <w:color w:val="000000"/>
                <w:sz w:val="22"/>
              </w:rPr>
              <w:t>Skatīt Grozījumus Nr.1</w:t>
            </w:r>
          </w:p>
        </w:tc>
      </w:tr>
      <w:tr w:rsidR="00BA4B2E" w:rsidRPr="002A1301" w14:paraId="5B5ADF9F" w14:textId="77777777" w:rsidTr="00120A56">
        <w:trPr>
          <w:trHeight w:val="708"/>
          <w:jc w:val="center"/>
        </w:trPr>
        <w:tc>
          <w:tcPr>
            <w:tcW w:w="867" w:type="dxa"/>
            <w:shd w:val="clear" w:color="auto" w:fill="auto"/>
            <w:vAlign w:val="center"/>
          </w:tcPr>
          <w:p w14:paraId="4C248496" w14:textId="1E3A31ED" w:rsidR="00BA4B2E" w:rsidRPr="002A1301" w:rsidRDefault="00BA4B2E" w:rsidP="00BA4B2E">
            <w:pPr>
              <w:pStyle w:val="Sarakstarindkopa"/>
              <w:ind w:left="0" w:right="282"/>
              <w:jc w:val="center"/>
              <w:rPr>
                <w:rFonts w:ascii="Times New Roman" w:hAnsi="Times New Roman" w:cs="Times New Roman"/>
                <w:sz w:val="22"/>
              </w:rPr>
            </w:pPr>
            <w:r w:rsidRPr="002A1301">
              <w:rPr>
                <w:rFonts w:ascii="Times New Roman" w:hAnsi="Times New Roman" w:cs="Times New Roman"/>
                <w:sz w:val="22"/>
              </w:rPr>
              <w:t>8.</w:t>
            </w:r>
          </w:p>
        </w:tc>
        <w:tc>
          <w:tcPr>
            <w:tcW w:w="3814" w:type="dxa"/>
            <w:shd w:val="clear" w:color="auto" w:fill="auto"/>
            <w:vAlign w:val="center"/>
          </w:tcPr>
          <w:p w14:paraId="2FFF3F6B" w14:textId="4B6EED3D" w:rsidR="00BA4B2E" w:rsidRPr="002A1301" w:rsidRDefault="00BA4B2E" w:rsidP="00BA4B2E">
            <w:pPr>
              <w:rPr>
                <w:rFonts w:ascii="Times New Roman" w:hAnsi="Times New Roman" w:cs="Times New Roman"/>
                <w:color w:val="000000"/>
                <w:sz w:val="22"/>
              </w:rPr>
            </w:pPr>
            <w:r w:rsidRPr="002A1301">
              <w:rPr>
                <w:rFonts w:ascii="Times New Roman" w:hAnsi="Times New Roman" w:cs="Times New Roman"/>
                <w:color w:val="000000"/>
                <w:sz w:val="22"/>
              </w:rPr>
              <w:t>Lūdzam pasūtītāju apstiprināt, ka Uzņēmējam nav jāparedz savā piedāvājumā izmaksas Kontakttīkla un citu darbā esošu līniju atslēgšanu un ieslēgšanu darbu veikšanas un pārslēgšanu laikā, ko veic Pasūtītāja speciālisti. Ja attiecīgās izmaksas jāparedz, lūdzam norādīt šo pakalpojumu cenas.</w:t>
            </w:r>
          </w:p>
        </w:tc>
        <w:tc>
          <w:tcPr>
            <w:tcW w:w="5596" w:type="dxa"/>
            <w:shd w:val="clear" w:color="auto" w:fill="auto"/>
            <w:vAlign w:val="center"/>
          </w:tcPr>
          <w:p w14:paraId="6E30A5F0" w14:textId="48244227" w:rsidR="00BA4B2E" w:rsidRPr="002A1301" w:rsidRDefault="007B23DD" w:rsidP="00BA4B2E">
            <w:pPr>
              <w:rPr>
                <w:rFonts w:ascii="Times New Roman" w:hAnsi="Times New Roman" w:cs="Times New Roman"/>
                <w:color w:val="000000"/>
                <w:sz w:val="22"/>
              </w:rPr>
            </w:pPr>
            <w:r w:rsidRPr="007B23DD">
              <w:rPr>
                <w:rFonts w:ascii="Times New Roman" w:hAnsi="Times New Roman" w:cs="Times New Roman"/>
                <w:color w:val="000000"/>
                <w:sz w:val="22"/>
              </w:rPr>
              <w:t>Pasūtītājs apstiprina: Uzņēmējam savā piedāvājumā nav jāparedz izmaksas par kontakttīkla vai blakus esošo EPL atslēgšanu, ieslēgšanu vai pārslēgšanu, kā arī par Uzņēmēja pielaišanu pie darba atslēgta sprieguma apstākļos, ko nodrošina Pasūtītāja speciālisti.</w:t>
            </w:r>
          </w:p>
        </w:tc>
      </w:tr>
      <w:bookmarkEnd w:id="1"/>
    </w:tbl>
    <w:p w14:paraId="5D7F5500" w14:textId="77777777" w:rsidR="00577433" w:rsidRPr="00D97F36" w:rsidRDefault="00577433" w:rsidP="00DB2F93">
      <w:pPr>
        <w:rPr>
          <w:rFonts w:ascii="Times New Roman" w:hAnsi="Times New Roman" w:cs="Times New Roman"/>
          <w:color w:val="000000"/>
        </w:rPr>
      </w:pPr>
    </w:p>
    <w:sectPr w:rsidR="00577433" w:rsidRPr="00D97F36" w:rsidSect="004D6653">
      <w:headerReference w:type="default" r:id="rId11"/>
      <w:footerReference w:type="default" r:id="rId12"/>
      <w:headerReference w:type="first" r:id="rId13"/>
      <w:footerReference w:type="first" r:id="rId14"/>
      <w:pgSz w:w="11906" w:h="16838" w:code="9"/>
      <w:pgMar w:top="709"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DA93" w14:textId="77777777" w:rsidR="0090142E" w:rsidRDefault="0090142E" w:rsidP="00591256">
      <w:r>
        <w:separator/>
      </w:r>
    </w:p>
  </w:endnote>
  <w:endnote w:type="continuationSeparator" w:id="0">
    <w:p w14:paraId="62EEA2C0" w14:textId="77777777" w:rsidR="0090142E" w:rsidRDefault="0090142E" w:rsidP="00591256">
      <w:r>
        <w:continuationSeparator/>
      </w:r>
    </w:p>
  </w:endnote>
  <w:endnote w:type="continuationNotice" w:id="1">
    <w:p w14:paraId="60F89A56" w14:textId="77777777" w:rsidR="0090142E" w:rsidRDefault="0090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414624"/>
      <w:docPartObj>
        <w:docPartGallery w:val="Page Numbers (Bottom of Page)"/>
        <w:docPartUnique/>
      </w:docPartObj>
    </w:sdtPr>
    <w:sdtEndPr>
      <w:rPr>
        <w:noProof/>
      </w:rPr>
    </w:sdtEndPr>
    <w:sdtContent>
      <w:p w14:paraId="74EBB1EE" w14:textId="77777777" w:rsidR="00591256" w:rsidRDefault="00591256">
        <w:pPr>
          <w:pStyle w:val="Kjene"/>
          <w:jc w:val="center"/>
        </w:pPr>
        <w:r>
          <w:fldChar w:fldCharType="begin"/>
        </w:r>
        <w:r>
          <w:instrText xml:space="preserve"> PAGE   \* MERGEFORMAT </w:instrText>
        </w:r>
        <w:r>
          <w:fldChar w:fldCharType="separate"/>
        </w:r>
        <w:r w:rsidR="00F26D4E">
          <w:rPr>
            <w:noProof/>
          </w:rPr>
          <w:t>2</w:t>
        </w:r>
        <w:r>
          <w:rPr>
            <w:noProof/>
          </w:rPr>
          <w:fldChar w:fldCharType="end"/>
        </w:r>
      </w:p>
    </w:sdtContent>
  </w:sdt>
  <w:p w14:paraId="1115E456" w14:textId="77777777" w:rsidR="00591256" w:rsidRDefault="0059125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25E18A" w14:paraId="121B754A" w14:textId="77777777" w:rsidTr="1B25E18A">
      <w:tc>
        <w:tcPr>
          <w:tcW w:w="3210" w:type="dxa"/>
        </w:tcPr>
        <w:p w14:paraId="209D5E2C" w14:textId="58E0BBD5" w:rsidR="1B25E18A" w:rsidRDefault="1B25E18A" w:rsidP="1B25E18A">
          <w:pPr>
            <w:pStyle w:val="Galvene"/>
            <w:ind w:left="-115"/>
          </w:pPr>
        </w:p>
      </w:tc>
      <w:tc>
        <w:tcPr>
          <w:tcW w:w="3210" w:type="dxa"/>
        </w:tcPr>
        <w:p w14:paraId="22006B76" w14:textId="25BA0890" w:rsidR="1B25E18A" w:rsidRDefault="1B25E18A" w:rsidP="1B25E18A">
          <w:pPr>
            <w:pStyle w:val="Galvene"/>
            <w:jc w:val="center"/>
          </w:pPr>
        </w:p>
      </w:tc>
      <w:tc>
        <w:tcPr>
          <w:tcW w:w="3210" w:type="dxa"/>
        </w:tcPr>
        <w:p w14:paraId="2A54CEA6" w14:textId="42A6C168" w:rsidR="1B25E18A" w:rsidRDefault="1B25E18A" w:rsidP="1B25E18A">
          <w:pPr>
            <w:pStyle w:val="Galvene"/>
            <w:ind w:right="-115"/>
            <w:jc w:val="right"/>
          </w:pPr>
        </w:p>
      </w:tc>
    </w:tr>
  </w:tbl>
  <w:p w14:paraId="15FAFD1B" w14:textId="642CB256" w:rsidR="00EA03F7" w:rsidRDefault="00EA03F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2618" w14:textId="77777777" w:rsidR="0090142E" w:rsidRDefault="0090142E" w:rsidP="00591256">
      <w:r>
        <w:separator/>
      </w:r>
    </w:p>
  </w:footnote>
  <w:footnote w:type="continuationSeparator" w:id="0">
    <w:p w14:paraId="4449C405" w14:textId="77777777" w:rsidR="0090142E" w:rsidRDefault="0090142E" w:rsidP="00591256">
      <w:r>
        <w:continuationSeparator/>
      </w:r>
    </w:p>
  </w:footnote>
  <w:footnote w:type="continuationNotice" w:id="1">
    <w:p w14:paraId="415A8F80" w14:textId="77777777" w:rsidR="0090142E" w:rsidRDefault="00901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25E18A" w14:paraId="5D2833CC" w14:textId="77777777" w:rsidTr="1B25E18A">
      <w:tc>
        <w:tcPr>
          <w:tcW w:w="3210" w:type="dxa"/>
        </w:tcPr>
        <w:p w14:paraId="1ED787BF" w14:textId="46E98CBF" w:rsidR="1B25E18A" w:rsidRDefault="1B25E18A" w:rsidP="1B25E18A">
          <w:pPr>
            <w:pStyle w:val="Galvene"/>
            <w:ind w:left="-115"/>
          </w:pPr>
        </w:p>
      </w:tc>
      <w:tc>
        <w:tcPr>
          <w:tcW w:w="3210" w:type="dxa"/>
        </w:tcPr>
        <w:p w14:paraId="32EABFA2" w14:textId="3F9D3753" w:rsidR="1B25E18A" w:rsidRDefault="1B25E18A" w:rsidP="1B25E18A">
          <w:pPr>
            <w:pStyle w:val="Galvene"/>
            <w:jc w:val="center"/>
          </w:pPr>
        </w:p>
      </w:tc>
      <w:tc>
        <w:tcPr>
          <w:tcW w:w="3210" w:type="dxa"/>
        </w:tcPr>
        <w:p w14:paraId="37BD3DFC" w14:textId="45853608" w:rsidR="1B25E18A" w:rsidRDefault="1B25E18A" w:rsidP="1B25E18A">
          <w:pPr>
            <w:pStyle w:val="Galvene"/>
            <w:ind w:right="-115"/>
            <w:jc w:val="right"/>
          </w:pPr>
        </w:p>
      </w:tc>
    </w:tr>
  </w:tbl>
  <w:p w14:paraId="4C969DC7" w14:textId="763147A0" w:rsidR="00EA03F7" w:rsidRDefault="00EA03F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25E18A" w14:paraId="0EAFB231" w14:textId="77777777" w:rsidTr="1B25E18A">
      <w:tc>
        <w:tcPr>
          <w:tcW w:w="3210" w:type="dxa"/>
        </w:tcPr>
        <w:p w14:paraId="39B732B0" w14:textId="1B4D9359" w:rsidR="1B25E18A" w:rsidRDefault="1B25E18A" w:rsidP="1B25E18A">
          <w:pPr>
            <w:pStyle w:val="Galvene"/>
            <w:ind w:left="-115"/>
          </w:pPr>
        </w:p>
      </w:tc>
      <w:tc>
        <w:tcPr>
          <w:tcW w:w="3210" w:type="dxa"/>
        </w:tcPr>
        <w:p w14:paraId="56119347" w14:textId="67812DBF" w:rsidR="1B25E18A" w:rsidRDefault="1B25E18A" w:rsidP="1B25E18A">
          <w:pPr>
            <w:pStyle w:val="Galvene"/>
            <w:jc w:val="center"/>
          </w:pPr>
        </w:p>
      </w:tc>
      <w:tc>
        <w:tcPr>
          <w:tcW w:w="3210" w:type="dxa"/>
        </w:tcPr>
        <w:p w14:paraId="708CFE9F" w14:textId="51B0B1F4" w:rsidR="1B25E18A" w:rsidRDefault="1B25E18A" w:rsidP="1B25E18A">
          <w:pPr>
            <w:pStyle w:val="Galvene"/>
            <w:ind w:right="-115"/>
            <w:jc w:val="right"/>
          </w:pPr>
        </w:p>
      </w:tc>
    </w:tr>
  </w:tbl>
  <w:p w14:paraId="31C78113" w14:textId="11BF3793" w:rsidR="00EA03F7" w:rsidRDefault="00EA03F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05C4"/>
    <w:multiLevelType w:val="hybridMultilevel"/>
    <w:tmpl w:val="7FE4C8C6"/>
    <w:lvl w:ilvl="0" w:tplc="C588ADD0">
      <w:start w:val="14"/>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7BC4827"/>
    <w:multiLevelType w:val="hybridMultilevel"/>
    <w:tmpl w:val="A998B5E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0BD24CC"/>
    <w:multiLevelType w:val="multilevel"/>
    <w:tmpl w:val="A89E2494"/>
    <w:lvl w:ilvl="0">
      <w:start w:val="2"/>
      <w:numFmt w:val="decimal"/>
      <w:lvlText w:val="%1."/>
      <w:lvlJc w:val="left"/>
      <w:pPr>
        <w:ind w:left="510" w:hanging="510"/>
      </w:pPr>
      <w:rPr>
        <w:rFonts w:ascii="Calibri" w:hAnsi="Calibri" w:cs="Calibri" w:hint="default"/>
      </w:rPr>
    </w:lvl>
    <w:lvl w:ilvl="1">
      <w:start w:val="5"/>
      <w:numFmt w:val="decimal"/>
      <w:lvlText w:val="%1.%2."/>
      <w:lvlJc w:val="left"/>
      <w:pPr>
        <w:ind w:left="510" w:hanging="510"/>
      </w:pPr>
      <w:rPr>
        <w:rFonts w:ascii="Calibri" w:hAnsi="Calibri" w:cs="Calibri" w:hint="default"/>
      </w:rPr>
    </w:lvl>
    <w:lvl w:ilvl="2">
      <w:start w:val="4"/>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 w15:restartNumberingAfterBreak="0">
    <w:nsid w:val="21835DED"/>
    <w:multiLevelType w:val="hybridMultilevel"/>
    <w:tmpl w:val="23D64B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BC7F60"/>
    <w:multiLevelType w:val="hybridMultilevel"/>
    <w:tmpl w:val="A998B5EA"/>
    <w:lvl w:ilvl="0" w:tplc="58587D5E">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6072000"/>
    <w:multiLevelType w:val="hybridMultilevel"/>
    <w:tmpl w:val="A998B5E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6332588"/>
    <w:multiLevelType w:val="multilevel"/>
    <w:tmpl w:val="3D08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255EFF"/>
    <w:multiLevelType w:val="hybridMultilevel"/>
    <w:tmpl w:val="23D64B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250A75"/>
    <w:multiLevelType w:val="hybridMultilevel"/>
    <w:tmpl w:val="23D64B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6F33AD"/>
    <w:multiLevelType w:val="hybridMultilevel"/>
    <w:tmpl w:val="82884500"/>
    <w:lvl w:ilvl="0" w:tplc="04260011">
      <w:start w:val="1"/>
      <w:numFmt w:val="decimal"/>
      <w:lvlText w:val="%1)"/>
      <w:lvlJc w:val="left"/>
      <w:pPr>
        <w:ind w:left="720" w:hanging="360"/>
      </w:pPr>
    </w:lvl>
    <w:lvl w:ilvl="1" w:tplc="81680BA6">
      <w:start w:val="1"/>
      <w:numFmt w:val="decimal"/>
      <w:lvlText w:val="%2)"/>
      <w:lvlJc w:val="left"/>
      <w:pPr>
        <w:ind w:left="1440" w:hanging="360"/>
      </w:pPr>
      <w:rPr>
        <w:b w:val="0"/>
        <w:bCs w:val="0"/>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211AF2"/>
    <w:multiLevelType w:val="hybridMultilevel"/>
    <w:tmpl w:val="23D64B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510BC5"/>
    <w:multiLevelType w:val="multilevel"/>
    <w:tmpl w:val="A3963E9E"/>
    <w:lvl w:ilvl="0">
      <w:start w:val="1"/>
      <w:numFmt w:val="decimal"/>
      <w:lvlText w:val="%1."/>
      <w:lvlJc w:val="left"/>
      <w:pPr>
        <w:ind w:left="644" w:hanging="360"/>
      </w:pPr>
      <w:rPr>
        <w:b/>
      </w:rPr>
    </w:lvl>
    <w:lvl w:ilvl="1">
      <w:start w:val="1"/>
      <w:numFmt w:val="decimal"/>
      <w:lvlText w:val="%1.%2."/>
      <w:lvlJc w:val="left"/>
      <w:pPr>
        <w:ind w:left="432" w:hanging="432"/>
      </w:pPr>
      <w:rPr>
        <w:b w:val="0"/>
      </w:rPr>
    </w:lvl>
    <w:lvl w:ilvl="2">
      <w:start w:val="1"/>
      <w:numFmt w:val="decimal"/>
      <w:lvlText w:val="%1.%2.%3."/>
      <w:lvlJc w:val="left"/>
      <w:pPr>
        <w:ind w:left="149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A328F8"/>
    <w:multiLevelType w:val="hybridMultilevel"/>
    <w:tmpl w:val="A998B5E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02778242">
    <w:abstractNumId w:val="10"/>
  </w:num>
  <w:num w:numId="2" w16cid:durableId="664405934">
    <w:abstractNumId w:val="8"/>
  </w:num>
  <w:num w:numId="3" w16cid:durableId="714163831">
    <w:abstractNumId w:val="7"/>
  </w:num>
  <w:num w:numId="4" w16cid:durableId="1087842114">
    <w:abstractNumId w:val="3"/>
  </w:num>
  <w:num w:numId="5" w16cid:durableId="594169716">
    <w:abstractNumId w:val="9"/>
  </w:num>
  <w:num w:numId="6" w16cid:durableId="1393775036">
    <w:abstractNumId w:val="0"/>
  </w:num>
  <w:num w:numId="7" w16cid:durableId="564148854">
    <w:abstractNumId w:val="6"/>
  </w:num>
  <w:num w:numId="8" w16cid:durableId="1448160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4670712">
    <w:abstractNumId w:val="2"/>
  </w:num>
  <w:num w:numId="10" w16cid:durableId="3413969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80684">
    <w:abstractNumId w:val="4"/>
  </w:num>
  <w:num w:numId="12" w16cid:durableId="1561600937">
    <w:abstractNumId w:val="12"/>
  </w:num>
  <w:num w:numId="13" w16cid:durableId="1154956431">
    <w:abstractNumId w:val="5"/>
  </w:num>
  <w:num w:numId="14" w16cid:durableId="1071580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BD"/>
    <w:rsid w:val="000031CD"/>
    <w:rsid w:val="0000602B"/>
    <w:rsid w:val="000103CF"/>
    <w:rsid w:val="0001122C"/>
    <w:rsid w:val="0001130A"/>
    <w:rsid w:val="000132C4"/>
    <w:rsid w:val="00015528"/>
    <w:rsid w:val="00016A35"/>
    <w:rsid w:val="00017D23"/>
    <w:rsid w:val="000207B1"/>
    <w:rsid w:val="000232F0"/>
    <w:rsid w:val="00024A24"/>
    <w:rsid w:val="00027440"/>
    <w:rsid w:val="000278DD"/>
    <w:rsid w:val="00037ACA"/>
    <w:rsid w:val="00052337"/>
    <w:rsid w:val="00052B33"/>
    <w:rsid w:val="00053226"/>
    <w:rsid w:val="00055E2A"/>
    <w:rsid w:val="0006190A"/>
    <w:rsid w:val="000646B8"/>
    <w:rsid w:val="00067370"/>
    <w:rsid w:val="000673F8"/>
    <w:rsid w:val="000746FD"/>
    <w:rsid w:val="000753AE"/>
    <w:rsid w:val="00075CD8"/>
    <w:rsid w:val="000816CB"/>
    <w:rsid w:val="0008750A"/>
    <w:rsid w:val="0009126E"/>
    <w:rsid w:val="000972D3"/>
    <w:rsid w:val="000A54B7"/>
    <w:rsid w:val="000B332D"/>
    <w:rsid w:val="000B3B1D"/>
    <w:rsid w:val="000B510D"/>
    <w:rsid w:val="000C06A9"/>
    <w:rsid w:val="000C0E02"/>
    <w:rsid w:val="000C707D"/>
    <w:rsid w:val="000C75DC"/>
    <w:rsid w:val="000D5864"/>
    <w:rsid w:val="000D64DD"/>
    <w:rsid w:val="000D748C"/>
    <w:rsid w:val="000E024C"/>
    <w:rsid w:val="000E4295"/>
    <w:rsid w:val="000F07E7"/>
    <w:rsid w:val="000F1484"/>
    <w:rsid w:val="000F2F27"/>
    <w:rsid w:val="000F595D"/>
    <w:rsid w:val="00103198"/>
    <w:rsid w:val="00107DB9"/>
    <w:rsid w:val="0011221E"/>
    <w:rsid w:val="00115906"/>
    <w:rsid w:val="00120A56"/>
    <w:rsid w:val="00123AC1"/>
    <w:rsid w:val="00124D5D"/>
    <w:rsid w:val="00124FFD"/>
    <w:rsid w:val="00125CEF"/>
    <w:rsid w:val="001319F7"/>
    <w:rsid w:val="00132AE1"/>
    <w:rsid w:val="00135EAE"/>
    <w:rsid w:val="00137017"/>
    <w:rsid w:val="001377AC"/>
    <w:rsid w:val="001447C7"/>
    <w:rsid w:val="001573E2"/>
    <w:rsid w:val="00160CF4"/>
    <w:rsid w:val="00161D7E"/>
    <w:rsid w:val="00162ABA"/>
    <w:rsid w:val="00163F1B"/>
    <w:rsid w:val="00165EA6"/>
    <w:rsid w:val="00171129"/>
    <w:rsid w:val="00172448"/>
    <w:rsid w:val="0017283D"/>
    <w:rsid w:val="00175323"/>
    <w:rsid w:val="00181317"/>
    <w:rsid w:val="001834AF"/>
    <w:rsid w:val="00184EB8"/>
    <w:rsid w:val="00193A8D"/>
    <w:rsid w:val="001A3C4E"/>
    <w:rsid w:val="001A3CAD"/>
    <w:rsid w:val="001A490E"/>
    <w:rsid w:val="001A6D00"/>
    <w:rsid w:val="001B033F"/>
    <w:rsid w:val="001B211F"/>
    <w:rsid w:val="001B7B25"/>
    <w:rsid w:val="001C0C03"/>
    <w:rsid w:val="001C1DA6"/>
    <w:rsid w:val="001C4860"/>
    <w:rsid w:val="001D0085"/>
    <w:rsid w:val="001E151D"/>
    <w:rsid w:val="001E5162"/>
    <w:rsid w:val="001E5F18"/>
    <w:rsid w:val="001E670B"/>
    <w:rsid w:val="001F2825"/>
    <w:rsid w:val="001F5C6D"/>
    <w:rsid w:val="0020119B"/>
    <w:rsid w:val="00204413"/>
    <w:rsid w:val="002127C0"/>
    <w:rsid w:val="002150DD"/>
    <w:rsid w:val="00220950"/>
    <w:rsid w:val="00222330"/>
    <w:rsid w:val="00223533"/>
    <w:rsid w:val="002247D0"/>
    <w:rsid w:val="00224876"/>
    <w:rsid w:val="00226478"/>
    <w:rsid w:val="00227B32"/>
    <w:rsid w:val="002434ED"/>
    <w:rsid w:val="00243E2B"/>
    <w:rsid w:val="00244F08"/>
    <w:rsid w:val="00246DAF"/>
    <w:rsid w:val="00247412"/>
    <w:rsid w:val="00251159"/>
    <w:rsid w:val="0025200B"/>
    <w:rsid w:val="00261C9F"/>
    <w:rsid w:val="00262AE0"/>
    <w:rsid w:val="00263116"/>
    <w:rsid w:val="002646DA"/>
    <w:rsid w:val="00265DC7"/>
    <w:rsid w:val="00267F9E"/>
    <w:rsid w:val="002711AF"/>
    <w:rsid w:val="002739DB"/>
    <w:rsid w:val="00274D7B"/>
    <w:rsid w:val="0028443C"/>
    <w:rsid w:val="00287375"/>
    <w:rsid w:val="00293883"/>
    <w:rsid w:val="0029430C"/>
    <w:rsid w:val="0029616F"/>
    <w:rsid w:val="00297DEA"/>
    <w:rsid w:val="002A1301"/>
    <w:rsid w:val="002A2ACD"/>
    <w:rsid w:val="002B4F7A"/>
    <w:rsid w:val="002D3176"/>
    <w:rsid w:val="002D46EE"/>
    <w:rsid w:val="002D6359"/>
    <w:rsid w:val="002D6474"/>
    <w:rsid w:val="002E107A"/>
    <w:rsid w:val="002E23F3"/>
    <w:rsid w:val="002E267A"/>
    <w:rsid w:val="002E7350"/>
    <w:rsid w:val="002F0834"/>
    <w:rsid w:val="002F2671"/>
    <w:rsid w:val="002F4012"/>
    <w:rsid w:val="002F5353"/>
    <w:rsid w:val="002F5823"/>
    <w:rsid w:val="003003E3"/>
    <w:rsid w:val="0030311C"/>
    <w:rsid w:val="00305C28"/>
    <w:rsid w:val="003061EA"/>
    <w:rsid w:val="003148CF"/>
    <w:rsid w:val="003175C6"/>
    <w:rsid w:val="003225A8"/>
    <w:rsid w:val="00323DEF"/>
    <w:rsid w:val="003338D2"/>
    <w:rsid w:val="003355B0"/>
    <w:rsid w:val="00336EC0"/>
    <w:rsid w:val="00343481"/>
    <w:rsid w:val="00344070"/>
    <w:rsid w:val="0035008A"/>
    <w:rsid w:val="003536F0"/>
    <w:rsid w:val="00354602"/>
    <w:rsid w:val="00360B0E"/>
    <w:rsid w:val="00362DF2"/>
    <w:rsid w:val="00366074"/>
    <w:rsid w:val="00370471"/>
    <w:rsid w:val="00370B7B"/>
    <w:rsid w:val="0037315B"/>
    <w:rsid w:val="003759C9"/>
    <w:rsid w:val="003764EE"/>
    <w:rsid w:val="00384823"/>
    <w:rsid w:val="003872C0"/>
    <w:rsid w:val="00392CD0"/>
    <w:rsid w:val="00394CB3"/>
    <w:rsid w:val="003957DA"/>
    <w:rsid w:val="00395E8F"/>
    <w:rsid w:val="00396D80"/>
    <w:rsid w:val="003A407E"/>
    <w:rsid w:val="003A5DD6"/>
    <w:rsid w:val="003A6D73"/>
    <w:rsid w:val="003B276F"/>
    <w:rsid w:val="003C1F4C"/>
    <w:rsid w:val="003C415B"/>
    <w:rsid w:val="003C6742"/>
    <w:rsid w:val="003D0CE0"/>
    <w:rsid w:val="003D2470"/>
    <w:rsid w:val="003D36AA"/>
    <w:rsid w:val="003D557C"/>
    <w:rsid w:val="003D576F"/>
    <w:rsid w:val="003D6999"/>
    <w:rsid w:val="003E12E1"/>
    <w:rsid w:val="003F21B3"/>
    <w:rsid w:val="003F45C5"/>
    <w:rsid w:val="003F61B4"/>
    <w:rsid w:val="0040731A"/>
    <w:rsid w:val="00410B13"/>
    <w:rsid w:val="004115F0"/>
    <w:rsid w:val="00411CFA"/>
    <w:rsid w:val="00415931"/>
    <w:rsid w:val="00422821"/>
    <w:rsid w:val="00431C11"/>
    <w:rsid w:val="0043533B"/>
    <w:rsid w:val="00445D89"/>
    <w:rsid w:val="004513B9"/>
    <w:rsid w:val="004525DD"/>
    <w:rsid w:val="00463E41"/>
    <w:rsid w:val="00467293"/>
    <w:rsid w:val="00474EE3"/>
    <w:rsid w:val="00481539"/>
    <w:rsid w:val="00484CF4"/>
    <w:rsid w:val="00487AFC"/>
    <w:rsid w:val="00492F79"/>
    <w:rsid w:val="00496E06"/>
    <w:rsid w:val="00497CBE"/>
    <w:rsid w:val="004A09B4"/>
    <w:rsid w:val="004B1024"/>
    <w:rsid w:val="004B3F83"/>
    <w:rsid w:val="004B6A0A"/>
    <w:rsid w:val="004C0488"/>
    <w:rsid w:val="004D08D0"/>
    <w:rsid w:val="004D6653"/>
    <w:rsid w:val="004E6C6A"/>
    <w:rsid w:val="004E736D"/>
    <w:rsid w:val="004F02F3"/>
    <w:rsid w:val="004F093B"/>
    <w:rsid w:val="004F1F22"/>
    <w:rsid w:val="004F21DA"/>
    <w:rsid w:val="004F4483"/>
    <w:rsid w:val="0050158A"/>
    <w:rsid w:val="005020C2"/>
    <w:rsid w:val="0050366A"/>
    <w:rsid w:val="00503A2C"/>
    <w:rsid w:val="00506654"/>
    <w:rsid w:val="00510F6F"/>
    <w:rsid w:val="005116C3"/>
    <w:rsid w:val="00512082"/>
    <w:rsid w:val="00512269"/>
    <w:rsid w:val="0051308D"/>
    <w:rsid w:val="00520EAB"/>
    <w:rsid w:val="0052178F"/>
    <w:rsid w:val="0052252A"/>
    <w:rsid w:val="00522809"/>
    <w:rsid w:val="00522DD5"/>
    <w:rsid w:val="00523800"/>
    <w:rsid w:val="00532175"/>
    <w:rsid w:val="00535018"/>
    <w:rsid w:val="00542946"/>
    <w:rsid w:val="005453F6"/>
    <w:rsid w:val="005571A9"/>
    <w:rsid w:val="005758A8"/>
    <w:rsid w:val="00577433"/>
    <w:rsid w:val="00581226"/>
    <w:rsid w:val="00583DD7"/>
    <w:rsid w:val="0058598B"/>
    <w:rsid w:val="00586018"/>
    <w:rsid w:val="005905EF"/>
    <w:rsid w:val="00591256"/>
    <w:rsid w:val="00592BA6"/>
    <w:rsid w:val="00595A88"/>
    <w:rsid w:val="005A0416"/>
    <w:rsid w:val="005A2DC2"/>
    <w:rsid w:val="005A7063"/>
    <w:rsid w:val="005B10F1"/>
    <w:rsid w:val="005B316D"/>
    <w:rsid w:val="005B4F80"/>
    <w:rsid w:val="005B5129"/>
    <w:rsid w:val="005B6E3D"/>
    <w:rsid w:val="005B7D4F"/>
    <w:rsid w:val="005C481A"/>
    <w:rsid w:val="005C6559"/>
    <w:rsid w:val="005C6DD4"/>
    <w:rsid w:val="005C7B5D"/>
    <w:rsid w:val="005D0400"/>
    <w:rsid w:val="005D3681"/>
    <w:rsid w:val="005E025F"/>
    <w:rsid w:val="005E0FCD"/>
    <w:rsid w:val="005E4C4E"/>
    <w:rsid w:val="005F3CAD"/>
    <w:rsid w:val="00602A51"/>
    <w:rsid w:val="00605CA6"/>
    <w:rsid w:val="00607597"/>
    <w:rsid w:val="00614E0C"/>
    <w:rsid w:val="006151E9"/>
    <w:rsid w:val="0061753F"/>
    <w:rsid w:val="00621860"/>
    <w:rsid w:val="00621F1F"/>
    <w:rsid w:val="0062354F"/>
    <w:rsid w:val="006260C2"/>
    <w:rsid w:val="00630F54"/>
    <w:rsid w:val="00634E93"/>
    <w:rsid w:val="0063532D"/>
    <w:rsid w:val="00635B1B"/>
    <w:rsid w:val="006366B0"/>
    <w:rsid w:val="00637A79"/>
    <w:rsid w:val="00641E1F"/>
    <w:rsid w:val="006420C7"/>
    <w:rsid w:val="0064510C"/>
    <w:rsid w:val="00645B75"/>
    <w:rsid w:val="0064745A"/>
    <w:rsid w:val="00653138"/>
    <w:rsid w:val="00656FA1"/>
    <w:rsid w:val="00660817"/>
    <w:rsid w:val="00660828"/>
    <w:rsid w:val="00661BC6"/>
    <w:rsid w:val="00665C05"/>
    <w:rsid w:val="006677E4"/>
    <w:rsid w:val="006708AE"/>
    <w:rsid w:val="006722DF"/>
    <w:rsid w:val="006733E0"/>
    <w:rsid w:val="00677617"/>
    <w:rsid w:val="00682231"/>
    <w:rsid w:val="00682869"/>
    <w:rsid w:val="00685048"/>
    <w:rsid w:val="00685C3C"/>
    <w:rsid w:val="00686911"/>
    <w:rsid w:val="006871BA"/>
    <w:rsid w:val="00695EAB"/>
    <w:rsid w:val="006A2B6C"/>
    <w:rsid w:val="006A5CBF"/>
    <w:rsid w:val="006A60A3"/>
    <w:rsid w:val="006B4E6B"/>
    <w:rsid w:val="006B5391"/>
    <w:rsid w:val="006B5E9E"/>
    <w:rsid w:val="006C0DDF"/>
    <w:rsid w:val="006C13E6"/>
    <w:rsid w:val="006D22B4"/>
    <w:rsid w:val="006D4EF1"/>
    <w:rsid w:val="006E24E3"/>
    <w:rsid w:val="006E6BDE"/>
    <w:rsid w:val="006F0B85"/>
    <w:rsid w:val="006F1AA9"/>
    <w:rsid w:val="006F698B"/>
    <w:rsid w:val="00702370"/>
    <w:rsid w:val="00703D53"/>
    <w:rsid w:val="00705CB9"/>
    <w:rsid w:val="007068FA"/>
    <w:rsid w:val="00713CA1"/>
    <w:rsid w:val="00713D0D"/>
    <w:rsid w:val="00713DC9"/>
    <w:rsid w:val="00713FBD"/>
    <w:rsid w:val="00717B2B"/>
    <w:rsid w:val="007222D8"/>
    <w:rsid w:val="0072612E"/>
    <w:rsid w:val="00735553"/>
    <w:rsid w:val="00737E0A"/>
    <w:rsid w:val="0074249C"/>
    <w:rsid w:val="00744340"/>
    <w:rsid w:val="00744731"/>
    <w:rsid w:val="00750EF6"/>
    <w:rsid w:val="007549D8"/>
    <w:rsid w:val="00761806"/>
    <w:rsid w:val="00764E82"/>
    <w:rsid w:val="00770C78"/>
    <w:rsid w:val="00771001"/>
    <w:rsid w:val="00773099"/>
    <w:rsid w:val="0077736A"/>
    <w:rsid w:val="007842AC"/>
    <w:rsid w:val="00784BAB"/>
    <w:rsid w:val="007879F0"/>
    <w:rsid w:val="00791B64"/>
    <w:rsid w:val="00791E31"/>
    <w:rsid w:val="0079216E"/>
    <w:rsid w:val="0079365B"/>
    <w:rsid w:val="00794FE3"/>
    <w:rsid w:val="007B0503"/>
    <w:rsid w:val="007B23DD"/>
    <w:rsid w:val="007C4A77"/>
    <w:rsid w:val="007D3632"/>
    <w:rsid w:val="007D6AFB"/>
    <w:rsid w:val="007E0D88"/>
    <w:rsid w:val="007E21CE"/>
    <w:rsid w:val="007E4FF7"/>
    <w:rsid w:val="007E64FF"/>
    <w:rsid w:val="007F2F98"/>
    <w:rsid w:val="008028DE"/>
    <w:rsid w:val="00805B84"/>
    <w:rsid w:val="00805B88"/>
    <w:rsid w:val="008071EC"/>
    <w:rsid w:val="00810862"/>
    <w:rsid w:val="00810B79"/>
    <w:rsid w:val="00813A56"/>
    <w:rsid w:val="00816A26"/>
    <w:rsid w:val="008219EC"/>
    <w:rsid w:val="00822658"/>
    <w:rsid w:val="00831CA0"/>
    <w:rsid w:val="00836E4F"/>
    <w:rsid w:val="00842574"/>
    <w:rsid w:val="008508F3"/>
    <w:rsid w:val="008514EC"/>
    <w:rsid w:val="00852402"/>
    <w:rsid w:val="00853ABB"/>
    <w:rsid w:val="0085678F"/>
    <w:rsid w:val="00856808"/>
    <w:rsid w:val="0086182E"/>
    <w:rsid w:val="00863EBB"/>
    <w:rsid w:val="00864F83"/>
    <w:rsid w:val="008669B1"/>
    <w:rsid w:val="00880554"/>
    <w:rsid w:val="00883223"/>
    <w:rsid w:val="008835CB"/>
    <w:rsid w:val="00884863"/>
    <w:rsid w:val="008862F5"/>
    <w:rsid w:val="00886AFE"/>
    <w:rsid w:val="00892BED"/>
    <w:rsid w:val="008A41C8"/>
    <w:rsid w:val="008A44DC"/>
    <w:rsid w:val="008B5707"/>
    <w:rsid w:val="008B6DE7"/>
    <w:rsid w:val="008C15AD"/>
    <w:rsid w:val="008C59C7"/>
    <w:rsid w:val="008D3257"/>
    <w:rsid w:val="008D6CD5"/>
    <w:rsid w:val="008D6CF1"/>
    <w:rsid w:val="008D7B9D"/>
    <w:rsid w:val="008E0D44"/>
    <w:rsid w:val="008E3BDB"/>
    <w:rsid w:val="008E3F8B"/>
    <w:rsid w:val="008E41A5"/>
    <w:rsid w:val="008E6559"/>
    <w:rsid w:val="0090142E"/>
    <w:rsid w:val="00907212"/>
    <w:rsid w:val="00907A48"/>
    <w:rsid w:val="00912FC6"/>
    <w:rsid w:val="009145B0"/>
    <w:rsid w:val="00917F02"/>
    <w:rsid w:val="00931386"/>
    <w:rsid w:val="00932CC9"/>
    <w:rsid w:val="009336FC"/>
    <w:rsid w:val="0093642F"/>
    <w:rsid w:val="009431B9"/>
    <w:rsid w:val="00951A11"/>
    <w:rsid w:val="0095474C"/>
    <w:rsid w:val="00961271"/>
    <w:rsid w:val="009624F7"/>
    <w:rsid w:val="00963374"/>
    <w:rsid w:val="00964067"/>
    <w:rsid w:val="00973A78"/>
    <w:rsid w:val="009852CE"/>
    <w:rsid w:val="009901DE"/>
    <w:rsid w:val="009910D0"/>
    <w:rsid w:val="009948A4"/>
    <w:rsid w:val="00994C52"/>
    <w:rsid w:val="009A242E"/>
    <w:rsid w:val="009A3AE1"/>
    <w:rsid w:val="009A46ED"/>
    <w:rsid w:val="009B0457"/>
    <w:rsid w:val="009B0A00"/>
    <w:rsid w:val="009B221C"/>
    <w:rsid w:val="009B3F2D"/>
    <w:rsid w:val="009B46BB"/>
    <w:rsid w:val="009C26A9"/>
    <w:rsid w:val="009C2C06"/>
    <w:rsid w:val="009C6896"/>
    <w:rsid w:val="009D27E0"/>
    <w:rsid w:val="009D2B2C"/>
    <w:rsid w:val="009D3704"/>
    <w:rsid w:val="009D6415"/>
    <w:rsid w:val="009E1CC9"/>
    <w:rsid w:val="009E5489"/>
    <w:rsid w:val="009E7396"/>
    <w:rsid w:val="009E7606"/>
    <w:rsid w:val="009E7877"/>
    <w:rsid w:val="009E7DC6"/>
    <w:rsid w:val="009F3288"/>
    <w:rsid w:val="00A013AB"/>
    <w:rsid w:val="00A01FDB"/>
    <w:rsid w:val="00A06092"/>
    <w:rsid w:val="00A06273"/>
    <w:rsid w:val="00A07289"/>
    <w:rsid w:val="00A10396"/>
    <w:rsid w:val="00A12983"/>
    <w:rsid w:val="00A15D2E"/>
    <w:rsid w:val="00A166F9"/>
    <w:rsid w:val="00A176F5"/>
    <w:rsid w:val="00A208FA"/>
    <w:rsid w:val="00A219B4"/>
    <w:rsid w:val="00A21BD0"/>
    <w:rsid w:val="00A330F3"/>
    <w:rsid w:val="00A3521F"/>
    <w:rsid w:val="00A35E2D"/>
    <w:rsid w:val="00A37468"/>
    <w:rsid w:val="00A37797"/>
    <w:rsid w:val="00A46098"/>
    <w:rsid w:val="00A470DA"/>
    <w:rsid w:val="00A506DE"/>
    <w:rsid w:val="00A51344"/>
    <w:rsid w:val="00A52AB3"/>
    <w:rsid w:val="00A534AB"/>
    <w:rsid w:val="00A63861"/>
    <w:rsid w:val="00A63CF1"/>
    <w:rsid w:val="00A73A40"/>
    <w:rsid w:val="00A741E4"/>
    <w:rsid w:val="00A75BAC"/>
    <w:rsid w:val="00A8060D"/>
    <w:rsid w:val="00A82463"/>
    <w:rsid w:val="00A82B9D"/>
    <w:rsid w:val="00A863C0"/>
    <w:rsid w:val="00A864F7"/>
    <w:rsid w:val="00A93B57"/>
    <w:rsid w:val="00A954CA"/>
    <w:rsid w:val="00A9595B"/>
    <w:rsid w:val="00A967E7"/>
    <w:rsid w:val="00A97C4E"/>
    <w:rsid w:val="00AA44A7"/>
    <w:rsid w:val="00AB1921"/>
    <w:rsid w:val="00AB3618"/>
    <w:rsid w:val="00AB5C67"/>
    <w:rsid w:val="00AC01EB"/>
    <w:rsid w:val="00AC7B56"/>
    <w:rsid w:val="00AE1116"/>
    <w:rsid w:val="00AE1761"/>
    <w:rsid w:val="00AE5484"/>
    <w:rsid w:val="00AE5C91"/>
    <w:rsid w:val="00AE5F8F"/>
    <w:rsid w:val="00AF0EB3"/>
    <w:rsid w:val="00AF6C8E"/>
    <w:rsid w:val="00AF7D71"/>
    <w:rsid w:val="00B04E8A"/>
    <w:rsid w:val="00B04F2C"/>
    <w:rsid w:val="00B104BD"/>
    <w:rsid w:val="00B12841"/>
    <w:rsid w:val="00B22682"/>
    <w:rsid w:val="00B24562"/>
    <w:rsid w:val="00B26C57"/>
    <w:rsid w:val="00B27D58"/>
    <w:rsid w:val="00B30B4F"/>
    <w:rsid w:val="00B310B5"/>
    <w:rsid w:val="00B3640F"/>
    <w:rsid w:val="00B45A34"/>
    <w:rsid w:val="00B46015"/>
    <w:rsid w:val="00B4643D"/>
    <w:rsid w:val="00B576FD"/>
    <w:rsid w:val="00B57CB0"/>
    <w:rsid w:val="00B62BFC"/>
    <w:rsid w:val="00B65300"/>
    <w:rsid w:val="00B728FD"/>
    <w:rsid w:val="00B73FBA"/>
    <w:rsid w:val="00B75217"/>
    <w:rsid w:val="00B76621"/>
    <w:rsid w:val="00B7680B"/>
    <w:rsid w:val="00B7708F"/>
    <w:rsid w:val="00B8132D"/>
    <w:rsid w:val="00B83B39"/>
    <w:rsid w:val="00B86A54"/>
    <w:rsid w:val="00B9005B"/>
    <w:rsid w:val="00B91F0C"/>
    <w:rsid w:val="00B94E33"/>
    <w:rsid w:val="00BA4B2E"/>
    <w:rsid w:val="00BA7427"/>
    <w:rsid w:val="00BB3722"/>
    <w:rsid w:val="00BC2F39"/>
    <w:rsid w:val="00BD20A7"/>
    <w:rsid w:val="00BD5DD1"/>
    <w:rsid w:val="00BE0F84"/>
    <w:rsid w:val="00BE4FCB"/>
    <w:rsid w:val="00BF0C0C"/>
    <w:rsid w:val="00C046C8"/>
    <w:rsid w:val="00C04B47"/>
    <w:rsid w:val="00C1211C"/>
    <w:rsid w:val="00C1296A"/>
    <w:rsid w:val="00C33AF9"/>
    <w:rsid w:val="00C351C9"/>
    <w:rsid w:val="00C42E60"/>
    <w:rsid w:val="00C46156"/>
    <w:rsid w:val="00C47038"/>
    <w:rsid w:val="00C5337F"/>
    <w:rsid w:val="00C5452E"/>
    <w:rsid w:val="00C5788F"/>
    <w:rsid w:val="00C60D96"/>
    <w:rsid w:val="00C7734F"/>
    <w:rsid w:val="00C81FE3"/>
    <w:rsid w:val="00C82362"/>
    <w:rsid w:val="00C83A79"/>
    <w:rsid w:val="00C85FDA"/>
    <w:rsid w:val="00C864F5"/>
    <w:rsid w:val="00C867EA"/>
    <w:rsid w:val="00C86975"/>
    <w:rsid w:val="00C87D1D"/>
    <w:rsid w:val="00C91984"/>
    <w:rsid w:val="00C92183"/>
    <w:rsid w:val="00C968D8"/>
    <w:rsid w:val="00CA194D"/>
    <w:rsid w:val="00CA2ED2"/>
    <w:rsid w:val="00CB04CB"/>
    <w:rsid w:val="00CB25A5"/>
    <w:rsid w:val="00CB3729"/>
    <w:rsid w:val="00CB429C"/>
    <w:rsid w:val="00CB6523"/>
    <w:rsid w:val="00CC5BFE"/>
    <w:rsid w:val="00CD0037"/>
    <w:rsid w:val="00CD3951"/>
    <w:rsid w:val="00CD746E"/>
    <w:rsid w:val="00CE0AC2"/>
    <w:rsid w:val="00CE5A0C"/>
    <w:rsid w:val="00CF5D96"/>
    <w:rsid w:val="00CF6C45"/>
    <w:rsid w:val="00D03851"/>
    <w:rsid w:val="00D1482E"/>
    <w:rsid w:val="00D17FBF"/>
    <w:rsid w:val="00D23DE6"/>
    <w:rsid w:val="00D34B26"/>
    <w:rsid w:val="00D3561F"/>
    <w:rsid w:val="00D4239E"/>
    <w:rsid w:val="00D459F2"/>
    <w:rsid w:val="00D51ADE"/>
    <w:rsid w:val="00D564B8"/>
    <w:rsid w:val="00D57006"/>
    <w:rsid w:val="00D60FC3"/>
    <w:rsid w:val="00D61B22"/>
    <w:rsid w:val="00D665FB"/>
    <w:rsid w:val="00D677CD"/>
    <w:rsid w:val="00D7671F"/>
    <w:rsid w:val="00D775C1"/>
    <w:rsid w:val="00D819F4"/>
    <w:rsid w:val="00D82F1D"/>
    <w:rsid w:val="00D83E2B"/>
    <w:rsid w:val="00D86768"/>
    <w:rsid w:val="00D97F36"/>
    <w:rsid w:val="00DA2AFF"/>
    <w:rsid w:val="00DA4609"/>
    <w:rsid w:val="00DA4A33"/>
    <w:rsid w:val="00DB2F93"/>
    <w:rsid w:val="00DB3949"/>
    <w:rsid w:val="00DB5A73"/>
    <w:rsid w:val="00DC256D"/>
    <w:rsid w:val="00DC42B9"/>
    <w:rsid w:val="00DC5224"/>
    <w:rsid w:val="00DC6CC0"/>
    <w:rsid w:val="00DD1687"/>
    <w:rsid w:val="00DD1778"/>
    <w:rsid w:val="00DD283A"/>
    <w:rsid w:val="00DD3133"/>
    <w:rsid w:val="00DD4763"/>
    <w:rsid w:val="00DD535E"/>
    <w:rsid w:val="00DD6B16"/>
    <w:rsid w:val="00DE056F"/>
    <w:rsid w:val="00DE06AA"/>
    <w:rsid w:val="00DE637C"/>
    <w:rsid w:val="00DE7B72"/>
    <w:rsid w:val="00DF2430"/>
    <w:rsid w:val="00DF4CFC"/>
    <w:rsid w:val="00E0059C"/>
    <w:rsid w:val="00E00A4B"/>
    <w:rsid w:val="00E07252"/>
    <w:rsid w:val="00E1008A"/>
    <w:rsid w:val="00E10E5E"/>
    <w:rsid w:val="00E13526"/>
    <w:rsid w:val="00E140A0"/>
    <w:rsid w:val="00E15041"/>
    <w:rsid w:val="00E17169"/>
    <w:rsid w:val="00E225B8"/>
    <w:rsid w:val="00E24C0A"/>
    <w:rsid w:val="00E265D1"/>
    <w:rsid w:val="00E26D46"/>
    <w:rsid w:val="00E30DA2"/>
    <w:rsid w:val="00E30FB4"/>
    <w:rsid w:val="00E32E0C"/>
    <w:rsid w:val="00E339F4"/>
    <w:rsid w:val="00E404CC"/>
    <w:rsid w:val="00E423E0"/>
    <w:rsid w:val="00E42911"/>
    <w:rsid w:val="00E50083"/>
    <w:rsid w:val="00E52AD0"/>
    <w:rsid w:val="00E74F21"/>
    <w:rsid w:val="00E74F57"/>
    <w:rsid w:val="00E82AFA"/>
    <w:rsid w:val="00E934D7"/>
    <w:rsid w:val="00E941A3"/>
    <w:rsid w:val="00E9444D"/>
    <w:rsid w:val="00E96EAD"/>
    <w:rsid w:val="00EA03F7"/>
    <w:rsid w:val="00EA2EC9"/>
    <w:rsid w:val="00EA572A"/>
    <w:rsid w:val="00EA6564"/>
    <w:rsid w:val="00EA7F09"/>
    <w:rsid w:val="00EB19BE"/>
    <w:rsid w:val="00EC5826"/>
    <w:rsid w:val="00EC64F7"/>
    <w:rsid w:val="00ED3983"/>
    <w:rsid w:val="00ED5BAB"/>
    <w:rsid w:val="00ED72A4"/>
    <w:rsid w:val="00EE1546"/>
    <w:rsid w:val="00EE6564"/>
    <w:rsid w:val="00EF6932"/>
    <w:rsid w:val="00F05C46"/>
    <w:rsid w:val="00F068F1"/>
    <w:rsid w:val="00F06F41"/>
    <w:rsid w:val="00F11962"/>
    <w:rsid w:val="00F11C52"/>
    <w:rsid w:val="00F12D47"/>
    <w:rsid w:val="00F142F1"/>
    <w:rsid w:val="00F20B05"/>
    <w:rsid w:val="00F24055"/>
    <w:rsid w:val="00F26D4E"/>
    <w:rsid w:val="00F3571D"/>
    <w:rsid w:val="00F4109F"/>
    <w:rsid w:val="00F535E2"/>
    <w:rsid w:val="00F62CA8"/>
    <w:rsid w:val="00F630C6"/>
    <w:rsid w:val="00F63476"/>
    <w:rsid w:val="00F719B4"/>
    <w:rsid w:val="00F72336"/>
    <w:rsid w:val="00F738F2"/>
    <w:rsid w:val="00F755F7"/>
    <w:rsid w:val="00F77688"/>
    <w:rsid w:val="00F77E3C"/>
    <w:rsid w:val="00F803DD"/>
    <w:rsid w:val="00F82144"/>
    <w:rsid w:val="00F823DB"/>
    <w:rsid w:val="00F82A5D"/>
    <w:rsid w:val="00F93ADA"/>
    <w:rsid w:val="00F95065"/>
    <w:rsid w:val="00F96301"/>
    <w:rsid w:val="00F9799B"/>
    <w:rsid w:val="00FA4AF0"/>
    <w:rsid w:val="00FB0790"/>
    <w:rsid w:val="00FC0FCE"/>
    <w:rsid w:val="00FD096F"/>
    <w:rsid w:val="00FD1298"/>
    <w:rsid w:val="00FD14B1"/>
    <w:rsid w:val="00FD26CC"/>
    <w:rsid w:val="00FE631B"/>
    <w:rsid w:val="00FF3269"/>
    <w:rsid w:val="03CA5969"/>
    <w:rsid w:val="121FD445"/>
    <w:rsid w:val="164C133D"/>
    <w:rsid w:val="1B25E18A"/>
    <w:rsid w:val="257BD814"/>
    <w:rsid w:val="29ECC5D4"/>
    <w:rsid w:val="2D21E178"/>
    <w:rsid w:val="51984F5C"/>
    <w:rsid w:val="554140A6"/>
    <w:rsid w:val="66CD1674"/>
    <w:rsid w:val="78C7D259"/>
    <w:rsid w:val="7BAE56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298F"/>
  <w15:docId w15:val="{FF0CD8FE-B2C0-4673-8996-D58CF054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6AFB"/>
    <w:pPr>
      <w:spacing w:after="0" w:line="240" w:lineRule="auto"/>
    </w:pPr>
    <w:rPr>
      <w:rFonts w:ascii="Calibri" w:hAnsi="Calibri" w:cs="Calibri"/>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yle 1,H&amp;P List Paragraph,2,Saistīto dokumentu saraksts,Numurets,Normal bullet 2,Bullet list,PPS_Bullet,Virsraksti,List Paragraph1,Strip,Bullets,Numbered List,Paragraph,Bullet point 1,1st level - Bullet List Paragraph,Párrafo de lista"/>
    <w:basedOn w:val="Parasts"/>
    <w:link w:val="SarakstarindkopaRakstz"/>
    <w:uiPriority w:val="34"/>
    <w:qFormat/>
    <w:rsid w:val="001A3CAD"/>
    <w:pPr>
      <w:ind w:left="720"/>
      <w:contextualSpacing/>
    </w:pPr>
  </w:style>
  <w:style w:type="character" w:styleId="Komentraatsauce">
    <w:name w:val="annotation reference"/>
    <w:basedOn w:val="Noklusjumarindkopasfonts"/>
    <w:uiPriority w:val="99"/>
    <w:semiHidden/>
    <w:unhideWhenUsed/>
    <w:rsid w:val="00A208FA"/>
    <w:rPr>
      <w:sz w:val="16"/>
      <w:szCs w:val="16"/>
    </w:rPr>
  </w:style>
  <w:style w:type="paragraph" w:styleId="Komentrateksts">
    <w:name w:val="annotation text"/>
    <w:basedOn w:val="Parasts"/>
    <w:link w:val="KomentratekstsRakstz"/>
    <w:unhideWhenUsed/>
    <w:rsid w:val="00A208FA"/>
    <w:rPr>
      <w:sz w:val="20"/>
      <w:szCs w:val="20"/>
    </w:rPr>
  </w:style>
  <w:style w:type="character" w:customStyle="1" w:styleId="KomentratekstsRakstz">
    <w:name w:val="Komentāra teksts Rakstz."/>
    <w:basedOn w:val="Noklusjumarindkopasfonts"/>
    <w:link w:val="Komentrateksts"/>
    <w:rsid w:val="00A208FA"/>
    <w:rPr>
      <w:rFonts w:ascii="Calibri" w:hAnsi="Calibri" w:cs="Calibri"/>
      <w:sz w:val="20"/>
      <w:szCs w:val="20"/>
      <w:lang w:eastAsia="lv-LV"/>
    </w:rPr>
  </w:style>
  <w:style w:type="paragraph" w:styleId="Komentratma">
    <w:name w:val="annotation subject"/>
    <w:basedOn w:val="Komentrateksts"/>
    <w:next w:val="Komentrateksts"/>
    <w:link w:val="KomentratmaRakstz"/>
    <w:uiPriority w:val="99"/>
    <w:semiHidden/>
    <w:unhideWhenUsed/>
    <w:rsid w:val="00A208FA"/>
    <w:rPr>
      <w:b/>
      <w:bCs/>
    </w:rPr>
  </w:style>
  <w:style w:type="character" w:customStyle="1" w:styleId="KomentratmaRakstz">
    <w:name w:val="Komentāra tēma Rakstz."/>
    <w:basedOn w:val="KomentratekstsRakstz"/>
    <w:link w:val="Komentratma"/>
    <w:uiPriority w:val="99"/>
    <w:semiHidden/>
    <w:rsid w:val="00A208FA"/>
    <w:rPr>
      <w:rFonts w:ascii="Calibri" w:hAnsi="Calibri" w:cs="Calibri"/>
      <w:b/>
      <w:bCs/>
      <w:sz w:val="20"/>
      <w:szCs w:val="20"/>
      <w:lang w:eastAsia="lv-LV"/>
    </w:rPr>
  </w:style>
  <w:style w:type="paragraph" w:styleId="Balonteksts">
    <w:name w:val="Balloon Text"/>
    <w:basedOn w:val="Parasts"/>
    <w:link w:val="BalontekstsRakstz"/>
    <w:uiPriority w:val="99"/>
    <w:semiHidden/>
    <w:unhideWhenUsed/>
    <w:rsid w:val="00A208F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208FA"/>
    <w:rPr>
      <w:rFonts w:ascii="Segoe UI" w:hAnsi="Segoe UI" w:cs="Segoe UI"/>
      <w:sz w:val="18"/>
      <w:szCs w:val="18"/>
      <w:lang w:eastAsia="lv-LV"/>
    </w:rPr>
  </w:style>
  <w:style w:type="paragraph" w:styleId="Galvene">
    <w:name w:val="header"/>
    <w:basedOn w:val="Parasts"/>
    <w:link w:val="GalveneRakstz"/>
    <w:uiPriority w:val="99"/>
    <w:unhideWhenUsed/>
    <w:rsid w:val="00591256"/>
    <w:pPr>
      <w:tabs>
        <w:tab w:val="center" w:pos="4153"/>
        <w:tab w:val="right" w:pos="8306"/>
      </w:tabs>
    </w:pPr>
  </w:style>
  <w:style w:type="character" w:customStyle="1" w:styleId="GalveneRakstz">
    <w:name w:val="Galvene Rakstz."/>
    <w:basedOn w:val="Noklusjumarindkopasfonts"/>
    <w:link w:val="Galvene"/>
    <w:uiPriority w:val="99"/>
    <w:rsid w:val="00591256"/>
    <w:rPr>
      <w:rFonts w:ascii="Calibri" w:hAnsi="Calibri" w:cs="Calibri"/>
      <w:lang w:eastAsia="lv-LV"/>
    </w:rPr>
  </w:style>
  <w:style w:type="paragraph" w:styleId="Kjene">
    <w:name w:val="footer"/>
    <w:basedOn w:val="Parasts"/>
    <w:link w:val="KjeneRakstz"/>
    <w:uiPriority w:val="99"/>
    <w:unhideWhenUsed/>
    <w:rsid w:val="00591256"/>
    <w:pPr>
      <w:tabs>
        <w:tab w:val="center" w:pos="4153"/>
        <w:tab w:val="right" w:pos="8306"/>
      </w:tabs>
    </w:pPr>
  </w:style>
  <w:style w:type="character" w:customStyle="1" w:styleId="KjeneRakstz">
    <w:name w:val="Kājene Rakstz."/>
    <w:basedOn w:val="Noklusjumarindkopasfonts"/>
    <w:link w:val="Kjene"/>
    <w:uiPriority w:val="99"/>
    <w:rsid w:val="00591256"/>
    <w:rPr>
      <w:rFonts w:ascii="Calibri" w:hAnsi="Calibri" w:cs="Calibri"/>
      <w:lang w:eastAsia="lv-LV"/>
    </w:rPr>
  </w:style>
  <w:style w:type="table" w:styleId="Reatabula">
    <w:name w:val="Table Grid"/>
    <w:basedOn w:val="Parastatabula"/>
    <w:uiPriority w:val="39"/>
    <w:rsid w:val="00C351C9"/>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yle 1 Rakstz.,H&amp;P List Paragraph Rakstz.,2 Rakstz.,Saistīto dokumentu saraksts Rakstz.,Numurets Rakstz.,Normal bullet 2 Rakstz.,Bullet list Rakstz.,PPS_Bullet Rakstz.,Virsraksti Rakstz.,List Paragraph1 Rakstz.,Strip Rakstz."/>
    <w:basedOn w:val="Noklusjumarindkopasfonts"/>
    <w:link w:val="Sarakstarindkopa"/>
    <w:uiPriority w:val="34"/>
    <w:qFormat/>
    <w:rsid w:val="00F77688"/>
    <w:rPr>
      <w:rFonts w:ascii="Calibri" w:hAnsi="Calibri" w:cs="Calibri"/>
      <w:lang w:eastAsia="lv-LV"/>
    </w:rPr>
  </w:style>
  <w:style w:type="paragraph" w:styleId="Nosaukums">
    <w:name w:val="Title"/>
    <w:basedOn w:val="Parasts"/>
    <w:link w:val="NosaukumsRakstz"/>
    <w:qFormat/>
    <w:rsid w:val="00713CA1"/>
    <w:pPr>
      <w:jc w:val="center"/>
    </w:pPr>
    <w:rPr>
      <w:rFonts w:ascii="Times New Roman" w:eastAsia="Times New Roman" w:hAnsi="Times New Roman" w:cs="Times New Roman"/>
      <w:sz w:val="28"/>
      <w:szCs w:val="20"/>
      <w:lang w:eastAsia="en-US"/>
    </w:rPr>
  </w:style>
  <w:style w:type="character" w:customStyle="1" w:styleId="NosaukumsRakstz">
    <w:name w:val="Nosaukums Rakstz."/>
    <w:basedOn w:val="Noklusjumarindkopasfonts"/>
    <w:link w:val="Nosaukums"/>
    <w:rsid w:val="00713CA1"/>
    <w:rPr>
      <w:rFonts w:ascii="Times New Roman" w:eastAsia="Times New Roman" w:hAnsi="Times New Roman" w:cs="Times New Roman"/>
      <w:sz w:val="28"/>
      <w:szCs w:val="20"/>
    </w:rPr>
  </w:style>
  <w:style w:type="character" w:customStyle="1" w:styleId="tlid-translation">
    <w:name w:val="tlid-translation"/>
    <w:basedOn w:val="Noklusjumarindkopasfonts"/>
    <w:rsid w:val="006D4EF1"/>
  </w:style>
  <w:style w:type="paragraph" w:customStyle="1" w:styleId="Noklusjumastils">
    <w:name w:val="Noklusējuma stils"/>
    <w:uiPriority w:val="99"/>
    <w:rsid w:val="006D4EF1"/>
    <w:pPr>
      <w:suppressAutoHyphens/>
      <w:spacing w:after="0" w:line="100" w:lineRule="atLeast"/>
    </w:pPr>
    <w:rPr>
      <w:rFonts w:ascii="Times New Roman" w:eastAsia="Times New Roman" w:hAnsi="Times New Roman" w:cs="Times New Roman"/>
      <w:sz w:val="24"/>
      <w:szCs w:val="24"/>
    </w:rPr>
  </w:style>
  <w:style w:type="paragraph" w:customStyle="1" w:styleId="Textbody">
    <w:name w:val="Text body"/>
    <w:rsid w:val="001573E2"/>
    <w:pPr>
      <w:widowControl w:val="0"/>
      <w:shd w:val="clear" w:color="auto" w:fill="FFFFFF"/>
      <w:suppressAutoHyphens/>
      <w:autoSpaceDN w:val="0"/>
      <w:spacing w:after="60" w:line="240" w:lineRule="atLeast"/>
      <w:ind w:hanging="880"/>
      <w:jc w:val="both"/>
      <w:textAlignment w:val="baseline"/>
    </w:pPr>
    <w:rPr>
      <w:rFonts w:ascii="Times New Roman" w:eastAsia="Times New Roman" w:hAnsi="Times New Roman" w:cs="Times New Roman"/>
      <w:spacing w:val="1"/>
      <w:sz w:val="20"/>
      <w:szCs w:val="20"/>
    </w:rPr>
  </w:style>
  <w:style w:type="paragraph" w:customStyle="1" w:styleId="Default">
    <w:name w:val="Default"/>
    <w:rsid w:val="002A2ACD"/>
    <w:pPr>
      <w:autoSpaceDE w:val="0"/>
      <w:autoSpaceDN w:val="0"/>
      <w:adjustRightInd w:val="0"/>
      <w:spacing w:after="0" w:line="240" w:lineRule="auto"/>
    </w:pPr>
    <w:rPr>
      <w:rFonts w:ascii="Verdana" w:hAnsi="Verdana" w:cs="Verdana"/>
      <w:color w:val="000000"/>
      <w:sz w:val="24"/>
      <w:szCs w:val="24"/>
    </w:rPr>
  </w:style>
  <w:style w:type="paragraph" w:styleId="Vresteksts">
    <w:name w:val="footnote text"/>
    <w:basedOn w:val="Parasts"/>
    <w:link w:val="VrestekstsRakstz"/>
    <w:uiPriority w:val="99"/>
    <w:unhideWhenUsed/>
    <w:rsid w:val="002A2ACD"/>
    <w:rPr>
      <w:rFonts w:ascii="Times New Roman" w:hAnsi="Times New Roman" w:cstheme="minorBidi"/>
      <w:sz w:val="20"/>
      <w:szCs w:val="20"/>
      <w:lang w:val="ru-RU" w:eastAsia="en-US"/>
    </w:rPr>
  </w:style>
  <w:style w:type="character" w:customStyle="1" w:styleId="VrestekstsRakstz">
    <w:name w:val="Vēres teksts Rakstz."/>
    <w:basedOn w:val="Noklusjumarindkopasfonts"/>
    <w:link w:val="Vresteksts"/>
    <w:uiPriority w:val="99"/>
    <w:rsid w:val="002A2ACD"/>
    <w:rPr>
      <w:rFonts w:ascii="Times New Roman" w:hAnsi="Times New Roman"/>
      <w:sz w:val="20"/>
      <w:szCs w:val="20"/>
      <w:lang w:val="ru-RU"/>
    </w:rPr>
  </w:style>
  <w:style w:type="paragraph" w:styleId="Prskatjums">
    <w:name w:val="Revision"/>
    <w:hidden/>
    <w:uiPriority w:val="99"/>
    <w:semiHidden/>
    <w:rsid w:val="001E5162"/>
    <w:pPr>
      <w:spacing w:after="0" w:line="240" w:lineRule="auto"/>
    </w:pPr>
    <w:rPr>
      <w:rFonts w:ascii="Calibri" w:hAnsi="Calibri" w:cs="Calibri"/>
      <w:lang w:eastAsia="lv-LV"/>
    </w:rPr>
  </w:style>
  <w:style w:type="paragraph" w:customStyle="1" w:styleId="paragraph">
    <w:name w:val="paragraph"/>
    <w:basedOn w:val="Parasts"/>
    <w:rsid w:val="00C9218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Noklusjumarindkopasfonts"/>
    <w:rsid w:val="00C92183"/>
  </w:style>
  <w:style w:type="character" w:customStyle="1" w:styleId="eop">
    <w:name w:val="eop"/>
    <w:basedOn w:val="Noklusjumarindkopasfonts"/>
    <w:rsid w:val="00C92183"/>
  </w:style>
  <w:style w:type="character" w:styleId="Hipersaite">
    <w:name w:val="Hyperlink"/>
    <w:basedOn w:val="Noklusjumarindkopasfonts"/>
    <w:uiPriority w:val="99"/>
    <w:unhideWhenUsed/>
    <w:rsid w:val="00FD14B1"/>
    <w:rPr>
      <w:color w:val="0563C1" w:themeColor="hyperlink"/>
      <w:u w:val="single"/>
    </w:rPr>
  </w:style>
  <w:style w:type="character" w:styleId="Neatrisintapieminana">
    <w:name w:val="Unresolved Mention"/>
    <w:basedOn w:val="Noklusjumarindkopasfonts"/>
    <w:uiPriority w:val="99"/>
    <w:semiHidden/>
    <w:unhideWhenUsed/>
    <w:rsid w:val="00FD1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814">
      <w:bodyDiv w:val="1"/>
      <w:marLeft w:val="0"/>
      <w:marRight w:val="0"/>
      <w:marTop w:val="0"/>
      <w:marBottom w:val="0"/>
      <w:divBdr>
        <w:top w:val="none" w:sz="0" w:space="0" w:color="auto"/>
        <w:left w:val="none" w:sz="0" w:space="0" w:color="auto"/>
        <w:bottom w:val="none" w:sz="0" w:space="0" w:color="auto"/>
        <w:right w:val="none" w:sz="0" w:space="0" w:color="auto"/>
      </w:divBdr>
    </w:div>
    <w:div w:id="20979733">
      <w:bodyDiv w:val="1"/>
      <w:marLeft w:val="0"/>
      <w:marRight w:val="0"/>
      <w:marTop w:val="0"/>
      <w:marBottom w:val="0"/>
      <w:divBdr>
        <w:top w:val="none" w:sz="0" w:space="0" w:color="auto"/>
        <w:left w:val="none" w:sz="0" w:space="0" w:color="auto"/>
        <w:bottom w:val="none" w:sz="0" w:space="0" w:color="auto"/>
        <w:right w:val="none" w:sz="0" w:space="0" w:color="auto"/>
      </w:divBdr>
    </w:div>
    <w:div w:id="42337623">
      <w:bodyDiv w:val="1"/>
      <w:marLeft w:val="0"/>
      <w:marRight w:val="0"/>
      <w:marTop w:val="0"/>
      <w:marBottom w:val="0"/>
      <w:divBdr>
        <w:top w:val="none" w:sz="0" w:space="0" w:color="auto"/>
        <w:left w:val="none" w:sz="0" w:space="0" w:color="auto"/>
        <w:bottom w:val="none" w:sz="0" w:space="0" w:color="auto"/>
        <w:right w:val="none" w:sz="0" w:space="0" w:color="auto"/>
      </w:divBdr>
    </w:div>
    <w:div w:id="134179650">
      <w:bodyDiv w:val="1"/>
      <w:marLeft w:val="0"/>
      <w:marRight w:val="0"/>
      <w:marTop w:val="0"/>
      <w:marBottom w:val="0"/>
      <w:divBdr>
        <w:top w:val="none" w:sz="0" w:space="0" w:color="auto"/>
        <w:left w:val="none" w:sz="0" w:space="0" w:color="auto"/>
        <w:bottom w:val="none" w:sz="0" w:space="0" w:color="auto"/>
        <w:right w:val="none" w:sz="0" w:space="0" w:color="auto"/>
      </w:divBdr>
    </w:div>
    <w:div w:id="261374795">
      <w:bodyDiv w:val="1"/>
      <w:marLeft w:val="0"/>
      <w:marRight w:val="0"/>
      <w:marTop w:val="0"/>
      <w:marBottom w:val="0"/>
      <w:divBdr>
        <w:top w:val="none" w:sz="0" w:space="0" w:color="auto"/>
        <w:left w:val="none" w:sz="0" w:space="0" w:color="auto"/>
        <w:bottom w:val="none" w:sz="0" w:space="0" w:color="auto"/>
        <w:right w:val="none" w:sz="0" w:space="0" w:color="auto"/>
      </w:divBdr>
    </w:div>
    <w:div w:id="261381751">
      <w:bodyDiv w:val="1"/>
      <w:marLeft w:val="0"/>
      <w:marRight w:val="0"/>
      <w:marTop w:val="0"/>
      <w:marBottom w:val="0"/>
      <w:divBdr>
        <w:top w:val="none" w:sz="0" w:space="0" w:color="auto"/>
        <w:left w:val="none" w:sz="0" w:space="0" w:color="auto"/>
        <w:bottom w:val="none" w:sz="0" w:space="0" w:color="auto"/>
        <w:right w:val="none" w:sz="0" w:space="0" w:color="auto"/>
      </w:divBdr>
    </w:div>
    <w:div w:id="318271523">
      <w:bodyDiv w:val="1"/>
      <w:marLeft w:val="0"/>
      <w:marRight w:val="0"/>
      <w:marTop w:val="0"/>
      <w:marBottom w:val="0"/>
      <w:divBdr>
        <w:top w:val="none" w:sz="0" w:space="0" w:color="auto"/>
        <w:left w:val="none" w:sz="0" w:space="0" w:color="auto"/>
        <w:bottom w:val="none" w:sz="0" w:space="0" w:color="auto"/>
        <w:right w:val="none" w:sz="0" w:space="0" w:color="auto"/>
      </w:divBdr>
    </w:div>
    <w:div w:id="319503312">
      <w:bodyDiv w:val="1"/>
      <w:marLeft w:val="0"/>
      <w:marRight w:val="0"/>
      <w:marTop w:val="0"/>
      <w:marBottom w:val="0"/>
      <w:divBdr>
        <w:top w:val="none" w:sz="0" w:space="0" w:color="auto"/>
        <w:left w:val="none" w:sz="0" w:space="0" w:color="auto"/>
        <w:bottom w:val="none" w:sz="0" w:space="0" w:color="auto"/>
        <w:right w:val="none" w:sz="0" w:space="0" w:color="auto"/>
      </w:divBdr>
    </w:div>
    <w:div w:id="340281203">
      <w:bodyDiv w:val="1"/>
      <w:marLeft w:val="0"/>
      <w:marRight w:val="0"/>
      <w:marTop w:val="0"/>
      <w:marBottom w:val="0"/>
      <w:divBdr>
        <w:top w:val="none" w:sz="0" w:space="0" w:color="auto"/>
        <w:left w:val="none" w:sz="0" w:space="0" w:color="auto"/>
        <w:bottom w:val="none" w:sz="0" w:space="0" w:color="auto"/>
        <w:right w:val="none" w:sz="0" w:space="0" w:color="auto"/>
      </w:divBdr>
    </w:div>
    <w:div w:id="371659311">
      <w:bodyDiv w:val="1"/>
      <w:marLeft w:val="0"/>
      <w:marRight w:val="0"/>
      <w:marTop w:val="0"/>
      <w:marBottom w:val="0"/>
      <w:divBdr>
        <w:top w:val="none" w:sz="0" w:space="0" w:color="auto"/>
        <w:left w:val="none" w:sz="0" w:space="0" w:color="auto"/>
        <w:bottom w:val="none" w:sz="0" w:space="0" w:color="auto"/>
        <w:right w:val="none" w:sz="0" w:space="0" w:color="auto"/>
      </w:divBdr>
    </w:div>
    <w:div w:id="408189406">
      <w:bodyDiv w:val="1"/>
      <w:marLeft w:val="0"/>
      <w:marRight w:val="0"/>
      <w:marTop w:val="0"/>
      <w:marBottom w:val="0"/>
      <w:divBdr>
        <w:top w:val="none" w:sz="0" w:space="0" w:color="auto"/>
        <w:left w:val="none" w:sz="0" w:space="0" w:color="auto"/>
        <w:bottom w:val="none" w:sz="0" w:space="0" w:color="auto"/>
        <w:right w:val="none" w:sz="0" w:space="0" w:color="auto"/>
      </w:divBdr>
    </w:div>
    <w:div w:id="468328467">
      <w:bodyDiv w:val="1"/>
      <w:marLeft w:val="0"/>
      <w:marRight w:val="0"/>
      <w:marTop w:val="0"/>
      <w:marBottom w:val="0"/>
      <w:divBdr>
        <w:top w:val="none" w:sz="0" w:space="0" w:color="auto"/>
        <w:left w:val="none" w:sz="0" w:space="0" w:color="auto"/>
        <w:bottom w:val="none" w:sz="0" w:space="0" w:color="auto"/>
        <w:right w:val="none" w:sz="0" w:space="0" w:color="auto"/>
      </w:divBdr>
    </w:div>
    <w:div w:id="547109069">
      <w:bodyDiv w:val="1"/>
      <w:marLeft w:val="0"/>
      <w:marRight w:val="0"/>
      <w:marTop w:val="0"/>
      <w:marBottom w:val="0"/>
      <w:divBdr>
        <w:top w:val="none" w:sz="0" w:space="0" w:color="auto"/>
        <w:left w:val="none" w:sz="0" w:space="0" w:color="auto"/>
        <w:bottom w:val="none" w:sz="0" w:space="0" w:color="auto"/>
        <w:right w:val="none" w:sz="0" w:space="0" w:color="auto"/>
      </w:divBdr>
    </w:div>
    <w:div w:id="597103760">
      <w:bodyDiv w:val="1"/>
      <w:marLeft w:val="0"/>
      <w:marRight w:val="0"/>
      <w:marTop w:val="0"/>
      <w:marBottom w:val="0"/>
      <w:divBdr>
        <w:top w:val="none" w:sz="0" w:space="0" w:color="auto"/>
        <w:left w:val="none" w:sz="0" w:space="0" w:color="auto"/>
        <w:bottom w:val="none" w:sz="0" w:space="0" w:color="auto"/>
        <w:right w:val="none" w:sz="0" w:space="0" w:color="auto"/>
      </w:divBdr>
    </w:div>
    <w:div w:id="680084152">
      <w:bodyDiv w:val="1"/>
      <w:marLeft w:val="0"/>
      <w:marRight w:val="0"/>
      <w:marTop w:val="0"/>
      <w:marBottom w:val="0"/>
      <w:divBdr>
        <w:top w:val="none" w:sz="0" w:space="0" w:color="auto"/>
        <w:left w:val="none" w:sz="0" w:space="0" w:color="auto"/>
        <w:bottom w:val="none" w:sz="0" w:space="0" w:color="auto"/>
        <w:right w:val="none" w:sz="0" w:space="0" w:color="auto"/>
      </w:divBdr>
    </w:div>
    <w:div w:id="711735673">
      <w:bodyDiv w:val="1"/>
      <w:marLeft w:val="0"/>
      <w:marRight w:val="0"/>
      <w:marTop w:val="0"/>
      <w:marBottom w:val="0"/>
      <w:divBdr>
        <w:top w:val="none" w:sz="0" w:space="0" w:color="auto"/>
        <w:left w:val="none" w:sz="0" w:space="0" w:color="auto"/>
        <w:bottom w:val="none" w:sz="0" w:space="0" w:color="auto"/>
        <w:right w:val="none" w:sz="0" w:space="0" w:color="auto"/>
      </w:divBdr>
    </w:div>
    <w:div w:id="718214199">
      <w:bodyDiv w:val="1"/>
      <w:marLeft w:val="0"/>
      <w:marRight w:val="0"/>
      <w:marTop w:val="0"/>
      <w:marBottom w:val="0"/>
      <w:divBdr>
        <w:top w:val="none" w:sz="0" w:space="0" w:color="auto"/>
        <w:left w:val="none" w:sz="0" w:space="0" w:color="auto"/>
        <w:bottom w:val="none" w:sz="0" w:space="0" w:color="auto"/>
        <w:right w:val="none" w:sz="0" w:space="0" w:color="auto"/>
      </w:divBdr>
    </w:div>
    <w:div w:id="728462172">
      <w:bodyDiv w:val="1"/>
      <w:marLeft w:val="0"/>
      <w:marRight w:val="0"/>
      <w:marTop w:val="0"/>
      <w:marBottom w:val="0"/>
      <w:divBdr>
        <w:top w:val="none" w:sz="0" w:space="0" w:color="auto"/>
        <w:left w:val="none" w:sz="0" w:space="0" w:color="auto"/>
        <w:bottom w:val="none" w:sz="0" w:space="0" w:color="auto"/>
        <w:right w:val="none" w:sz="0" w:space="0" w:color="auto"/>
      </w:divBdr>
    </w:div>
    <w:div w:id="825896622">
      <w:bodyDiv w:val="1"/>
      <w:marLeft w:val="0"/>
      <w:marRight w:val="0"/>
      <w:marTop w:val="0"/>
      <w:marBottom w:val="0"/>
      <w:divBdr>
        <w:top w:val="none" w:sz="0" w:space="0" w:color="auto"/>
        <w:left w:val="none" w:sz="0" w:space="0" w:color="auto"/>
        <w:bottom w:val="none" w:sz="0" w:space="0" w:color="auto"/>
        <w:right w:val="none" w:sz="0" w:space="0" w:color="auto"/>
      </w:divBdr>
    </w:div>
    <w:div w:id="836384853">
      <w:bodyDiv w:val="1"/>
      <w:marLeft w:val="0"/>
      <w:marRight w:val="0"/>
      <w:marTop w:val="0"/>
      <w:marBottom w:val="0"/>
      <w:divBdr>
        <w:top w:val="none" w:sz="0" w:space="0" w:color="auto"/>
        <w:left w:val="none" w:sz="0" w:space="0" w:color="auto"/>
        <w:bottom w:val="none" w:sz="0" w:space="0" w:color="auto"/>
        <w:right w:val="none" w:sz="0" w:space="0" w:color="auto"/>
      </w:divBdr>
    </w:div>
    <w:div w:id="907228881">
      <w:bodyDiv w:val="1"/>
      <w:marLeft w:val="0"/>
      <w:marRight w:val="0"/>
      <w:marTop w:val="0"/>
      <w:marBottom w:val="0"/>
      <w:divBdr>
        <w:top w:val="none" w:sz="0" w:space="0" w:color="auto"/>
        <w:left w:val="none" w:sz="0" w:space="0" w:color="auto"/>
        <w:bottom w:val="none" w:sz="0" w:space="0" w:color="auto"/>
        <w:right w:val="none" w:sz="0" w:space="0" w:color="auto"/>
      </w:divBdr>
    </w:div>
    <w:div w:id="943994435">
      <w:bodyDiv w:val="1"/>
      <w:marLeft w:val="0"/>
      <w:marRight w:val="0"/>
      <w:marTop w:val="0"/>
      <w:marBottom w:val="0"/>
      <w:divBdr>
        <w:top w:val="none" w:sz="0" w:space="0" w:color="auto"/>
        <w:left w:val="none" w:sz="0" w:space="0" w:color="auto"/>
        <w:bottom w:val="none" w:sz="0" w:space="0" w:color="auto"/>
        <w:right w:val="none" w:sz="0" w:space="0" w:color="auto"/>
      </w:divBdr>
    </w:div>
    <w:div w:id="1028140195">
      <w:bodyDiv w:val="1"/>
      <w:marLeft w:val="0"/>
      <w:marRight w:val="0"/>
      <w:marTop w:val="0"/>
      <w:marBottom w:val="0"/>
      <w:divBdr>
        <w:top w:val="none" w:sz="0" w:space="0" w:color="auto"/>
        <w:left w:val="none" w:sz="0" w:space="0" w:color="auto"/>
        <w:bottom w:val="none" w:sz="0" w:space="0" w:color="auto"/>
        <w:right w:val="none" w:sz="0" w:space="0" w:color="auto"/>
      </w:divBdr>
    </w:div>
    <w:div w:id="1114977975">
      <w:bodyDiv w:val="1"/>
      <w:marLeft w:val="0"/>
      <w:marRight w:val="0"/>
      <w:marTop w:val="0"/>
      <w:marBottom w:val="0"/>
      <w:divBdr>
        <w:top w:val="none" w:sz="0" w:space="0" w:color="auto"/>
        <w:left w:val="none" w:sz="0" w:space="0" w:color="auto"/>
        <w:bottom w:val="none" w:sz="0" w:space="0" w:color="auto"/>
        <w:right w:val="none" w:sz="0" w:space="0" w:color="auto"/>
      </w:divBdr>
    </w:div>
    <w:div w:id="1117023298">
      <w:bodyDiv w:val="1"/>
      <w:marLeft w:val="0"/>
      <w:marRight w:val="0"/>
      <w:marTop w:val="0"/>
      <w:marBottom w:val="0"/>
      <w:divBdr>
        <w:top w:val="none" w:sz="0" w:space="0" w:color="auto"/>
        <w:left w:val="none" w:sz="0" w:space="0" w:color="auto"/>
        <w:bottom w:val="none" w:sz="0" w:space="0" w:color="auto"/>
        <w:right w:val="none" w:sz="0" w:space="0" w:color="auto"/>
      </w:divBdr>
    </w:div>
    <w:div w:id="1168058284">
      <w:bodyDiv w:val="1"/>
      <w:marLeft w:val="0"/>
      <w:marRight w:val="0"/>
      <w:marTop w:val="0"/>
      <w:marBottom w:val="0"/>
      <w:divBdr>
        <w:top w:val="none" w:sz="0" w:space="0" w:color="auto"/>
        <w:left w:val="none" w:sz="0" w:space="0" w:color="auto"/>
        <w:bottom w:val="none" w:sz="0" w:space="0" w:color="auto"/>
        <w:right w:val="none" w:sz="0" w:space="0" w:color="auto"/>
      </w:divBdr>
    </w:div>
    <w:div w:id="1217014581">
      <w:bodyDiv w:val="1"/>
      <w:marLeft w:val="0"/>
      <w:marRight w:val="0"/>
      <w:marTop w:val="0"/>
      <w:marBottom w:val="0"/>
      <w:divBdr>
        <w:top w:val="none" w:sz="0" w:space="0" w:color="auto"/>
        <w:left w:val="none" w:sz="0" w:space="0" w:color="auto"/>
        <w:bottom w:val="none" w:sz="0" w:space="0" w:color="auto"/>
        <w:right w:val="none" w:sz="0" w:space="0" w:color="auto"/>
      </w:divBdr>
    </w:div>
    <w:div w:id="1344624558">
      <w:bodyDiv w:val="1"/>
      <w:marLeft w:val="0"/>
      <w:marRight w:val="0"/>
      <w:marTop w:val="0"/>
      <w:marBottom w:val="0"/>
      <w:divBdr>
        <w:top w:val="none" w:sz="0" w:space="0" w:color="auto"/>
        <w:left w:val="none" w:sz="0" w:space="0" w:color="auto"/>
        <w:bottom w:val="none" w:sz="0" w:space="0" w:color="auto"/>
        <w:right w:val="none" w:sz="0" w:space="0" w:color="auto"/>
      </w:divBdr>
    </w:div>
    <w:div w:id="1459689811">
      <w:bodyDiv w:val="1"/>
      <w:marLeft w:val="0"/>
      <w:marRight w:val="0"/>
      <w:marTop w:val="0"/>
      <w:marBottom w:val="0"/>
      <w:divBdr>
        <w:top w:val="none" w:sz="0" w:space="0" w:color="auto"/>
        <w:left w:val="none" w:sz="0" w:space="0" w:color="auto"/>
        <w:bottom w:val="none" w:sz="0" w:space="0" w:color="auto"/>
        <w:right w:val="none" w:sz="0" w:space="0" w:color="auto"/>
      </w:divBdr>
    </w:div>
    <w:div w:id="1471292076">
      <w:bodyDiv w:val="1"/>
      <w:marLeft w:val="0"/>
      <w:marRight w:val="0"/>
      <w:marTop w:val="0"/>
      <w:marBottom w:val="0"/>
      <w:divBdr>
        <w:top w:val="none" w:sz="0" w:space="0" w:color="auto"/>
        <w:left w:val="none" w:sz="0" w:space="0" w:color="auto"/>
        <w:bottom w:val="none" w:sz="0" w:space="0" w:color="auto"/>
        <w:right w:val="none" w:sz="0" w:space="0" w:color="auto"/>
      </w:divBdr>
      <w:divsChild>
        <w:div w:id="647788430">
          <w:marLeft w:val="0"/>
          <w:marRight w:val="0"/>
          <w:marTop w:val="0"/>
          <w:marBottom w:val="0"/>
          <w:divBdr>
            <w:top w:val="none" w:sz="0" w:space="0" w:color="auto"/>
            <w:left w:val="none" w:sz="0" w:space="0" w:color="auto"/>
            <w:bottom w:val="none" w:sz="0" w:space="0" w:color="auto"/>
            <w:right w:val="none" w:sz="0" w:space="0" w:color="auto"/>
          </w:divBdr>
        </w:div>
        <w:div w:id="847674459">
          <w:marLeft w:val="0"/>
          <w:marRight w:val="0"/>
          <w:marTop w:val="0"/>
          <w:marBottom w:val="0"/>
          <w:divBdr>
            <w:top w:val="none" w:sz="0" w:space="0" w:color="auto"/>
            <w:left w:val="none" w:sz="0" w:space="0" w:color="auto"/>
            <w:bottom w:val="none" w:sz="0" w:space="0" w:color="auto"/>
            <w:right w:val="none" w:sz="0" w:space="0" w:color="auto"/>
          </w:divBdr>
        </w:div>
        <w:div w:id="1030960230">
          <w:marLeft w:val="0"/>
          <w:marRight w:val="0"/>
          <w:marTop w:val="0"/>
          <w:marBottom w:val="0"/>
          <w:divBdr>
            <w:top w:val="none" w:sz="0" w:space="0" w:color="auto"/>
            <w:left w:val="none" w:sz="0" w:space="0" w:color="auto"/>
            <w:bottom w:val="none" w:sz="0" w:space="0" w:color="auto"/>
            <w:right w:val="none" w:sz="0" w:space="0" w:color="auto"/>
          </w:divBdr>
        </w:div>
        <w:div w:id="1042248220">
          <w:marLeft w:val="0"/>
          <w:marRight w:val="0"/>
          <w:marTop w:val="0"/>
          <w:marBottom w:val="0"/>
          <w:divBdr>
            <w:top w:val="none" w:sz="0" w:space="0" w:color="auto"/>
            <w:left w:val="none" w:sz="0" w:space="0" w:color="auto"/>
            <w:bottom w:val="none" w:sz="0" w:space="0" w:color="auto"/>
            <w:right w:val="none" w:sz="0" w:space="0" w:color="auto"/>
          </w:divBdr>
        </w:div>
        <w:div w:id="1105538453">
          <w:marLeft w:val="0"/>
          <w:marRight w:val="0"/>
          <w:marTop w:val="0"/>
          <w:marBottom w:val="0"/>
          <w:divBdr>
            <w:top w:val="none" w:sz="0" w:space="0" w:color="auto"/>
            <w:left w:val="none" w:sz="0" w:space="0" w:color="auto"/>
            <w:bottom w:val="none" w:sz="0" w:space="0" w:color="auto"/>
            <w:right w:val="none" w:sz="0" w:space="0" w:color="auto"/>
          </w:divBdr>
        </w:div>
        <w:div w:id="1789078994">
          <w:marLeft w:val="0"/>
          <w:marRight w:val="0"/>
          <w:marTop w:val="0"/>
          <w:marBottom w:val="0"/>
          <w:divBdr>
            <w:top w:val="none" w:sz="0" w:space="0" w:color="auto"/>
            <w:left w:val="none" w:sz="0" w:space="0" w:color="auto"/>
            <w:bottom w:val="none" w:sz="0" w:space="0" w:color="auto"/>
            <w:right w:val="none" w:sz="0" w:space="0" w:color="auto"/>
          </w:divBdr>
        </w:div>
        <w:div w:id="1995065471">
          <w:marLeft w:val="0"/>
          <w:marRight w:val="0"/>
          <w:marTop w:val="0"/>
          <w:marBottom w:val="0"/>
          <w:divBdr>
            <w:top w:val="none" w:sz="0" w:space="0" w:color="auto"/>
            <w:left w:val="none" w:sz="0" w:space="0" w:color="auto"/>
            <w:bottom w:val="none" w:sz="0" w:space="0" w:color="auto"/>
            <w:right w:val="none" w:sz="0" w:space="0" w:color="auto"/>
          </w:divBdr>
        </w:div>
      </w:divsChild>
    </w:div>
    <w:div w:id="1495950689">
      <w:bodyDiv w:val="1"/>
      <w:marLeft w:val="0"/>
      <w:marRight w:val="0"/>
      <w:marTop w:val="0"/>
      <w:marBottom w:val="0"/>
      <w:divBdr>
        <w:top w:val="none" w:sz="0" w:space="0" w:color="auto"/>
        <w:left w:val="none" w:sz="0" w:space="0" w:color="auto"/>
        <w:bottom w:val="none" w:sz="0" w:space="0" w:color="auto"/>
        <w:right w:val="none" w:sz="0" w:space="0" w:color="auto"/>
      </w:divBdr>
    </w:div>
    <w:div w:id="1603804295">
      <w:bodyDiv w:val="1"/>
      <w:marLeft w:val="0"/>
      <w:marRight w:val="0"/>
      <w:marTop w:val="0"/>
      <w:marBottom w:val="0"/>
      <w:divBdr>
        <w:top w:val="none" w:sz="0" w:space="0" w:color="auto"/>
        <w:left w:val="none" w:sz="0" w:space="0" w:color="auto"/>
        <w:bottom w:val="none" w:sz="0" w:space="0" w:color="auto"/>
        <w:right w:val="none" w:sz="0" w:space="0" w:color="auto"/>
      </w:divBdr>
    </w:div>
    <w:div w:id="1613397975">
      <w:bodyDiv w:val="1"/>
      <w:marLeft w:val="0"/>
      <w:marRight w:val="0"/>
      <w:marTop w:val="0"/>
      <w:marBottom w:val="0"/>
      <w:divBdr>
        <w:top w:val="none" w:sz="0" w:space="0" w:color="auto"/>
        <w:left w:val="none" w:sz="0" w:space="0" w:color="auto"/>
        <w:bottom w:val="none" w:sz="0" w:space="0" w:color="auto"/>
        <w:right w:val="none" w:sz="0" w:space="0" w:color="auto"/>
      </w:divBdr>
    </w:div>
    <w:div w:id="1769278038">
      <w:bodyDiv w:val="1"/>
      <w:marLeft w:val="0"/>
      <w:marRight w:val="0"/>
      <w:marTop w:val="0"/>
      <w:marBottom w:val="0"/>
      <w:divBdr>
        <w:top w:val="none" w:sz="0" w:space="0" w:color="auto"/>
        <w:left w:val="none" w:sz="0" w:space="0" w:color="auto"/>
        <w:bottom w:val="none" w:sz="0" w:space="0" w:color="auto"/>
        <w:right w:val="none" w:sz="0" w:space="0" w:color="auto"/>
      </w:divBdr>
    </w:div>
    <w:div w:id="1779720240">
      <w:bodyDiv w:val="1"/>
      <w:marLeft w:val="0"/>
      <w:marRight w:val="0"/>
      <w:marTop w:val="0"/>
      <w:marBottom w:val="0"/>
      <w:divBdr>
        <w:top w:val="none" w:sz="0" w:space="0" w:color="auto"/>
        <w:left w:val="none" w:sz="0" w:space="0" w:color="auto"/>
        <w:bottom w:val="none" w:sz="0" w:space="0" w:color="auto"/>
        <w:right w:val="none" w:sz="0" w:space="0" w:color="auto"/>
      </w:divBdr>
    </w:div>
    <w:div w:id="1779905068">
      <w:bodyDiv w:val="1"/>
      <w:marLeft w:val="0"/>
      <w:marRight w:val="0"/>
      <w:marTop w:val="0"/>
      <w:marBottom w:val="0"/>
      <w:divBdr>
        <w:top w:val="none" w:sz="0" w:space="0" w:color="auto"/>
        <w:left w:val="none" w:sz="0" w:space="0" w:color="auto"/>
        <w:bottom w:val="none" w:sz="0" w:space="0" w:color="auto"/>
        <w:right w:val="none" w:sz="0" w:space="0" w:color="auto"/>
      </w:divBdr>
    </w:div>
    <w:div w:id="1820540019">
      <w:bodyDiv w:val="1"/>
      <w:marLeft w:val="0"/>
      <w:marRight w:val="0"/>
      <w:marTop w:val="0"/>
      <w:marBottom w:val="0"/>
      <w:divBdr>
        <w:top w:val="none" w:sz="0" w:space="0" w:color="auto"/>
        <w:left w:val="none" w:sz="0" w:space="0" w:color="auto"/>
        <w:bottom w:val="none" w:sz="0" w:space="0" w:color="auto"/>
        <w:right w:val="none" w:sz="0" w:space="0" w:color="auto"/>
      </w:divBdr>
    </w:div>
    <w:div w:id="1867864753">
      <w:bodyDiv w:val="1"/>
      <w:marLeft w:val="0"/>
      <w:marRight w:val="0"/>
      <w:marTop w:val="0"/>
      <w:marBottom w:val="0"/>
      <w:divBdr>
        <w:top w:val="none" w:sz="0" w:space="0" w:color="auto"/>
        <w:left w:val="none" w:sz="0" w:space="0" w:color="auto"/>
        <w:bottom w:val="none" w:sz="0" w:space="0" w:color="auto"/>
        <w:right w:val="none" w:sz="0" w:space="0" w:color="auto"/>
      </w:divBdr>
    </w:div>
    <w:div w:id="1941327718">
      <w:bodyDiv w:val="1"/>
      <w:marLeft w:val="0"/>
      <w:marRight w:val="0"/>
      <w:marTop w:val="0"/>
      <w:marBottom w:val="0"/>
      <w:divBdr>
        <w:top w:val="none" w:sz="0" w:space="0" w:color="auto"/>
        <w:left w:val="none" w:sz="0" w:space="0" w:color="auto"/>
        <w:bottom w:val="none" w:sz="0" w:space="0" w:color="auto"/>
        <w:right w:val="none" w:sz="0" w:space="0" w:color="auto"/>
      </w:divBdr>
    </w:div>
    <w:div w:id="1983387146">
      <w:bodyDiv w:val="1"/>
      <w:marLeft w:val="0"/>
      <w:marRight w:val="0"/>
      <w:marTop w:val="0"/>
      <w:marBottom w:val="0"/>
      <w:divBdr>
        <w:top w:val="none" w:sz="0" w:space="0" w:color="auto"/>
        <w:left w:val="none" w:sz="0" w:space="0" w:color="auto"/>
        <w:bottom w:val="none" w:sz="0" w:space="0" w:color="auto"/>
        <w:right w:val="none" w:sz="0" w:space="0" w:color="auto"/>
      </w:divBdr>
    </w:div>
    <w:div w:id="2105802779">
      <w:bodyDiv w:val="1"/>
      <w:marLeft w:val="0"/>
      <w:marRight w:val="0"/>
      <w:marTop w:val="0"/>
      <w:marBottom w:val="0"/>
      <w:divBdr>
        <w:top w:val="none" w:sz="0" w:space="0" w:color="auto"/>
        <w:left w:val="none" w:sz="0" w:space="0" w:color="auto"/>
        <w:bottom w:val="none" w:sz="0" w:space="0" w:color="auto"/>
        <w:right w:val="none" w:sz="0" w:space="0" w:color="auto"/>
      </w:divBdr>
    </w:div>
    <w:div w:id="21468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DEA1925FE5A440BCF56B8B5F82D509" ma:contentTypeVersion="2" ma:contentTypeDescription="Create a new document." ma:contentTypeScope="" ma:versionID="571d72d8849a5c2834a4eac980dd0935">
  <xsd:schema xmlns:xsd="http://www.w3.org/2001/XMLSchema" xmlns:xs="http://www.w3.org/2001/XMLSchema" xmlns:p="http://schemas.microsoft.com/office/2006/metadata/properties" xmlns:ns2="d40d2419-9cc9-477b-929c-b60ceb074867" targetNamespace="http://schemas.microsoft.com/office/2006/metadata/properties" ma:root="true" ma:fieldsID="e3b598e99ff804065e6f026f6fce74f4" ns2:_="">
    <xsd:import namespace="d40d2419-9cc9-477b-929c-b60ceb07486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d2419-9cc9-477b-929c-b60ceb074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3145B-7914-4A0C-A79E-4553D1D8C5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1D5DB8-7537-4843-BA71-C7DDC97268A0}">
  <ds:schemaRefs>
    <ds:schemaRef ds:uri="http://schemas.microsoft.com/sharepoint/v3/contenttype/forms"/>
  </ds:schemaRefs>
</ds:datastoreItem>
</file>

<file path=customXml/itemProps3.xml><?xml version="1.0" encoding="utf-8"?>
<ds:datastoreItem xmlns:ds="http://schemas.openxmlformats.org/officeDocument/2006/customXml" ds:itemID="{31AFEC7D-D21F-49BF-BFB5-45013819B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d2419-9cc9-477b-929c-b60ceb074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F6E33-3B7B-448D-9D15-37168CDE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3705</Words>
  <Characters>2112</Characters>
  <Application>Microsoft Office Word</Application>
  <DocSecurity>0</DocSecurity>
  <Lines>17</Lines>
  <Paragraphs>11</Paragraphs>
  <ScaleCrop>false</ScaleCrop>
  <HeadingPairs>
    <vt:vector size="6" baseType="variant">
      <vt:variant>
        <vt:lpstr>Название</vt:lpstr>
      </vt:variant>
      <vt:variant>
        <vt:i4>1</vt:i4>
      </vt:variant>
      <vt:variant>
        <vt:lpstr>Nosaukums</vt:lpstr>
      </vt:variant>
      <vt:variant>
        <vt:i4>1</vt:i4>
      </vt:variant>
      <vt:variant>
        <vt:lpstr>Title</vt:lpstr>
      </vt:variant>
      <vt:variant>
        <vt:i4>1</vt:i4>
      </vt:variant>
    </vt:vector>
  </HeadingPairs>
  <TitlesOfParts>
    <vt:vector size="3" baseType="lpstr">
      <vt:lpstr/>
      <vt:lpstr/>
      <vt:lpstr/>
    </vt:vector>
  </TitlesOfParts>
  <Company>VAS "LDz"</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Fabriks</dc:creator>
  <cp:keywords/>
  <cp:lastModifiedBy>Inga Zilberga</cp:lastModifiedBy>
  <cp:revision>6</cp:revision>
  <cp:lastPrinted>2019-06-27T16:53:00Z</cp:lastPrinted>
  <dcterms:created xsi:type="dcterms:W3CDTF">2025-12-16T06:30:00Z</dcterms:created>
  <dcterms:modified xsi:type="dcterms:W3CDTF">2025-12-16T06:50:00Z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0x010100BADEA1925FE5A440BCF56B8B5F82D509</vt:lpwstr>
  </property>
</Properties>
</file>