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5A2ECE9C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4374E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3742D2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</w:t>
      </w:r>
      <w:r w:rsidR="0024374E">
        <w:rPr>
          <w:rFonts w:ascii="Times New Roman" w:eastAsia="Arial Unicode MS" w:hAnsi="Times New Roman" w:cs="Times New Roman"/>
          <w:i/>
          <w:sz w:val="24"/>
          <w:szCs w:val="24"/>
        </w:rPr>
        <w:t>ugusta</w:t>
      </w:r>
    </w:p>
    <w:p w14:paraId="6AF574B6" w14:textId="78E19EAB" w:rsidR="001A3CAD" w:rsidRPr="0014327C" w:rsidRDefault="00323B96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6FB24FBC" w:rsidR="00C95F31" w:rsidRDefault="002A2ACD" w:rsidP="00323B96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24374E" w:rsidRPr="0024374E">
        <w:rPr>
          <w:b/>
          <w:sz w:val="24"/>
          <w:szCs w:val="24"/>
        </w:rPr>
        <w:t>Universālās ritošā sastāva riteņpāru mazgāšanas mašīnas iegāde SIA “LDZ ritošā sastāva serviss” vajadzībām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0BC1DEBA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 xml:space="preserve">(iepirkuma identifikācijas Nr. </w:t>
      </w:r>
      <w:r w:rsidR="0024374E" w:rsidRPr="0024374E">
        <w:rPr>
          <w:b/>
          <w:sz w:val="24"/>
          <w:szCs w:val="24"/>
        </w:rPr>
        <w:t>LDZ 2022/148-SPA</w:t>
      </w:r>
      <w:r w:rsidRPr="00DB72B7">
        <w:rPr>
          <w:b/>
          <w:sz w:val="24"/>
          <w:szCs w:val="24"/>
        </w:rPr>
        <w:t>)</w:t>
      </w:r>
    </w:p>
    <w:p w14:paraId="7AE3D075" w14:textId="73ACE77C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23B96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389"/>
        <w:gridCol w:w="3647"/>
      </w:tblGrid>
      <w:tr w:rsidR="00883223" w:rsidRPr="00DB2F93" w14:paraId="69F3C653" w14:textId="77777777" w:rsidTr="0011468A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11468A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3" w:name="_Hlk112070463"/>
          </w:p>
        </w:tc>
        <w:tc>
          <w:tcPr>
            <w:tcW w:w="4389" w:type="dxa"/>
            <w:shd w:val="clear" w:color="auto" w:fill="FFF2CC" w:themeFill="accent4" w:themeFillTint="33"/>
          </w:tcPr>
          <w:p w14:paraId="4C990A7F" w14:textId="2164E7EB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2437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2437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8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263475BE" w14:textId="65E0CD17" w:rsidR="00A8350E" w:rsidRPr="0014327C" w:rsidRDefault="0024374E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3742D2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8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bookmarkEnd w:id="3"/>
      <w:tr w:rsidR="00577F83" w:rsidRPr="00DB2F93" w14:paraId="02F365A6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89E2F1" w14:textId="77777777" w:rsidR="0024374E" w:rsidRPr="0024374E" w:rsidRDefault="0024374E" w:rsidP="0024374E">
            <w:pPr>
              <w:rPr>
                <w:rFonts w:ascii="Times New Roman" w:hAnsi="Times New Roman" w:cs="Times New Roman"/>
              </w:rPr>
            </w:pPr>
            <w:r w:rsidRPr="0024374E">
              <w:rPr>
                <w:rFonts w:ascii="Times New Roman" w:hAnsi="Times New Roman" w:cs="Times New Roman"/>
              </w:rPr>
              <w:t>Uzzinot, ka esat izsludinājuši iepirkuma procedūru par riteņpāru mazgāšanas mašīnas iegādi saprotam, ka prasītajā</w:t>
            </w:r>
          </w:p>
          <w:p w14:paraId="0AD439DB" w14:textId="77777777" w:rsidR="0024374E" w:rsidRPr="0024374E" w:rsidRDefault="0024374E" w:rsidP="0024374E">
            <w:pPr>
              <w:rPr>
                <w:rFonts w:ascii="Times New Roman" w:hAnsi="Times New Roman" w:cs="Times New Roman"/>
              </w:rPr>
            </w:pPr>
            <w:r w:rsidRPr="0024374E">
              <w:rPr>
                <w:rFonts w:ascii="Times New Roman" w:hAnsi="Times New Roman" w:cs="Times New Roman"/>
              </w:rPr>
              <w:t>termiņā nevarēsim paspēt sagatavot un iesniegt piedāvājumu.</w:t>
            </w:r>
          </w:p>
          <w:p w14:paraId="545CF970" w14:textId="078858E1" w:rsidR="00577F83" w:rsidRPr="00577F83" w:rsidRDefault="0024374E" w:rsidP="0024374E">
            <w:pPr>
              <w:rPr>
                <w:rFonts w:ascii="Times New Roman" w:hAnsi="Times New Roman" w:cs="Times New Roman"/>
              </w:rPr>
            </w:pPr>
            <w:r w:rsidRPr="0024374E">
              <w:rPr>
                <w:rFonts w:ascii="Times New Roman" w:hAnsi="Times New Roman" w:cs="Times New Roman"/>
              </w:rPr>
              <w:t>Ņemot vērā arī faktu, ka joprojām gan Latvijā, gan ražotājrūpnīcās Eiropā turpinās atvaļinājumu periods lūdzam Jūs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74E">
              <w:rPr>
                <w:rFonts w:ascii="Times New Roman" w:hAnsi="Times New Roman" w:cs="Times New Roman"/>
              </w:rPr>
              <w:t>pagarināt dokumentācijas iesniegšanas termiņu.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B91BA33" w14:textId="77777777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Piedāvājumu iesniegšanas termiņš</w:t>
            </w:r>
          </w:p>
          <w:p w14:paraId="30A11B3B" w14:textId="61CF6AD6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tiek pagarināts līdz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gada</w:t>
            </w:r>
          </w:p>
          <w:p w14:paraId="2F9E8512" w14:textId="741110BA" w:rsidR="00DE3DD9" w:rsidRPr="00DE3DD9" w:rsidRDefault="0024374E" w:rsidP="00DE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E3DD9" w:rsidRPr="00DE3DD9">
              <w:rPr>
                <w:rFonts w:ascii="Times New Roman" w:hAnsi="Times New Roman" w:cs="Times New Roman"/>
              </w:rPr>
              <w:t>.</w:t>
            </w:r>
            <w:r w:rsidR="00DE3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septembrim</w:t>
            </w:r>
            <w:r w:rsidR="00DE3DD9" w:rsidRPr="00DE3DD9">
              <w:rPr>
                <w:rFonts w:ascii="Times New Roman" w:hAnsi="Times New Roman" w:cs="Times New Roman"/>
              </w:rPr>
              <w:t xml:space="preserve"> plkst.09.30.</w:t>
            </w:r>
          </w:p>
          <w:p w14:paraId="0DDA18BB" w14:textId="6F63C6D2" w:rsidR="00577F83" w:rsidRPr="008A10E0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Nr.1.</w:t>
            </w:r>
          </w:p>
        </w:tc>
      </w:tr>
      <w:bookmarkEnd w:id="2"/>
      <w:tr w:rsidR="0024374E" w:rsidRPr="0014327C" w14:paraId="1EE119B4" w14:textId="77777777" w:rsidTr="0011468A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6EC75B39" w14:textId="77777777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389" w:type="dxa"/>
            <w:shd w:val="clear" w:color="auto" w:fill="FFF2CC" w:themeFill="accent4" w:themeFillTint="33"/>
          </w:tcPr>
          <w:p w14:paraId="71037A83" w14:textId="6611E818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22.08.2022</w:t>
            </w:r>
            <w:r w:rsidR="007F0A6B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*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2D7FE781" w14:textId="440216C0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3742D2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08</w:t>
            </w: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24374E" w:rsidRPr="00DE3DD9" w14:paraId="65D70346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2D0CE21" w14:textId="5A925295" w:rsidR="0024374E" w:rsidRDefault="0024374E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F809636" w14:textId="6DC5F63F" w:rsidR="0024374E" w:rsidRDefault="007F0A6B" w:rsidP="009B7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Sakarā ar to, ka iespējamais ražotājs šobrīd atrodas atvaļinājumā, l</w:t>
            </w:r>
            <w:r w:rsidR="0011468A">
              <w:rPr>
                <w:rFonts w:ascii="Times New Roman" w:hAnsi="Times New Roman" w:cs="Times New Roman"/>
              </w:rPr>
              <w:t>ūdzam izskatīt iespēju pagarināt piedāvājum</w:t>
            </w:r>
            <w:r w:rsidR="00360D1E">
              <w:rPr>
                <w:rFonts w:ascii="Times New Roman" w:hAnsi="Times New Roman" w:cs="Times New Roman"/>
              </w:rPr>
              <w:t>a</w:t>
            </w:r>
            <w:r w:rsidR="0011468A">
              <w:rPr>
                <w:rFonts w:ascii="Times New Roman" w:hAnsi="Times New Roman" w:cs="Times New Roman"/>
              </w:rPr>
              <w:t xml:space="preserve"> iesniegšanas termiņu sarunu procedūrai ar publikāciju </w:t>
            </w:r>
            <w:r w:rsidR="0024374E" w:rsidRPr="0024374E">
              <w:rPr>
                <w:rFonts w:ascii="Times New Roman" w:hAnsi="Times New Roman" w:cs="Times New Roman"/>
              </w:rPr>
              <w:t>"Universālās ritošā sastāva riteņpāru mazgāšanas mašīnas iegāde SIA “LDZ ritošā sastāva serviss” vajadzībām  Nr. LDZ 2022/148-SPA"</w:t>
            </w:r>
            <w:r>
              <w:rPr>
                <w:rFonts w:ascii="Times New Roman" w:hAnsi="Times New Roman" w:cs="Times New Roman"/>
              </w:rPr>
              <w:t xml:space="preserve"> līdz 2022. gada 7. septembrim</w:t>
            </w:r>
            <w:r w:rsidR="003F48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3C79A30" w14:textId="77777777" w:rsidR="0024374E" w:rsidRPr="00DE3DD9" w:rsidRDefault="0024374E" w:rsidP="0024374E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Piedāvājumu iesniegšanas termiņš</w:t>
            </w:r>
          </w:p>
          <w:p w14:paraId="6B72E05A" w14:textId="77777777" w:rsidR="0024374E" w:rsidRPr="00DE3DD9" w:rsidRDefault="0024374E" w:rsidP="0024374E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tiek pagarināts līdz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gada</w:t>
            </w:r>
          </w:p>
          <w:p w14:paraId="3115D063" w14:textId="77777777" w:rsidR="0024374E" w:rsidRPr="00DE3DD9" w:rsidRDefault="0024374E" w:rsidP="00243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E3D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septembrim</w:t>
            </w:r>
            <w:r w:rsidRPr="00DE3DD9">
              <w:rPr>
                <w:rFonts w:ascii="Times New Roman" w:hAnsi="Times New Roman" w:cs="Times New Roman"/>
              </w:rPr>
              <w:t xml:space="preserve"> plkst.09.30.</w:t>
            </w:r>
          </w:p>
          <w:p w14:paraId="630F87BB" w14:textId="2CE82AD3" w:rsidR="0024374E" w:rsidRPr="00DE3DD9" w:rsidRDefault="0024374E" w:rsidP="0024374E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Nr.1.</w:t>
            </w:r>
          </w:p>
        </w:tc>
      </w:tr>
    </w:tbl>
    <w:p w14:paraId="54DF3AE8" w14:textId="5801D335" w:rsidR="0011468A" w:rsidRPr="0014327C" w:rsidRDefault="007F0A6B" w:rsidP="0011468A">
      <w:pPr>
        <w:jc w:val="both"/>
        <w:rPr>
          <w:rFonts w:ascii="Times New Roman" w:hAnsi="Times New Roman" w:cs="Times New Roman"/>
        </w:rPr>
      </w:pPr>
      <w:r>
        <w:rPr>
          <w:rFonts w:eastAsia="Calibri"/>
          <w:i/>
          <w:iCs/>
          <w:sz w:val="20"/>
          <w:szCs w:val="20"/>
        </w:rPr>
        <w:t>*</w:t>
      </w:r>
      <w:r w:rsidR="0011468A" w:rsidRPr="00A57CBC">
        <w:rPr>
          <w:rFonts w:eastAsia="Calibri"/>
          <w:i/>
          <w:iCs/>
          <w:sz w:val="20"/>
          <w:szCs w:val="20"/>
        </w:rPr>
        <w:t xml:space="preserve">Norādām, ka </w:t>
      </w:r>
      <w:r w:rsidR="0011468A">
        <w:rPr>
          <w:rFonts w:eastAsia="Calibri"/>
          <w:i/>
          <w:iCs/>
          <w:sz w:val="20"/>
          <w:szCs w:val="20"/>
        </w:rPr>
        <w:t xml:space="preserve">viens </w:t>
      </w:r>
      <w:r w:rsidR="0011468A" w:rsidRPr="00A57CBC">
        <w:rPr>
          <w:rFonts w:eastAsia="Calibri"/>
          <w:i/>
          <w:iCs/>
          <w:sz w:val="20"/>
          <w:szCs w:val="20"/>
        </w:rPr>
        <w:t>ieinteresētais piegādātājs iesniedza dokumentu ar jautājum</w:t>
      </w:r>
      <w:r w:rsidR="0011468A">
        <w:rPr>
          <w:rFonts w:eastAsia="Calibri"/>
          <w:i/>
          <w:iCs/>
          <w:sz w:val="20"/>
          <w:szCs w:val="20"/>
        </w:rPr>
        <w:t>u</w:t>
      </w:r>
      <w:r w:rsidR="0011468A" w:rsidRPr="00A57CBC">
        <w:rPr>
          <w:rFonts w:eastAsia="Calibri"/>
          <w:i/>
          <w:iCs/>
          <w:sz w:val="20"/>
          <w:szCs w:val="20"/>
        </w:rPr>
        <w:t xml:space="preserve"> par sarunu procedūras nolikuma prasībām krievu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="0011468A" w:rsidRPr="00A57CBC">
        <w:rPr>
          <w:rFonts w:eastAsia="Calibri"/>
          <w:b/>
          <w:bCs/>
          <w:i/>
          <w:iCs/>
          <w:sz w:val="20"/>
          <w:szCs w:val="20"/>
        </w:rPr>
        <w:t>pasūtītājs neatbild par saņemtā dokumenta tulkojumu pareizību.</w:t>
      </w:r>
    </w:p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AB29" w14:textId="77777777" w:rsidR="00B81E0E" w:rsidRDefault="00B81E0E" w:rsidP="00591256">
      <w:r>
        <w:separator/>
      </w:r>
    </w:p>
  </w:endnote>
  <w:endnote w:type="continuationSeparator" w:id="0">
    <w:p w14:paraId="51C961B9" w14:textId="77777777" w:rsidR="00B81E0E" w:rsidRDefault="00B81E0E" w:rsidP="00591256">
      <w:r>
        <w:continuationSeparator/>
      </w:r>
    </w:p>
  </w:endnote>
  <w:endnote w:type="continuationNotice" w:id="1">
    <w:p w14:paraId="41A2EAAB" w14:textId="77777777" w:rsidR="00B81E0E" w:rsidRDefault="00B81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5D7B" w14:textId="77777777" w:rsidR="00B81E0E" w:rsidRDefault="00B81E0E" w:rsidP="00591256">
      <w:r>
        <w:separator/>
      </w:r>
    </w:p>
  </w:footnote>
  <w:footnote w:type="continuationSeparator" w:id="0">
    <w:p w14:paraId="665D176E" w14:textId="77777777" w:rsidR="00B81E0E" w:rsidRDefault="00B81E0E" w:rsidP="00591256">
      <w:r>
        <w:continuationSeparator/>
      </w:r>
    </w:p>
  </w:footnote>
  <w:footnote w:type="continuationNotice" w:id="1">
    <w:p w14:paraId="1706DAA6" w14:textId="77777777" w:rsidR="00B81E0E" w:rsidRDefault="00B81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0DAF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4EA0"/>
    <w:rsid w:val="000F51A6"/>
    <w:rsid w:val="000F595D"/>
    <w:rsid w:val="001003E1"/>
    <w:rsid w:val="00102BE5"/>
    <w:rsid w:val="00103198"/>
    <w:rsid w:val="00107DB9"/>
    <w:rsid w:val="00111F29"/>
    <w:rsid w:val="0011221E"/>
    <w:rsid w:val="0011468A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45C8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3032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74E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C06C1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17A3F"/>
    <w:rsid w:val="00321152"/>
    <w:rsid w:val="00323B9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0D1E"/>
    <w:rsid w:val="00362DF2"/>
    <w:rsid w:val="00366074"/>
    <w:rsid w:val="00370471"/>
    <w:rsid w:val="00370B7B"/>
    <w:rsid w:val="0037315B"/>
    <w:rsid w:val="003742D2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4882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4C73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35E65"/>
    <w:rsid w:val="00543841"/>
    <w:rsid w:val="005453F6"/>
    <w:rsid w:val="0055062F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D4A77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6BF5"/>
    <w:rsid w:val="0061753F"/>
    <w:rsid w:val="006205EA"/>
    <w:rsid w:val="00621860"/>
    <w:rsid w:val="00621F1F"/>
    <w:rsid w:val="0062354F"/>
    <w:rsid w:val="006260C2"/>
    <w:rsid w:val="00630F54"/>
    <w:rsid w:val="00632441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7F0A6B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2983"/>
    <w:rsid w:val="00A15D2E"/>
    <w:rsid w:val="00A164DB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1E0E"/>
    <w:rsid w:val="00B823B0"/>
    <w:rsid w:val="00B83B39"/>
    <w:rsid w:val="00B86A54"/>
    <w:rsid w:val="00B8787B"/>
    <w:rsid w:val="00B9005B"/>
    <w:rsid w:val="00B91F0C"/>
    <w:rsid w:val="00B92885"/>
    <w:rsid w:val="00B94E33"/>
    <w:rsid w:val="00BA1C5D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2E61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18AF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552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74E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9A45B-B287-4C12-8773-37BBBC31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2022-08-23T06:31:00Z</dcterms:created>
  <dcterms:modified xsi:type="dcterms:W3CDTF">2022-08-23T06:31:00Z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