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20" w:rsidRPr="00AB3184" w:rsidRDefault="00A00720" w:rsidP="00A00720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:rsidR="00A00720" w:rsidRPr="008951BD" w:rsidRDefault="00A00720" w:rsidP="00A00720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2</w:t>
      </w:r>
      <w:r>
        <w:rPr>
          <w:rFonts w:eastAsia="Arial Unicode MS"/>
          <w:i/>
          <w:szCs w:val="24"/>
          <w:lang w:eastAsia="lv-LV"/>
        </w:rPr>
        <w:t>7</w:t>
      </w:r>
      <w:r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jūlij</w:t>
      </w:r>
      <w:r>
        <w:rPr>
          <w:rFonts w:eastAsia="Arial Unicode MS"/>
          <w:i/>
          <w:szCs w:val="24"/>
          <w:lang w:eastAsia="lv-LV"/>
        </w:rPr>
        <w:t>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:rsidR="00A00720" w:rsidRDefault="00A00720" w:rsidP="00A00720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:rsidR="00A00720" w:rsidRDefault="00A00720" w:rsidP="00A00720">
      <w:pPr>
        <w:rPr>
          <w:rFonts w:ascii="Arial" w:hAnsi="Arial" w:cs="Arial"/>
        </w:rPr>
      </w:pPr>
    </w:p>
    <w:p w:rsidR="00A00720" w:rsidRDefault="00A00720" w:rsidP="00A00720">
      <w:pPr>
        <w:rPr>
          <w:rFonts w:ascii="Arial" w:hAnsi="Arial" w:cs="Arial"/>
        </w:rPr>
      </w:pPr>
    </w:p>
    <w:p w:rsidR="00A00720" w:rsidRPr="00681731" w:rsidRDefault="00A00720" w:rsidP="00A00720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:rsidR="00A00720" w:rsidRPr="00681731" w:rsidRDefault="00A00720" w:rsidP="00A00720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:rsidR="00A00720" w:rsidRPr="00797E8E" w:rsidRDefault="00A00720" w:rsidP="00A00720">
      <w:pPr>
        <w:jc w:val="center"/>
        <w:rPr>
          <w:b/>
          <w:bCs/>
          <w:color w:val="222222"/>
          <w:szCs w:val="24"/>
        </w:rPr>
      </w:pPr>
      <w:r w:rsidRPr="00797E8E">
        <w:rPr>
          <w:b/>
          <w:bCs/>
          <w:color w:val="222222"/>
          <w:szCs w:val="24"/>
        </w:rPr>
        <w:t>„Vēsturisko naftas produktu atkritumu utilizācija</w:t>
      </w:r>
    </w:p>
    <w:p w:rsidR="00A00720" w:rsidRPr="00797E8E" w:rsidRDefault="00A00720" w:rsidP="00A00720">
      <w:pPr>
        <w:jc w:val="center"/>
        <w:rPr>
          <w:rFonts w:eastAsia="Calibri"/>
          <w:b/>
          <w:bCs/>
        </w:rPr>
      </w:pPr>
      <w:r w:rsidRPr="00797E8E">
        <w:rPr>
          <w:b/>
          <w:bCs/>
          <w:color w:val="222222"/>
          <w:szCs w:val="24"/>
        </w:rPr>
        <w:t xml:space="preserve"> un sūkņu stacijas pamatu demontāža dzelzceļa stacijā „Višķi”</w:t>
      </w:r>
      <w:r w:rsidRPr="00797E8E">
        <w:rPr>
          <w:b/>
          <w:bCs/>
          <w:szCs w:val="24"/>
        </w:rPr>
        <w:t>”</w:t>
      </w:r>
      <w:r w:rsidRPr="00797E8E">
        <w:rPr>
          <w:rFonts w:eastAsia="Calibri"/>
          <w:b/>
          <w:bCs/>
        </w:rPr>
        <w:t xml:space="preserve"> </w:t>
      </w:r>
    </w:p>
    <w:p w:rsidR="00A00720" w:rsidRPr="003B77BC" w:rsidRDefault="00A00720" w:rsidP="00A00720">
      <w:pPr>
        <w:jc w:val="center"/>
        <w:rPr>
          <w:rFonts w:eastAsia="Calibri"/>
        </w:rPr>
      </w:pPr>
      <w:r w:rsidRPr="00A23710">
        <w:rPr>
          <w:rFonts w:eastAsia="Calibri"/>
        </w:rPr>
        <w:t>(turpmāk – sarunu procedūra)</w:t>
      </w:r>
    </w:p>
    <w:p w:rsidR="00A00720" w:rsidRPr="00681731" w:rsidRDefault="00A00720" w:rsidP="00A00720">
      <w:pPr>
        <w:ind w:left="284" w:right="282"/>
        <w:rPr>
          <w:rFonts w:eastAsia="Calibri"/>
        </w:rPr>
      </w:pPr>
    </w:p>
    <w:p w:rsidR="00A00720" w:rsidRPr="00E308A2" w:rsidRDefault="00A00720" w:rsidP="00A00720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  <w:bookmarkStart w:id="0" w:name="_GoBack"/>
      <w:bookmarkEnd w:id="0"/>
    </w:p>
    <w:p w:rsidR="00A00720" w:rsidRPr="00291EAB" w:rsidRDefault="00A00720" w:rsidP="00A00720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4395"/>
      </w:tblGrid>
      <w:tr w:rsidR="00A00720" w:rsidRPr="006C6AAF" w:rsidTr="00A00720">
        <w:trPr>
          <w:trHeight w:val="664"/>
        </w:trPr>
        <w:tc>
          <w:tcPr>
            <w:tcW w:w="709" w:type="dxa"/>
            <w:shd w:val="clear" w:color="auto" w:fill="FFF2CC"/>
            <w:vAlign w:val="center"/>
          </w:tcPr>
          <w:p w:rsidR="00A00720" w:rsidRPr="006C6AAF" w:rsidRDefault="00A00720" w:rsidP="002C299B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:rsidR="00A00720" w:rsidRPr="006C6AAF" w:rsidRDefault="00A00720" w:rsidP="002C299B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A00720" w:rsidRPr="006C6AAF" w:rsidRDefault="00A00720" w:rsidP="002C299B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395" w:type="dxa"/>
            <w:shd w:val="clear" w:color="auto" w:fill="FFF2CC"/>
            <w:vAlign w:val="center"/>
          </w:tcPr>
          <w:p w:rsidR="00A00720" w:rsidRPr="006C6AAF" w:rsidRDefault="00A00720" w:rsidP="002C299B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A00720" w:rsidRPr="006C6AAF" w:rsidTr="00A00720">
        <w:trPr>
          <w:trHeight w:val="2868"/>
        </w:trPr>
        <w:tc>
          <w:tcPr>
            <w:tcW w:w="709" w:type="dxa"/>
            <w:shd w:val="clear" w:color="auto" w:fill="auto"/>
          </w:tcPr>
          <w:p w:rsidR="00A00720" w:rsidRPr="004E3B9E" w:rsidRDefault="00A00720" w:rsidP="002C299B">
            <w:pPr>
              <w:jc w:val="center"/>
              <w:rPr>
                <w:rFonts w:eastAsia="Calibri"/>
              </w:rPr>
            </w:pPr>
            <w:r w:rsidRPr="004E3B9E">
              <w:rPr>
                <w:rFonts w:eastAsia="Calibri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A00720" w:rsidRPr="00C53C64" w:rsidRDefault="00A00720" w:rsidP="002C299B">
            <w:pPr>
              <w:contextualSpacing/>
              <w:rPr>
                <w:i/>
                <w:iCs/>
                <w:szCs w:val="24"/>
              </w:rPr>
            </w:pPr>
            <w:r w:rsidRPr="00C53C64">
              <w:rPr>
                <w:szCs w:val="24"/>
              </w:rPr>
              <w:t xml:space="preserve">Jautājums par sarunu procedūra </w:t>
            </w:r>
            <w:r w:rsidRPr="00C53C64">
              <w:rPr>
                <w:color w:val="222222"/>
                <w:szCs w:val="24"/>
              </w:rPr>
              <w:t>„Vēsturisko naftas produktu atkritumu utilizācija un sūkņu stacijas pamatu demontāža dzelzceļa stacijā „Višķi”</w:t>
            </w:r>
            <w:r w:rsidRPr="00C53C64">
              <w:rPr>
                <w:szCs w:val="24"/>
              </w:rPr>
              <w:t>”  Nolikuma 1.pielikuma punktu Nr.4.6. "</w:t>
            </w:r>
            <w:bookmarkStart w:id="1" w:name="_Hlk511806566"/>
            <w:r w:rsidRPr="00C53C64">
              <w:rPr>
                <w:szCs w:val="24"/>
              </w:rPr>
              <w:t>pretendentam obligāti i</w:t>
            </w:r>
            <w:bookmarkEnd w:id="1"/>
            <w:r w:rsidRPr="00C53C64">
              <w:rPr>
                <w:szCs w:val="24"/>
              </w:rPr>
              <w:t>r jābūt reģistrētam Būvkomersantu reģistrā;</w:t>
            </w:r>
            <w:r w:rsidRPr="00C53C64">
              <w:rPr>
                <w:szCs w:val="24"/>
              </w:rPr>
              <w:br/>
            </w:r>
            <w:r w:rsidRPr="00C53C64">
              <w:rPr>
                <w:i/>
                <w:iCs/>
                <w:szCs w:val="24"/>
              </w:rPr>
              <w:t>(</w:t>
            </w:r>
            <w:r w:rsidRPr="00C53C64">
              <w:rPr>
                <w:rStyle w:val="Strong"/>
                <w:i/>
                <w:iCs/>
                <w:color w:val="C0392B"/>
                <w:szCs w:val="24"/>
              </w:rPr>
              <w:t>arī apakšuzņēmējam, ja tāds tiek piesaistīts, jābūt reģistrētam Latvijas Republikas Būvkomersantu reģistrā</w:t>
            </w:r>
            <w:r w:rsidRPr="00C53C64">
              <w:rPr>
                <w:i/>
                <w:iCs/>
                <w:szCs w:val="24"/>
              </w:rPr>
              <w:t>).</w:t>
            </w:r>
          </w:p>
          <w:p w:rsidR="00A00720" w:rsidRPr="009F0C93" w:rsidRDefault="00A00720" w:rsidP="002C299B">
            <w:pPr>
              <w:contextualSpacing/>
              <w:rPr>
                <w:szCs w:val="24"/>
                <w:highlight w:val="yellow"/>
              </w:rPr>
            </w:pPr>
            <w:r w:rsidRPr="00C53C64">
              <w:rPr>
                <w:szCs w:val="24"/>
              </w:rPr>
              <w:t>Piesaistot, kā apakšuzņēmējus, atkritumu saņēmējus/uzglabātājus SIA "</w:t>
            </w:r>
            <w:r>
              <w:rPr>
                <w:szCs w:val="24"/>
              </w:rPr>
              <w:t>xxx</w:t>
            </w:r>
            <w:r w:rsidRPr="00C53C64">
              <w:rPr>
                <w:szCs w:val="24"/>
              </w:rPr>
              <w:t>", SIA "</w:t>
            </w:r>
            <w:r>
              <w:rPr>
                <w:szCs w:val="24"/>
              </w:rPr>
              <w:t>xxx</w:t>
            </w:r>
            <w:r w:rsidRPr="00C53C64">
              <w:rPr>
                <w:szCs w:val="24"/>
              </w:rPr>
              <w:t>" u.t.t.  nav iespējams izpildīt Nolikuma 1.pielikuma punkta Nr.4.6. piezīmi </w:t>
            </w:r>
            <w:r w:rsidRPr="00C53C64">
              <w:rPr>
                <w:i/>
                <w:iCs/>
                <w:szCs w:val="24"/>
              </w:rPr>
              <w:t>(</w:t>
            </w:r>
            <w:r w:rsidRPr="00C53C64">
              <w:rPr>
                <w:rStyle w:val="Strong"/>
                <w:i/>
                <w:iCs/>
                <w:color w:val="C0392B"/>
                <w:szCs w:val="24"/>
              </w:rPr>
              <w:t>arī apakšuzņēmējam, ja tāds tiek piesaistīts, jābūt reģistrētam Latvijas Republikas Būvkomersantu reģistrā</w:t>
            </w:r>
            <w:r w:rsidRPr="00C53C64">
              <w:rPr>
                <w:i/>
                <w:iCs/>
                <w:szCs w:val="24"/>
              </w:rPr>
              <w:t xml:space="preserve">), </w:t>
            </w:r>
            <w:r w:rsidRPr="00C53C64">
              <w:rPr>
                <w:szCs w:val="24"/>
              </w:rPr>
              <w:t>jo šiem Komersantiem Likums neprasa būt Būvkomersantiem. </w:t>
            </w:r>
            <w:r w:rsidRPr="00C53C64">
              <w:rPr>
                <w:szCs w:val="24"/>
              </w:rPr>
              <w:br/>
            </w:r>
            <w:r w:rsidRPr="00C53C64">
              <w:rPr>
                <w:szCs w:val="24"/>
                <w:u w:val="single"/>
              </w:rPr>
              <w:t>Kāds būtu risinājums šim jautājumam?</w:t>
            </w:r>
          </w:p>
        </w:tc>
        <w:tc>
          <w:tcPr>
            <w:tcW w:w="4395" w:type="dxa"/>
            <w:shd w:val="clear" w:color="auto" w:fill="auto"/>
          </w:tcPr>
          <w:p w:rsidR="00A00720" w:rsidRPr="00A23710" w:rsidRDefault="00A00720" w:rsidP="002C299B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A23710">
              <w:rPr>
                <w:sz w:val="24"/>
                <w:szCs w:val="24"/>
              </w:rPr>
              <w:t xml:space="preserve">Ja pareizi interpretējam, ka ar minētajiem atkritumu saņēmējiem/uzglabātājiem ir saprotami uzņēmumi, kas ir atbilstošu naftas saturošo produktu gala utilizētāji vai pārstrādātāji, tad skaidrojam, ka atbilstoši sarunu procedūras nolikuma 1.pielikuma 4.8.punkta nosacījumiem pretendentam ir jāsniedz šāda </w:t>
            </w:r>
            <w:r w:rsidRPr="00A23710">
              <w:rPr>
                <w:bCs/>
                <w:sz w:val="24"/>
                <w:szCs w:val="24"/>
              </w:rPr>
              <w:t>informācija par uzņēmumu, kurš ir gala utilizētājs vai pārstrādātājs:</w:t>
            </w:r>
          </w:p>
          <w:p w:rsidR="00A00720" w:rsidRPr="00A23710" w:rsidRDefault="00A00720" w:rsidP="00A0072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A23710">
              <w:rPr>
                <w:bCs/>
                <w:sz w:val="24"/>
                <w:szCs w:val="24"/>
              </w:rPr>
              <w:t xml:space="preserve"> apliecinājums pieteikuma veidlapā (iepirkuma nolikuma 2.pielikuma 12.punkts), norādot uzņēmumu, kas ir gala utilizētājs vai pārstrādātājs;</w:t>
            </w:r>
          </w:p>
          <w:p w:rsidR="00A00720" w:rsidRPr="00A23710" w:rsidRDefault="00A00720" w:rsidP="00A0072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360"/>
              <w:jc w:val="both"/>
              <w:rPr>
                <w:bCs/>
                <w:sz w:val="24"/>
                <w:szCs w:val="24"/>
              </w:rPr>
            </w:pPr>
            <w:r w:rsidRPr="00A23710">
              <w:rPr>
                <w:bCs/>
                <w:sz w:val="24"/>
                <w:szCs w:val="24"/>
              </w:rPr>
              <w:t xml:space="preserve"> līguma par </w:t>
            </w:r>
            <w:r w:rsidRPr="00A23710">
              <w:rPr>
                <w:sz w:val="24"/>
                <w:szCs w:val="24"/>
              </w:rPr>
              <w:t>naftas produktu un naftas saturošu produktu nodošanu utilizācijai</w:t>
            </w:r>
            <w:r w:rsidRPr="00A23710">
              <w:rPr>
                <w:bCs/>
                <w:sz w:val="24"/>
                <w:szCs w:val="24"/>
              </w:rPr>
              <w:t xml:space="preserve"> apliecināta (-</w:t>
            </w:r>
            <w:proofErr w:type="spellStart"/>
            <w:r w:rsidRPr="00A23710">
              <w:rPr>
                <w:bCs/>
                <w:sz w:val="24"/>
                <w:szCs w:val="24"/>
              </w:rPr>
              <w:t>as</w:t>
            </w:r>
            <w:proofErr w:type="spellEnd"/>
            <w:r w:rsidRPr="00A23710">
              <w:rPr>
                <w:bCs/>
                <w:sz w:val="24"/>
                <w:szCs w:val="24"/>
              </w:rPr>
              <w:t>) kopija (-</w:t>
            </w:r>
            <w:proofErr w:type="spellStart"/>
            <w:r w:rsidRPr="00A23710">
              <w:rPr>
                <w:bCs/>
                <w:sz w:val="24"/>
                <w:szCs w:val="24"/>
              </w:rPr>
              <w:t>as</w:t>
            </w:r>
            <w:proofErr w:type="spellEnd"/>
            <w:r w:rsidRPr="00A23710">
              <w:rPr>
                <w:bCs/>
                <w:sz w:val="24"/>
                <w:szCs w:val="24"/>
              </w:rPr>
              <w:t>);</w:t>
            </w:r>
          </w:p>
          <w:p w:rsidR="00A00720" w:rsidRPr="00A23710" w:rsidRDefault="00A00720" w:rsidP="00A00720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360"/>
              <w:jc w:val="both"/>
              <w:rPr>
                <w:rStyle w:val="FontStyle13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23710">
              <w:rPr>
                <w:bCs/>
                <w:sz w:val="24"/>
                <w:szCs w:val="24"/>
              </w:rPr>
              <w:t xml:space="preserve">uzņēmuma, kas ir gala utilizētājs vai pārstrādātājs, </w:t>
            </w:r>
            <w:r w:rsidRPr="00A23710">
              <w:rPr>
                <w:rStyle w:val="FontStyle13"/>
                <w:bCs/>
                <w:sz w:val="24"/>
                <w:szCs w:val="24"/>
              </w:rPr>
              <w:t>atļaujas utilizācijai/pārstrādei.</w:t>
            </w:r>
          </w:p>
          <w:p w:rsidR="00A00720" w:rsidRPr="00A23710" w:rsidRDefault="00A00720" w:rsidP="002C299B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A23710">
              <w:rPr>
                <w:bCs/>
                <w:sz w:val="24"/>
                <w:szCs w:val="24"/>
              </w:rPr>
              <w:t>Ņemot vērā iepriekš minēto, saskaņā ar sarunu procedūras nolikuma nosacījumiem pretendentam nav obligāti nepieciešams piesaistīt uzņēmumu, kurš ir gala utilizētājs vai pārstrādātājs, kā apakšuzņēmēju.</w:t>
            </w:r>
          </w:p>
          <w:p w:rsidR="00A00720" w:rsidRPr="009F0C93" w:rsidRDefault="00A00720" w:rsidP="002C299B">
            <w:pPr>
              <w:pStyle w:val="ListParagraph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A23710">
              <w:rPr>
                <w:sz w:val="24"/>
                <w:szCs w:val="24"/>
              </w:rPr>
              <w:t>Lūdzam skatīt arī sarunu procedūras Grozījumus Nr.1.</w:t>
            </w:r>
          </w:p>
        </w:tc>
      </w:tr>
      <w:tr w:rsidR="00A00720" w:rsidRPr="006C6AAF" w:rsidTr="00A00720">
        <w:trPr>
          <w:trHeight w:val="699"/>
        </w:trPr>
        <w:tc>
          <w:tcPr>
            <w:tcW w:w="709" w:type="dxa"/>
            <w:shd w:val="clear" w:color="auto" w:fill="auto"/>
          </w:tcPr>
          <w:p w:rsidR="00A00720" w:rsidRPr="004E3B9E" w:rsidRDefault="00A00720" w:rsidP="002C29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A00720" w:rsidRPr="007050E9" w:rsidRDefault="00A00720" w:rsidP="002C299B">
            <w:pPr>
              <w:rPr>
                <w:sz w:val="22"/>
              </w:rPr>
            </w:pPr>
            <w:r w:rsidRPr="007050E9">
              <w:t>Vai tāmes tabulu var papildināt ar nepieciešamajām pozīcijām vai tomēr jāatstāj kā ir?</w:t>
            </w:r>
          </w:p>
          <w:p w:rsidR="00A00720" w:rsidRPr="007050E9" w:rsidRDefault="00A00720" w:rsidP="002C299B">
            <w:r w:rsidRPr="007050E9">
              <w:t>Piemēram: 6. Pozīcijā vēlamies atsevišķi nodalīt grunts ekskavāciju, grunts utilizāciju un grunts transportēšanas izmaksas, bet vietas pietiek tikai divām pozīcijām.</w:t>
            </w:r>
          </w:p>
          <w:tbl>
            <w:tblPr>
              <w:tblW w:w="49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1302"/>
              <w:gridCol w:w="663"/>
              <w:gridCol w:w="712"/>
              <w:gridCol w:w="825"/>
              <w:gridCol w:w="936"/>
            </w:tblGrid>
            <w:tr w:rsidR="00A00720" w:rsidRPr="007050E9" w:rsidTr="002C299B">
              <w:trPr>
                <w:trHeight w:val="619"/>
              </w:trPr>
              <w:tc>
                <w:tcPr>
                  <w:tcW w:w="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3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 xml:space="preserve">Naftas produktu un ar naftas produktiem </w:t>
                  </w:r>
                  <w:r w:rsidRPr="007050E9">
                    <w:rPr>
                      <w:sz w:val="16"/>
                      <w:szCs w:val="16"/>
                    </w:rPr>
                    <w:lastRenderedPageBreak/>
                    <w:t>piesārņotas grunts izvešana, utilizācija</w:t>
                  </w:r>
                </w:p>
              </w:tc>
              <w:tc>
                <w:tcPr>
                  <w:tcW w:w="6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A00720" w:rsidRPr="007050E9" w:rsidTr="002C299B">
              <w:trPr>
                <w:trHeight w:val="206"/>
              </w:trPr>
              <w:tc>
                <w:tcPr>
                  <w:tcW w:w="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6.1.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A00720" w:rsidRPr="007050E9" w:rsidTr="002C299B">
              <w:trPr>
                <w:trHeight w:val="206"/>
              </w:trPr>
              <w:tc>
                <w:tcPr>
                  <w:tcW w:w="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6.2.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A00720" w:rsidRPr="007050E9" w:rsidTr="002C299B">
              <w:trPr>
                <w:trHeight w:val="206"/>
              </w:trPr>
              <w:tc>
                <w:tcPr>
                  <w:tcW w:w="399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jc w:val="right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Kopā par utilizāciju (EUR bez PVN):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00720" w:rsidRPr="007050E9" w:rsidRDefault="00A00720" w:rsidP="002C299B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7050E9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00720" w:rsidRPr="009F0C93" w:rsidRDefault="00A00720" w:rsidP="002C299B">
            <w:pPr>
              <w:contextualSpacing/>
              <w:rPr>
                <w:szCs w:val="24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</w:tcPr>
          <w:p w:rsidR="00A00720" w:rsidRPr="00712D8F" w:rsidRDefault="00A00720" w:rsidP="002C299B">
            <w:pPr>
              <w:rPr>
                <w:szCs w:val="24"/>
              </w:rPr>
            </w:pPr>
            <w:r w:rsidRPr="00712D8F">
              <w:rPr>
                <w:szCs w:val="24"/>
              </w:rPr>
              <w:lastRenderedPageBreak/>
              <w:t xml:space="preserve">Skaidrojam, ka sarunu procedūras nolikuma 2.pielikumā </w:t>
            </w:r>
            <w:r w:rsidRPr="00712D8F">
              <w:rPr>
                <w:color w:val="222222"/>
                <w:szCs w:val="24"/>
              </w:rPr>
              <w:t>„Finanšu piedāvājums”</w:t>
            </w:r>
            <w:r w:rsidRPr="00712D8F">
              <w:rPr>
                <w:szCs w:val="24"/>
              </w:rPr>
              <w:t xml:space="preserve"> norādīto tabulu pēc būtības mainīt nevar</w:t>
            </w:r>
            <w:r>
              <w:rPr>
                <w:szCs w:val="24"/>
              </w:rPr>
              <w:t>.</w:t>
            </w:r>
            <w:r w:rsidRPr="00712D8F">
              <w:rPr>
                <w:szCs w:val="24"/>
              </w:rPr>
              <w:t xml:space="preserve"> </w:t>
            </w:r>
            <w:r>
              <w:rPr>
                <w:szCs w:val="24"/>
              </w:rPr>
              <w:t>T</w:t>
            </w:r>
            <w:r w:rsidRPr="00712D8F">
              <w:rPr>
                <w:szCs w:val="24"/>
              </w:rPr>
              <w:t>omēr, ja ir nepieciešams</w:t>
            </w:r>
            <w:r>
              <w:rPr>
                <w:szCs w:val="24"/>
              </w:rPr>
              <w:t>,</w:t>
            </w:r>
            <w:r w:rsidRPr="00712D8F">
              <w:rPr>
                <w:szCs w:val="24"/>
              </w:rPr>
              <w:t xml:space="preserve"> pretendents papildus var izdalīt atsevišķas izmaksu apakšpozīcijas, kas ir pat vēlams. </w:t>
            </w:r>
          </w:p>
          <w:p w:rsidR="00A00720" w:rsidRPr="009F0C93" w:rsidRDefault="00A00720" w:rsidP="002C299B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A00720" w:rsidRPr="0027485D" w:rsidRDefault="00A00720" w:rsidP="00A00720">
      <w:pPr>
        <w:rPr>
          <w:rFonts w:ascii="Arial" w:hAnsi="Arial" w:cs="Arial"/>
        </w:rPr>
      </w:pPr>
    </w:p>
    <w:p w:rsidR="00A00720" w:rsidRPr="0027485D" w:rsidRDefault="00A00720" w:rsidP="00A00720">
      <w:pPr>
        <w:rPr>
          <w:rFonts w:ascii="Arial" w:hAnsi="Arial" w:cs="Arial"/>
        </w:rPr>
      </w:pPr>
    </w:p>
    <w:p w:rsidR="00A00720" w:rsidRPr="0027485D" w:rsidRDefault="00A00720" w:rsidP="00A00720">
      <w:pPr>
        <w:rPr>
          <w:rFonts w:ascii="Arial" w:hAnsi="Arial" w:cs="Arial"/>
        </w:rPr>
      </w:pPr>
    </w:p>
    <w:p w:rsidR="00A00720" w:rsidRPr="00C20434" w:rsidRDefault="00A00720" w:rsidP="00A00720">
      <w:pPr>
        <w:rPr>
          <w:rFonts w:ascii="Arial" w:hAnsi="Arial" w:cs="Arial"/>
        </w:rPr>
      </w:pPr>
    </w:p>
    <w:p w:rsidR="00A00720" w:rsidRDefault="00A00720" w:rsidP="00A00720">
      <w:pPr>
        <w:rPr>
          <w:rFonts w:ascii="Arial" w:hAnsi="Arial" w:cs="Arial"/>
        </w:rPr>
      </w:pPr>
    </w:p>
    <w:p w:rsidR="00A00720" w:rsidRDefault="00A00720" w:rsidP="00A00720">
      <w:pPr>
        <w:rPr>
          <w:rFonts w:ascii="Arial" w:hAnsi="Arial" w:cs="Arial"/>
        </w:rPr>
      </w:pPr>
    </w:p>
    <w:p w:rsidR="00A00720" w:rsidRDefault="00A00720" w:rsidP="00A00720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39BE"/>
    <w:multiLevelType w:val="hybridMultilevel"/>
    <w:tmpl w:val="E24AF2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20"/>
    <w:rsid w:val="003204EA"/>
    <w:rsid w:val="0098236C"/>
    <w:rsid w:val="00A00720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4BDD8"/>
  <w15:chartTrackingRefBased/>
  <w15:docId w15:val="{DF871148-6B96-44F9-9569-00499D78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2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,List Paragraph 1,Bullets,Numbered List,Paragraph,Bullet point 1"/>
    <w:basedOn w:val="Normal"/>
    <w:link w:val="ListParagraphChar"/>
    <w:uiPriority w:val="34"/>
    <w:qFormat/>
    <w:rsid w:val="00A00720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,Bullets Char"/>
    <w:link w:val="ListParagraph"/>
    <w:uiPriority w:val="34"/>
    <w:qFormat/>
    <w:locked/>
    <w:rsid w:val="00A0072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Strong">
    <w:name w:val="Strong"/>
    <w:basedOn w:val="DefaultParagraphFont"/>
    <w:uiPriority w:val="22"/>
    <w:qFormat/>
    <w:rsid w:val="00A00720"/>
    <w:rPr>
      <w:b/>
      <w:bCs/>
    </w:rPr>
  </w:style>
  <w:style w:type="character" w:customStyle="1" w:styleId="FontStyle13">
    <w:name w:val="Font Style13"/>
    <w:rsid w:val="00A007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1709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2021-07-26T15:48:00Z</dcterms:created>
  <dcterms:modified xsi:type="dcterms:W3CDTF">2021-07-26T15:50:00Z</dcterms:modified>
</cp:coreProperties>
</file>