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5165" w14:textId="77777777" w:rsidR="004B25F6" w:rsidRPr="00AB3184" w:rsidRDefault="004B25F6" w:rsidP="004B25F6">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3D644B7C" w14:textId="203FC7A6" w:rsidR="004B25F6" w:rsidRPr="008951BD" w:rsidRDefault="004B25F6" w:rsidP="004B25F6">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14.februāra</w:t>
      </w:r>
      <w:r w:rsidRPr="008951BD">
        <w:rPr>
          <w:rFonts w:eastAsia="Arial Unicode MS"/>
          <w:i/>
          <w:szCs w:val="24"/>
          <w:lang w:eastAsia="lv-LV"/>
        </w:rPr>
        <w:t xml:space="preserve"> </w:t>
      </w:r>
    </w:p>
    <w:p w14:paraId="4BB0ABF0" w14:textId="77777777" w:rsidR="004B25F6" w:rsidRDefault="004B25F6" w:rsidP="004B25F6">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53C0F280" w14:textId="77777777" w:rsidR="004B25F6" w:rsidRDefault="004B25F6" w:rsidP="004B25F6">
      <w:pPr>
        <w:rPr>
          <w:rFonts w:ascii="Arial" w:hAnsi="Arial" w:cs="Arial"/>
        </w:rPr>
      </w:pPr>
    </w:p>
    <w:p w14:paraId="12358BF6" w14:textId="387348AB" w:rsidR="0098236C" w:rsidRDefault="0098236C">
      <w:pPr>
        <w:rPr>
          <w:rFonts w:ascii="Arial" w:hAnsi="Arial" w:cs="Arial"/>
        </w:rPr>
      </w:pPr>
    </w:p>
    <w:p w14:paraId="550C6931" w14:textId="77777777" w:rsidR="004B25F6" w:rsidRPr="00F41636" w:rsidRDefault="004B25F6" w:rsidP="004B25F6">
      <w:pPr>
        <w:jc w:val="center"/>
        <w:rPr>
          <w:b/>
        </w:rPr>
      </w:pPr>
      <w:r w:rsidRPr="00F41636">
        <w:rPr>
          <w:b/>
        </w:rPr>
        <w:t>VAS </w:t>
      </w:r>
      <w:r w:rsidRPr="00F41636">
        <w:rPr>
          <w:b/>
          <w:color w:val="222222"/>
        </w:rPr>
        <w:t>„</w:t>
      </w:r>
      <w:r w:rsidRPr="00F41636">
        <w:rPr>
          <w:b/>
        </w:rPr>
        <w:t xml:space="preserve">Latvijas dzelzceļš” </w:t>
      </w:r>
    </w:p>
    <w:p w14:paraId="582C6E9E" w14:textId="77777777" w:rsidR="004B25F6" w:rsidRPr="00F41636" w:rsidRDefault="004B25F6" w:rsidP="004B25F6">
      <w:pPr>
        <w:ind w:left="142" w:right="-1"/>
        <w:jc w:val="center"/>
        <w:rPr>
          <w:b/>
        </w:rPr>
      </w:pPr>
      <w:r w:rsidRPr="00F41636">
        <w:rPr>
          <w:b/>
        </w:rPr>
        <w:t>sarunu procedūras ar publikāciju</w:t>
      </w:r>
    </w:p>
    <w:p w14:paraId="3B9C79DE" w14:textId="77777777" w:rsidR="004B25F6" w:rsidRPr="00F41636" w:rsidRDefault="004B25F6" w:rsidP="004B25F6">
      <w:pPr>
        <w:ind w:left="284" w:right="282"/>
        <w:jc w:val="center"/>
        <w:rPr>
          <w:b/>
          <w:bCs/>
          <w:color w:val="222222"/>
          <w:szCs w:val="24"/>
        </w:rPr>
      </w:pPr>
      <w:r w:rsidRPr="00F41636">
        <w:rPr>
          <w:b/>
          <w:bCs/>
          <w:color w:val="222222"/>
          <w:szCs w:val="24"/>
        </w:rPr>
        <w:t>„</w:t>
      </w:r>
      <w:r w:rsidRPr="00F41636">
        <w:rPr>
          <w:b/>
          <w:bCs/>
          <w:color w:val="212529"/>
          <w:szCs w:val="24"/>
          <w:shd w:val="clear" w:color="auto" w:fill="FFFFFF"/>
        </w:rPr>
        <w:t xml:space="preserve">CATERPILLAR 3512C HD (ČME-3M, ČME-3ME) dīzeļdzinēju rezerves daļu piegāde </w:t>
      </w:r>
      <w:r w:rsidRPr="00F41636">
        <w:rPr>
          <w:b/>
          <w:bCs/>
          <w:color w:val="222222"/>
          <w:szCs w:val="24"/>
        </w:rPr>
        <w:t>SIA „LDZ ritošā sastāva serviss” vajadzībām</w:t>
      </w:r>
      <w:r w:rsidRPr="00F41636">
        <w:rPr>
          <w:b/>
          <w:bCs/>
          <w:color w:val="212529"/>
          <w:szCs w:val="24"/>
          <w:shd w:val="clear" w:color="auto" w:fill="FFFFFF"/>
        </w:rPr>
        <w:t>”</w:t>
      </w:r>
      <w:r w:rsidRPr="00F41636">
        <w:rPr>
          <w:b/>
          <w:bCs/>
          <w:color w:val="222222"/>
          <w:szCs w:val="24"/>
        </w:rPr>
        <w:t xml:space="preserve"> </w:t>
      </w:r>
    </w:p>
    <w:p w14:paraId="7CFC04A6" w14:textId="77777777" w:rsidR="004B25F6" w:rsidRPr="008C5595" w:rsidRDefault="004B25F6" w:rsidP="004B25F6">
      <w:pPr>
        <w:ind w:left="284" w:right="282"/>
        <w:jc w:val="center"/>
        <w:rPr>
          <w:color w:val="212529"/>
          <w:szCs w:val="24"/>
          <w:shd w:val="clear" w:color="auto" w:fill="FFFFFF"/>
        </w:rPr>
      </w:pPr>
      <w:r w:rsidRPr="008C5595">
        <w:rPr>
          <w:color w:val="222222"/>
          <w:szCs w:val="24"/>
        </w:rPr>
        <w:t>(turpmāk – sarunu procedūra)</w:t>
      </w:r>
    </w:p>
    <w:p w14:paraId="6B4B4DB0" w14:textId="77777777" w:rsidR="004B25F6" w:rsidRPr="00F41636" w:rsidRDefault="004B25F6" w:rsidP="004B25F6">
      <w:pPr>
        <w:ind w:left="284" w:right="282"/>
        <w:jc w:val="center"/>
        <w:rPr>
          <w:rFonts w:eastAsia="Calibri"/>
          <w:b/>
          <w:bCs/>
        </w:rPr>
      </w:pPr>
    </w:p>
    <w:p w14:paraId="42F03CAB" w14:textId="77777777" w:rsidR="004B25F6" w:rsidRPr="00F41636" w:rsidRDefault="004B25F6" w:rsidP="004B25F6">
      <w:pPr>
        <w:ind w:left="284" w:right="282"/>
        <w:jc w:val="center"/>
        <w:rPr>
          <w:rFonts w:eastAsia="Calibri"/>
          <w:b/>
        </w:rPr>
      </w:pPr>
      <w:r w:rsidRPr="00F41636">
        <w:rPr>
          <w:rFonts w:eastAsia="Calibri"/>
          <w:b/>
        </w:rPr>
        <w:t>Skaidrojums Nr.</w:t>
      </w:r>
      <w:r>
        <w:rPr>
          <w:rFonts w:eastAsia="Calibri"/>
          <w:b/>
        </w:rPr>
        <w:t>1</w:t>
      </w:r>
    </w:p>
    <w:p w14:paraId="15543CF9" w14:textId="77777777" w:rsidR="004B25F6" w:rsidRPr="00910A60" w:rsidRDefault="004B25F6" w:rsidP="004B25F6">
      <w:pPr>
        <w:ind w:left="284" w:right="282"/>
        <w:jc w:val="center"/>
        <w:rPr>
          <w:rFonts w:eastAsia="Calibri"/>
          <w:b/>
          <w:highlight w:val="yellow"/>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4820"/>
      </w:tblGrid>
      <w:tr w:rsidR="004B25F6" w:rsidRPr="00910A60" w14:paraId="130604FA" w14:textId="77777777" w:rsidTr="004B25F6">
        <w:trPr>
          <w:trHeight w:val="655"/>
        </w:trPr>
        <w:tc>
          <w:tcPr>
            <w:tcW w:w="851" w:type="dxa"/>
            <w:shd w:val="clear" w:color="auto" w:fill="FFF2CC"/>
            <w:vAlign w:val="center"/>
          </w:tcPr>
          <w:p w14:paraId="5BB3CF8F" w14:textId="77777777" w:rsidR="004B25F6" w:rsidRPr="00F41636" w:rsidRDefault="004B25F6" w:rsidP="00E91653">
            <w:pPr>
              <w:contextualSpacing/>
              <w:jc w:val="center"/>
              <w:rPr>
                <w:rFonts w:eastAsia="Calibri"/>
                <w:b/>
              </w:rPr>
            </w:pPr>
            <w:r w:rsidRPr="00F41636">
              <w:rPr>
                <w:rFonts w:eastAsia="Calibri"/>
                <w:b/>
              </w:rPr>
              <w:t>Nr.</w:t>
            </w:r>
          </w:p>
          <w:p w14:paraId="1C2E7625" w14:textId="77777777" w:rsidR="004B25F6" w:rsidRPr="00F41636" w:rsidRDefault="004B25F6" w:rsidP="00E91653">
            <w:pPr>
              <w:contextualSpacing/>
              <w:jc w:val="center"/>
              <w:rPr>
                <w:rFonts w:eastAsia="Calibri"/>
                <w:b/>
              </w:rPr>
            </w:pPr>
            <w:r w:rsidRPr="00F41636">
              <w:rPr>
                <w:rFonts w:eastAsia="Calibri"/>
                <w:b/>
              </w:rPr>
              <w:t>p.k.</w:t>
            </w:r>
          </w:p>
        </w:tc>
        <w:tc>
          <w:tcPr>
            <w:tcW w:w="4252" w:type="dxa"/>
            <w:shd w:val="clear" w:color="auto" w:fill="FFF2CC"/>
            <w:vAlign w:val="center"/>
          </w:tcPr>
          <w:p w14:paraId="3D773113" w14:textId="77777777" w:rsidR="004B25F6" w:rsidRPr="00F41636" w:rsidRDefault="004B25F6" w:rsidP="00E91653">
            <w:pPr>
              <w:contextualSpacing/>
              <w:jc w:val="center"/>
              <w:rPr>
                <w:rFonts w:eastAsia="Calibri"/>
                <w:b/>
                <w:i/>
              </w:rPr>
            </w:pPr>
            <w:r w:rsidRPr="00F41636">
              <w:rPr>
                <w:rFonts w:eastAsia="Calibri"/>
                <w:b/>
                <w:i/>
              </w:rPr>
              <w:t>Jautājums</w:t>
            </w:r>
          </w:p>
        </w:tc>
        <w:tc>
          <w:tcPr>
            <w:tcW w:w="4820" w:type="dxa"/>
            <w:shd w:val="clear" w:color="auto" w:fill="FFF2CC"/>
            <w:vAlign w:val="center"/>
          </w:tcPr>
          <w:p w14:paraId="20A27242" w14:textId="77777777" w:rsidR="004B25F6" w:rsidRPr="00F41636" w:rsidRDefault="004B25F6" w:rsidP="00E91653">
            <w:pPr>
              <w:contextualSpacing/>
              <w:jc w:val="center"/>
              <w:rPr>
                <w:rFonts w:eastAsia="Calibri"/>
                <w:b/>
                <w:i/>
              </w:rPr>
            </w:pPr>
            <w:r w:rsidRPr="00F41636">
              <w:rPr>
                <w:rFonts w:eastAsia="Calibri"/>
                <w:b/>
                <w:i/>
              </w:rPr>
              <w:t>Atbilde</w:t>
            </w:r>
          </w:p>
        </w:tc>
      </w:tr>
      <w:tr w:rsidR="004B25F6" w:rsidRPr="00910A60" w14:paraId="7C6DBEDF" w14:textId="77777777" w:rsidTr="004B25F6">
        <w:trPr>
          <w:trHeight w:val="2827"/>
        </w:trPr>
        <w:tc>
          <w:tcPr>
            <w:tcW w:w="851" w:type="dxa"/>
            <w:shd w:val="clear" w:color="auto" w:fill="auto"/>
          </w:tcPr>
          <w:p w14:paraId="68F9AABB" w14:textId="77777777" w:rsidR="004B25F6" w:rsidRPr="00910A60" w:rsidRDefault="004B25F6" w:rsidP="00E91653">
            <w:pPr>
              <w:contextualSpacing/>
              <w:jc w:val="center"/>
              <w:rPr>
                <w:rFonts w:eastAsia="Calibri"/>
                <w:highlight w:val="yellow"/>
              </w:rPr>
            </w:pPr>
            <w:r w:rsidRPr="00B47899">
              <w:rPr>
                <w:rFonts w:eastAsia="Calibri"/>
              </w:rPr>
              <w:t>1.</w:t>
            </w:r>
          </w:p>
        </w:tc>
        <w:tc>
          <w:tcPr>
            <w:tcW w:w="4252" w:type="dxa"/>
            <w:shd w:val="clear" w:color="auto" w:fill="auto"/>
          </w:tcPr>
          <w:p w14:paraId="4D17C5D0" w14:textId="77777777" w:rsidR="004B25F6" w:rsidRPr="00DA3FDD" w:rsidRDefault="004B25F6" w:rsidP="00E91653">
            <w:pPr>
              <w:rPr>
                <w:rFonts w:eastAsia="Times New Roman"/>
                <w:szCs w:val="24"/>
                <w:lang w:val="en-US"/>
              </w:rPr>
            </w:pPr>
            <w:r w:rsidRPr="00DA3FDD">
              <w:rPr>
                <w:rFonts w:eastAsia="Times New Roman"/>
                <w:szCs w:val="24"/>
                <w:lang w:val="en-US"/>
              </w:rPr>
              <w:t>Bid Closing Date Extension Request: May request you to extend the closing date to 10/03/2023 since our team requires a week duration to quote and transit time to send the offer in person via courier takes around 3-4 weeks to reach from Mumbai - India to Riga- Latvia</w:t>
            </w:r>
            <w:r>
              <w:rPr>
                <w:rFonts w:eastAsia="Times New Roman"/>
                <w:szCs w:val="24"/>
                <w:lang w:val="en-US"/>
              </w:rPr>
              <w:t>.</w:t>
            </w:r>
          </w:p>
          <w:p w14:paraId="240C9C66" w14:textId="77777777" w:rsidR="004B25F6" w:rsidRPr="00B47899" w:rsidRDefault="004B25F6" w:rsidP="00E91653">
            <w:pPr>
              <w:pStyle w:val="Default"/>
              <w:jc w:val="both"/>
              <w:rPr>
                <w:highlight w:val="yellow"/>
              </w:rPr>
            </w:pPr>
          </w:p>
          <w:p w14:paraId="12D8B4BF" w14:textId="77777777" w:rsidR="004B25F6" w:rsidRPr="00910A60" w:rsidRDefault="004B25F6" w:rsidP="00E91653">
            <w:pPr>
              <w:pStyle w:val="Default"/>
              <w:jc w:val="both"/>
              <w:rPr>
                <w:highlight w:val="yellow"/>
              </w:rPr>
            </w:pPr>
            <w:r w:rsidRPr="004E2B7B">
              <w:rPr>
                <w:i/>
                <w:iCs/>
                <w:color w:val="auto"/>
              </w:rPr>
              <w:t xml:space="preserve">Piedāvājuma </w:t>
            </w:r>
            <w:r>
              <w:rPr>
                <w:i/>
                <w:iCs/>
                <w:color w:val="auto"/>
              </w:rPr>
              <w:t xml:space="preserve">iesniegšanas </w:t>
            </w:r>
            <w:r w:rsidRPr="004E2B7B">
              <w:rPr>
                <w:i/>
                <w:iCs/>
                <w:color w:val="auto"/>
              </w:rPr>
              <w:t xml:space="preserve">beigu datuma pagarinājuma pieprasījums: </w:t>
            </w:r>
            <w:r>
              <w:rPr>
                <w:i/>
                <w:iCs/>
                <w:color w:val="auto"/>
              </w:rPr>
              <w:t>lūdzam</w:t>
            </w:r>
            <w:r w:rsidRPr="004E2B7B">
              <w:rPr>
                <w:i/>
                <w:iCs/>
                <w:color w:val="auto"/>
              </w:rPr>
              <w:t xml:space="preserve"> pagarināt beigu datumu līdz 2023.gada 10.martam, jo ​​mūsu komandai ir nepieciešama nedēļa, lai piedāvātu piedāvājumu, un tranzīta laiks, lai piedāvājumu nosūtītu personīgi ar kurjeru, aizņem apmēram 3–4 nedēļas, lai sasniegtu no Mumbajas - Indijas uz Rīgu</w:t>
            </w:r>
            <w:r>
              <w:rPr>
                <w:i/>
                <w:iCs/>
                <w:color w:val="auto"/>
              </w:rPr>
              <w:t xml:space="preserve"> - </w:t>
            </w:r>
            <w:r w:rsidRPr="004E2B7B">
              <w:rPr>
                <w:i/>
                <w:iCs/>
                <w:color w:val="auto"/>
              </w:rPr>
              <w:t>Latviju.</w:t>
            </w:r>
            <w:r w:rsidRPr="004E2B7B">
              <w:rPr>
                <w:i/>
                <w:iCs/>
                <w:color w:val="auto"/>
                <w:vertAlign w:val="superscript"/>
              </w:rPr>
              <w:t>*</w:t>
            </w:r>
          </w:p>
        </w:tc>
        <w:tc>
          <w:tcPr>
            <w:tcW w:w="4820" w:type="dxa"/>
            <w:shd w:val="clear" w:color="auto" w:fill="auto"/>
          </w:tcPr>
          <w:p w14:paraId="1E9AC600" w14:textId="77777777" w:rsidR="004B25F6" w:rsidRDefault="004B25F6" w:rsidP="00E91653">
            <w:pPr>
              <w:rPr>
                <w:szCs w:val="24"/>
              </w:rPr>
            </w:pPr>
            <w:r>
              <w:rPr>
                <w:szCs w:val="24"/>
              </w:rPr>
              <w:t xml:space="preserve">Piedāvājumu iesniegšanas termiņš tiek pagarināts līdz 2023.gada 1.martam. </w:t>
            </w:r>
            <w:r w:rsidRPr="00F41636">
              <w:rPr>
                <w:szCs w:val="24"/>
              </w:rPr>
              <w:t xml:space="preserve">Lūdzam skatīt </w:t>
            </w:r>
            <w:r>
              <w:rPr>
                <w:szCs w:val="24"/>
              </w:rPr>
              <w:t xml:space="preserve">arī </w:t>
            </w:r>
            <w:r w:rsidRPr="00F41636">
              <w:rPr>
                <w:szCs w:val="24"/>
              </w:rPr>
              <w:t>sarunu procedūras Grozījumus Nr.1.</w:t>
            </w:r>
          </w:p>
          <w:p w14:paraId="32AAB3D6" w14:textId="77777777" w:rsidR="004B25F6" w:rsidRDefault="004B25F6" w:rsidP="00E91653">
            <w:pPr>
              <w:rPr>
                <w:szCs w:val="24"/>
              </w:rPr>
            </w:pPr>
            <w:r>
              <w:rPr>
                <w:szCs w:val="24"/>
              </w:rPr>
              <w:t xml:space="preserve">Vienlaikus skaidrojam, ka </w:t>
            </w:r>
            <w:r w:rsidRPr="00CC4270">
              <w:rPr>
                <w:szCs w:val="24"/>
              </w:rPr>
              <w:t>piedāvājumu var iesniegt arī elektroniski ar drošu elektronisko parakstu vai PDF formā (ja nepieciešams, aizsargājot ar</w:t>
            </w:r>
            <w:r w:rsidRPr="00CC4270">
              <w:rPr>
                <w:rFonts w:ascii="Arial" w:hAnsi="Arial" w:cs="Arial"/>
                <w:szCs w:val="24"/>
              </w:rPr>
              <w:t xml:space="preserve"> </w:t>
            </w:r>
            <w:r w:rsidRPr="00CC4270">
              <w:rPr>
                <w:szCs w:val="24"/>
              </w:rPr>
              <w:t>drošu elektronisku atslēgu un paroli (šādā gadījumā pretendents ir atbildīgs par aizpildāmo formu atbilstību dokumentācijas prasībām un formu paraugiem, kā arī dokumenta atvēršanas un nolasīšanas iespējām)</w:t>
            </w:r>
            <w:r>
              <w:rPr>
                <w:szCs w:val="24"/>
              </w:rPr>
              <w:t>)</w:t>
            </w:r>
            <w:r w:rsidRPr="00652F72">
              <w:rPr>
                <w:szCs w:val="24"/>
              </w:rPr>
              <w:t>, nosūtot to uz e-pasta adres</w:t>
            </w:r>
            <w:r>
              <w:rPr>
                <w:szCs w:val="24"/>
              </w:rPr>
              <w:t>ēm</w:t>
            </w:r>
            <w:r w:rsidRPr="00652F72">
              <w:rPr>
                <w:szCs w:val="24"/>
              </w:rPr>
              <w:t xml:space="preserve">: </w:t>
            </w:r>
            <w:r w:rsidRPr="00DA3FDD">
              <w:rPr>
                <w:i/>
                <w:iCs/>
                <w:szCs w:val="24"/>
              </w:rPr>
              <w:t>santa.okure@ldz.lv</w:t>
            </w:r>
            <w:r>
              <w:rPr>
                <w:szCs w:val="24"/>
              </w:rPr>
              <w:t xml:space="preserve"> un </w:t>
            </w:r>
            <w:r w:rsidRPr="00652F72">
              <w:rPr>
                <w:i/>
                <w:iCs/>
                <w:szCs w:val="24"/>
              </w:rPr>
              <w:t>info@ldz.lv</w:t>
            </w:r>
            <w:r w:rsidRPr="00652F72">
              <w:rPr>
                <w:szCs w:val="24"/>
              </w:rPr>
              <w:t xml:space="preserve">. </w:t>
            </w:r>
          </w:p>
          <w:p w14:paraId="59C1D74E" w14:textId="77777777" w:rsidR="004B25F6" w:rsidRPr="00F41636" w:rsidRDefault="004B25F6" w:rsidP="00E91653">
            <w:r w:rsidRPr="00652F72">
              <w:rPr>
                <w:szCs w:val="24"/>
              </w:rPr>
              <w:t>Iesniedzot piedāvājumu elektroniski pretendentam jāapzinās, ka šādā veidā netiek nodrošināta piedāvājuma satura neredzamība (konfidencialitāte), jo piedāvājuma teksts ir redzams uzreiz pēc atsūtīšanas. Pasūtītāja dokumentu vadības sistēma nespēj nodrošināt to, ka piedāvājums tiktu atvērts tikai norādītajā laikā. Ja pretendentam tā ir ērtāk un tas apzinās visus riskus, tiek pieļauta piedāvājuma iesniegšana elektroniskā veidā.</w:t>
            </w:r>
          </w:p>
        </w:tc>
      </w:tr>
    </w:tbl>
    <w:p w14:paraId="194074AA" w14:textId="77777777" w:rsidR="004B25F6" w:rsidRPr="00B47899" w:rsidRDefault="004B25F6" w:rsidP="004B25F6">
      <w:pPr>
        <w:ind w:left="-567" w:right="-1050"/>
        <w:rPr>
          <w:rFonts w:ascii="Arial" w:hAnsi="Arial" w:cs="Arial"/>
        </w:rPr>
      </w:pPr>
      <w:r w:rsidRPr="00B47899">
        <w:rPr>
          <w:i/>
          <w:iCs/>
          <w:sz w:val="20"/>
          <w:szCs w:val="20"/>
          <w:vertAlign w:val="superscript"/>
        </w:rPr>
        <w:t>*</w:t>
      </w:r>
      <w:r w:rsidRPr="00B47899">
        <w:rPr>
          <w:rFonts w:eastAsia="Calibri"/>
          <w:i/>
          <w:iCs/>
          <w:sz w:val="20"/>
          <w:szCs w:val="20"/>
        </w:rPr>
        <w:t>N</w:t>
      </w:r>
      <w:r w:rsidRPr="00B47899">
        <w:rPr>
          <w:i/>
          <w:iCs/>
          <w:sz w:val="20"/>
          <w:szCs w:val="20"/>
        </w:rPr>
        <w:t xml:space="preserve">orādām, ka ieinteresētais piegādātājs iesniedza jautājumu par sarunu procedūras nolikuma prasībām angļu valodā un bez attiecīga tulkojuma latviešu valodā, neievērojot </w:t>
      </w:r>
      <w:r w:rsidRPr="00B47899">
        <w:rPr>
          <w:i/>
          <w:iCs/>
          <w:color w:val="333333"/>
          <w:sz w:val="20"/>
          <w:szCs w:val="20"/>
        </w:rPr>
        <w:t xml:space="preserve">sarunu procedūras nolikuma 1.7.3.punkta nosacījumus. Jautājuma </w:t>
      </w:r>
      <w:r w:rsidRPr="00B47899">
        <w:rPr>
          <w:i/>
          <w:iCs/>
          <w:sz w:val="20"/>
          <w:szCs w:val="20"/>
        </w:rPr>
        <w:t xml:space="preserve">iesniegšana svešvalodā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B47899">
        <w:rPr>
          <w:b/>
          <w:bCs/>
          <w:i/>
          <w:iCs/>
          <w:sz w:val="20"/>
          <w:szCs w:val="20"/>
          <w:u w:val="single"/>
        </w:rPr>
        <w:t>pasūtītājs neatbild par saņemtā jautājuma tulkojuma pareizību</w:t>
      </w:r>
      <w:r w:rsidRPr="00B47899">
        <w:rPr>
          <w:b/>
          <w:bCs/>
          <w:szCs w:val="24"/>
          <w:u w:val="single"/>
        </w:rPr>
        <w:t>.</w:t>
      </w:r>
    </w:p>
    <w:p w14:paraId="58C856C7" w14:textId="77777777" w:rsidR="004B25F6" w:rsidRPr="00910A60" w:rsidRDefault="004B25F6" w:rsidP="004B25F6">
      <w:pPr>
        <w:rPr>
          <w:rFonts w:ascii="Arial" w:hAnsi="Arial" w:cs="Arial"/>
          <w:highlight w:val="yellow"/>
        </w:rPr>
      </w:pPr>
    </w:p>
    <w:p w14:paraId="39B7A39C" w14:textId="77777777" w:rsidR="004B25F6" w:rsidRPr="00C20434" w:rsidRDefault="004B25F6">
      <w:pPr>
        <w:rPr>
          <w:rFonts w:ascii="Arial" w:hAnsi="Arial" w:cs="Arial"/>
        </w:rPr>
      </w:pPr>
    </w:p>
    <w:sectPr w:rsidR="004B25F6"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F6"/>
    <w:rsid w:val="001B028B"/>
    <w:rsid w:val="003204EA"/>
    <w:rsid w:val="004B25F6"/>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7CCD"/>
  <w15:chartTrackingRefBased/>
  <w15:docId w15:val="{22B1CBEF-1734-465E-8E35-89487831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25F6"/>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4B25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941</Characters>
  <Application>Microsoft Office Word</Application>
  <DocSecurity>0</DocSecurity>
  <Lines>7</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2023-02-14T08:45:00Z</dcterms:created>
  <dcterms:modified xsi:type="dcterms:W3CDTF">2023-02-14T08:45:00Z</dcterms:modified>
</cp:coreProperties>
</file>