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41" w:rsidRDefault="00DB5C41" w:rsidP="00DB5C41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C41" w:rsidRPr="001A3CAD" w:rsidRDefault="00DB5C41" w:rsidP="00DB5C41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DB5C41" w:rsidRPr="001A3CAD" w:rsidRDefault="00DB5C41" w:rsidP="00DB5C41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>
        <w:rPr>
          <w:rFonts w:ascii="Times New Roman" w:eastAsia="Arial Unicode MS" w:hAnsi="Times New Roman" w:cs="Times New Roman"/>
          <w:i/>
          <w:sz w:val="24"/>
        </w:rPr>
        <w:t>20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B5391">
        <w:rPr>
          <w:rFonts w:ascii="Times New Roman" w:eastAsia="Arial Unicode MS" w:hAnsi="Times New Roman" w:cs="Times New Roman"/>
          <w:i/>
          <w:sz w:val="24"/>
        </w:rPr>
        <w:t xml:space="preserve">gada </w:t>
      </w:r>
      <w:r>
        <w:rPr>
          <w:rFonts w:ascii="Times New Roman" w:eastAsia="Arial Unicode MS" w:hAnsi="Times New Roman" w:cs="Times New Roman"/>
          <w:i/>
          <w:sz w:val="24"/>
        </w:rPr>
        <w:t>13</w:t>
      </w:r>
      <w:r w:rsidRPr="006B5391">
        <w:rPr>
          <w:rFonts w:ascii="Times New Roman" w:eastAsia="Arial Unicode MS" w:hAnsi="Times New Roman" w:cs="Times New Roman"/>
          <w:i/>
          <w:sz w:val="24"/>
        </w:rPr>
        <w:t>.</w:t>
      </w:r>
      <w:r>
        <w:rPr>
          <w:rFonts w:ascii="Times New Roman" w:eastAsia="Arial Unicode MS" w:hAnsi="Times New Roman" w:cs="Times New Roman"/>
          <w:i/>
          <w:sz w:val="24"/>
        </w:rPr>
        <w:t>februār</w:t>
      </w:r>
      <w:r w:rsidRPr="006B5391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:rsidR="00DB5C41" w:rsidRPr="001A3CAD" w:rsidRDefault="00DB5C41" w:rsidP="00DB5C41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>
        <w:rPr>
          <w:rFonts w:ascii="Times New Roman" w:eastAsia="Arial Unicode MS" w:hAnsi="Times New Roman" w:cs="Times New Roman"/>
          <w:i/>
          <w:sz w:val="24"/>
        </w:rPr>
        <w:t>2</w:t>
      </w:r>
    </w:p>
    <w:p w:rsidR="00DB5C41" w:rsidRPr="001A3CAD" w:rsidRDefault="00DB5C41" w:rsidP="00DB5C41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C41" w:rsidRPr="001A3CAD" w:rsidRDefault="00DB5C41" w:rsidP="00DB5C41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41" w:rsidRPr="007F1A74" w:rsidRDefault="00DB5C41" w:rsidP="00DB5C41">
      <w:pPr>
        <w:pStyle w:val="Title"/>
        <w:rPr>
          <w:b/>
          <w:sz w:val="24"/>
          <w:szCs w:val="24"/>
        </w:rPr>
      </w:pPr>
      <w:r w:rsidRPr="007F1A74">
        <w:rPr>
          <w:b/>
          <w:sz w:val="24"/>
          <w:szCs w:val="24"/>
        </w:rPr>
        <w:t>VAS „Latvijas dzelzceļš”</w:t>
      </w:r>
    </w:p>
    <w:p w:rsidR="00DB5C41" w:rsidRDefault="00DB5C41" w:rsidP="00DB5C41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:rsidR="00D669B6" w:rsidRPr="007F1A74" w:rsidRDefault="00D669B6" w:rsidP="00DB5C41">
      <w:pPr>
        <w:pStyle w:val="Title"/>
        <w:rPr>
          <w:b/>
          <w:sz w:val="24"/>
          <w:szCs w:val="24"/>
        </w:rPr>
      </w:pPr>
    </w:p>
    <w:p w:rsidR="00DB5C41" w:rsidRDefault="00DB5C41" w:rsidP="00DB5C41">
      <w:pPr>
        <w:pStyle w:val="Title"/>
        <w:rPr>
          <w:b/>
          <w:bCs/>
        </w:rPr>
      </w:pPr>
      <w:bookmarkStart w:id="0" w:name="_Hlk30585860"/>
      <w:r w:rsidRPr="00DB5C41">
        <w:rPr>
          <w:b/>
          <w:bCs/>
          <w:color w:val="222222"/>
        </w:rPr>
        <w:t xml:space="preserve">„Ēdiena piegāde </w:t>
      </w:r>
      <w:r w:rsidRPr="00DB5C41">
        <w:rPr>
          <w:b/>
          <w:bCs/>
        </w:rPr>
        <w:t>VAS „Latvijas dzelzceļš” Sliežu ceļu pārvaldes darbiniekiem sliežu ceļu remontdarbu laikā”</w:t>
      </w:r>
      <w:bookmarkEnd w:id="0"/>
    </w:p>
    <w:p w:rsidR="00D669B6" w:rsidRDefault="00D669B6" w:rsidP="00DB5C41">
      <w:pPr>
        <w:pStyle w:val="Title"/>
        <w:rPr>
          <w:b/>
          <w:bCs/>
        </w:rPr>
      </w:pPr>
    </w:p>
    <w:p w:rsidR="00D669B6" w:rsidRPr="00D669B6" w:rsidRDefault="00D669B6" w:rsidP="00DB5C41">
      <w:pPr>
        <w:pStyle w:val="Title"/>
        <w:rPr>
          <w:sz w:val="24"/>
          <w:szCs w:val="24"/>
        </w:rPr>
      </w:pPr>
      <w:r w:rsidRPr="00D669B6">
        <w:rPr>
          <w:sz w:val="24"/>
          <w:szCs w:val="24"/>
        </w:rPr>
        <w:t>(turpmāk – sarunu procedūra)</w:t>
      </w:r>
    </w:p>
    <w:p w:rsidR="00DB5C41" w:rsidRDefault="00DB5C41" w:rsidP="00DB5C41">
      <w:pPr>
        <w:pStyle w:val="Title"/>
        <w:rPr>
          <w:b/>
          <w:sz w:val="24"/>
          <w:szCs w:val="24"/>
        </w:rPr>
      </w:pPr>
    </w:p>
    <w:p w:rsidR="00D669B6" w:rsidRPr="00CC6024" w:rsidRDefault="00D669B6" w:rsidP="00DB5C41">
      <w:pPr>
        <w:pStyle w:val="Title"/>
        <w:rPr>
          <w:b/>
          <w:sz w:val="24"/>
          <w:szCs w:val="24"/>
        </w:rPr>
      </w:pPr>
    </w:p>
    <w:p w:rsidR="00DB5C41" w:rsidRDefault="00DB5C41" w:rsidP="00DB5C41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>
        <w:rPr>
          <w:rFonts w:ascii="Times New Roman" w:hAnsi="Times New Roman" w:cs="Times New Roman"/>
          <w:b/>
          <w:sz w:val="24"/>
        </w:rPr>
        <w:t>1</w:t>
      </w:r>
    </w:p>
    <w:p w:rsidR="00DB5C41" w:rsidRDefault="00DB5C41" w:rsidP="00DB5C41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988"/>
        <w:gridCol w:w="5244"/>
        <w:gridCol w:w="4116"/>
      </w:tblGrid>
      <w:tr w:rsidR="00DB5C41" w:rsidRPr="00931386" w:rsidTr="00CD090B">
        <w:trPr>
          <w:jc w:val="center"/>
        </w:trPr>
        <w:tc>
          <w:tcPr>
            <w:tcW w:w="988" w:type="dxa"/>
            <w:shd w:val="clear" w:color="auto" w:fill="FFF2CC"/>
            <w:vAlign w:val="center"/>
          </w:tcPr>
          <w:p w:rsidR="00CD090B" w:rsidRPr="00CD090B" w:rsidRDefault="00DB5C41" w:rsidP="008C210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CD090B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  <w:t>Nr.</w:t>
            </w:r>
          </w:p>
          <w:p w:rsidR="00DB5C41" w:rsidRPr="00CD090B" w:rsidRDefault="00DB5C41" w:rsidP="008C210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CD090B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  <w:t>p.k.</w:t>
            </w:r>
          </w:p>
        </w:tc>
        <w:tc>
          <w:tcPr>
            <w:tcW w:w="5244" w:type="dxa"/>
            <w:shd w:val="clear" w:color="auto" w:fill="FFF2CC"/>
            <w:vAlign w:val="center"/>
          </w:tcPr>
          <w:p w:rsidR="00DB5C41" w:rsidRPr="00CD090B" w:rsidRDefault="00DB5C41" w:rsidP="008C210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CD090B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  <w:t>Jautājumi</w:t>
            </w:r>
          </w:p>
        </w:tc>
        <w:tc>
          <w:tcPr>
            <w:tcW w:w="4116" w:type="dxa"/>
            <w:shd w:val="clear" w:color="auto" w:fill="FFF2CC" w:themeFill="accent4" w:themeFillTint="33"/>
            <w:vAlign w:val="center"/>
          </w:tcPr>
          <w:p w:rsidR="00DB5C41" w:rsidRPr="00CD090B" w:rsidRDefault="00DB5C41" w:rsidP="008C210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CD090B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  <w:t>Atbildes</w:t>
            </w:r>
          </w:p>
        </w:tc>
      </w:tr>
      <w:tr w:rsidR="00DB5C41" w:rsidRPr="00931386" w:rsidTr="008C210D">
        <w:trPr>
          <w:jc w:val="center"/>
        </w:trPr>
        <w:tc>
          <w:tcPr>
            <w:tcW w:w="988" w:type="dxa"/>
          </w:tcPr>
          <w:p w:rsidR="00DB5C41" w:rsidRPr="00ED4D7A" w:rsidRDefault="00DB5C41" w:rsidP="00CD090B">
            <w:pPr>
              <w:pStyle w:val="ListParagraph"/>
              <w:ind w:left="0" w:right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1" w:name="_GoBack"/>
            <w:r w:rsidRPr="00ED4D7A">
              <w:rPr>
                <w:rFonts w:ascii="Times New Roman" w:hAnsi="Times New Roman" w:cs="Times New Roman"/>
                <w:b/>
                <w:szCs w:val="24"/>
              </w:rPr>
              <w:t>1.</w:t>
            </w:r>
            <w:bookmarkEnd w:id="1"/>
          </w:p>
        </w:tc>
        <w:tc>
          <w:tcPr>
            <w:tcW w:w="5244" w:type="dxa"/>
          </w:tcPr>
          <w:p w:rsidR="00D669B6" w:rsidRPr="00F941C0" w:rsidRDefault="00D669B6" w:rsidP="00D669B6">
            <w:pPr>
              <w:rPr>
                <w:rFonts w:ascii="Times New Roman" w:hAnsi="Times New Roman" w:cs="Times New Roman"/>
                <w:szCs w:val="24"/>
              </w:rPr>
            </w:pPr>
            <w:r w:rsidRPr="00ED4D7A">
              <w:rPr>
                <w:rFonts w:ascii="Times New Roman" w:hAnsi="Times New Roman" w:cs="Times New Roman"/>
                <w:szCs w:val="24"/>
              </w:rPr>
              <w:t>Vēlamies lūgt skaidrojumu saistībā par pielikumu Nr.</w:t>
            </w:r>
            <w:r w:rsidRPr="00F941C0">
              <w:rPr>
                <w:rFonts w:ascii="Times New Roman" w:hAnsi="Times New Roman" w:cs="Times New Roman"/>
                <w:szCs w:val="24"/>
              </w:rPr>
              <w:t>3.  „Tehnisko specifikāciju”, Ēdienu</w:t>
            </w:r>
            <w:r w:rsidRPr="00F941C0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F941C0">
              <w:rPr>
                <w:rFonts w:ascii="Times New Roman" w:hAnsi="Times New Roman" w:cs="Times New Roman"/>
                <w:szCs w:val="24"/>
              </w:rPr>
              <w:t>komplekso pusdienu piegādes plānu.</w:t>
            </w:r>
            <w:r w:rsidRPr="00F941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B5C41" w:rsidRPr="00ED4D7A" w:rsidRDefault="00D669B6" w:rsidP="00D669B6">
            <w:pPr>
              <w:rPr>
                <w:rFonts w:ascii="Times New Roman" w:hAnsi="Times New Roman" w:cs="Times New Roman"/>
                <w:szCs w:val="24"/>
              </w:rPr>
            </w:pPr>
            <w:r w:rsidRPr="00F941C0">
              <w:rPr>
                <w:rFonts w:ascii="Times New Roman" w:hAnsi="Times New Roman" w:cs="Times New Roman"/>
                <w:szCs w:val="24"/>
              </w:rPr>
              <w:t>Uzrādītajos reģionos ir norādīts darbinieku skaits, kur norādīts konkrēts skaits. Vēlamies noskaidrot vai šis norādītais skaits</w:t>
            </w:r>
            <w:r w:rsidRPr="00ED4D7A">
              <w:rPr>
                <w:rFonts w:ascii="Times New Roman" w:hAnsi="Times New Roman" w:cs="Times New Roman"/>
                <w:szCs w:val="24"/>
              </w:rPr>
              <w:t xml:space="preserve"> tiek norādīts kā maksimālais iespējamais darbinieku skaits? Ja tas norādīts kā maksimālais darbinieku skaits, kāds tiek paredzēts minimālais darbinieku skaits?</w:t>
            </w:r>
          </w:p>
        </w:tc>
        <w:tc>
          <w:tcPr>
            <w:tcW w:w="4116" w:type="dxa"/>
          </w:tcPr>
          <w:p w:rsidR="00DB5C41" w:rsidRPr="00027FC8" w:rsidRDefault="00D669B6" w:rsidP="0019503F">
            <w:pPr>
              <w:rPr>
                <w:rFonts w:ascii="Times New Roman" w:hAnsi="Times New Roman" w:cs="Times New Roman"/>
                <w:szCs w:val="24"/>
              </w:rPr>
            </w:pPr>
            <w:r w:rsidRPr="00027FC8">
              <w:rPr>
                <w:rFonts w:ascii="Times New Roman" w:hAnsi="Times New Roman" w:cs="Times New Roman"/>
                <w:szCs w:val="24"/>
              </w:rPr>
              <w:t xml:space="preserve">Skaidrojam, ka 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>d</w:t>
            </w:r>
            <w:r w:rsidRPr="00027FC8">
              <w:rPr>
                <w:rFonts w:ascii="Times New Roman" w:hAnsi="Times New Roman" w:cs="Times New Roman"/>
                <w:szCs w:val="24"/>
              </w:rPr>
              <w:t>arbinieku skait</w:t>
            </w:r>
            <w:r w:rsidR="00DC66E0" w:rsidRPr="00027FC8">
              <w:rPr>
                <w:rFonts w:ascii="Times New Roman" w:hAnsi="Times New Roman" w:cs="Times New Roman"/>
                <w:szCs w:val="24"/>
              </w:rPr>
              <w:t xml:space="preserve">a </w:t>
            </w:r>
            <w:r w:rsidR="00DC66E0" w:rsidRPr="00027FC8">
              <w:rPr>
                <w:rFonts w:ascii="Times New Roman" w:hAnsi="Times New Roman" w:cs="Times New Roman"/>
                <w:szCs w:val="24"/>
              </w:rPr>
              <w:t>sadalījum</w:t>
            </w:r>
            <w:r w:rsidR="00DC66E0" w:rsidRPr="00027FC8">
              <w:rPr>
                <w:rFonts w:ascii="Times New Roman" w:hAnsi="Times New Roman" w:cs="Times New Roman"/>
                <w:szCs w:val="24"/>
              </w:rPr>
              <w:t>s</w:t>
            </w:r>
            <w:r w:rsidR="00DC66E0" w:rsidRPr="00027FC8">
              <w:rPr>
                <w:rFonts w:ascii="Times New Roman" w:hAnsi="Times New Roman" w:cs="Times New Roman"/>
                <w:szCs w:val="24"/>
              </w:rPr>
              <w:t xml:space="preserve"> pa tehnoloģiskajiem logiem,</w:t>
            </w:r>
            <w:r w:rsidR="00DC66E0" w:rsidRPr="00027F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 xml:space="preserve">sarunu procedūras nolikuma </w:t>
            </w:r>
            <w:r w:rsidRPr="00027FC8">
              <w:rPr>
                <w:rFonts w:ascii="Times New Roman" w:hAnsi="Times New Roman" w:cs="Times New Roman"/>
                <w:szCs w:val="24"/>
              </w:rPr>
              <w:t xml:space="preserve">3.pielikumā 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>„Tehnisk</w:t>
            </w:r>
            <w:r w:rsidR="00471B0D" w:rsidRPr="00027FC8">
              <w:rPr>
                <w:rFonts w:ascii="Times New Roman" w:hAnsi="Times New Roman" w:cs="Times New Roman"/>
                <w:szCs w:val="24"/>
              </w:rPr>
              <w:t>ā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 xml:space="preserve"> specifikācij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>a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>”</w:t>
            </w:r>
            <w:r w:rsidR="00A51B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27FC8">
              <w:rPr>
                <w:rFonts w:ascii="Times New Roman" w:hAnsi="Times New Roman" w:cs="Times New Roman"/>
                <w:szCs w:val="24"/>
              </w:rPr>
              <w:t>norādīts iespēja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>mi</w:t>
            </w:r>
            <w:r w:rsidRPr="00027F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>pietuvināt</w:t>
            </w:r>
            <w:r w:rsidRPr="00027FC8">
              <w:rPr>
                <w:rFonts w:ascii="Times New Roman" w:hAnsi="Times New Roman" w:cs="Times New Roman"/>
                <w:szCs w:val="24"/>
              </w:rPr>
              <w:t>s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 xml:space="preserve"> maksimālajam darbinieku skaitam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>Norādām, ka atsevišķos gadījumos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 xml:space="preserve">neparedzētu apstākļu dēļ, 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>darbinieku skaits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 xml:space="preserve"> varēs </w:t>
            </w:r>
            <w:r w:rsidR="0019503F" w:rsidRPr="00027FC8">
              <w:rPr>
                <w:rFonts w:ascii="Times New Roman" w:hAnsi="Times New Roman" w:cs="Times New Roman"/>
                <w:szCs w:val="24"/>
                <w:u w:val="single"/>
              </w:rPr>
              <w:t>nebūtiski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 xml:space="preserve">atšķirties no iepriekš minētajā pielikumā norādītā darbinieku skaita sadalījuma pa tehnoloģiskajiem logiem, 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 xml:space="preserve">bet tas </w:t>
            </w:r>
            <w:r w:rsidRPr="00027FC8">
              <w:rPr>
                <w:rFonts w:ascii="Times New Roman" w:hAnsi="Times New Roman" w:cs="Times New Roman"/>
                <w:szCs w:val="24"/>
                <w:u w:val="single"/>
              </w:rPr>
              <w:t>nevarēs pārsniegt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 xml:space="preserve"> iepriekš minētajā sarunu procedūras nolikuma pielikumā </w:t>
            </w:r>
            <w:r w:rsidRPr="00027FC8">
              <w:rPr>
                <w:rFonts w:ascii="Times New Roman" w:hAnsi="Times New Roman" w:cs="Times New Roman"/>
                <w:szCs w:val="24"/>
              </w:rPr>
              <w:t>noteikto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 xml:space="preserve"> darbinieku </w:t>
            </w:r>
            <w:r w:rsidR="001C26DC" w:rsidRPr="00027FC8">
              <w:rPr>
                <w:rFonts w:ascii="Times New Roman" w:hAnsi="Times New Roman" w:cs="Times New Roman"/>
                <w:szCs w:val="24"/>
                <w:u w:val="single"/>
              </w:rPr>
              <w:t xml:space="preserve">kopējo </w:t>
            </w:r>
            <w:r w:rsidR="00C3359C" w:rsidRPr="00027FC8">
              <w:rPr>
                <w:rFonts w:ascii="Times New Roman" w:hAnsi="Times New Roman" w:cs="Times New Roman"/>
                <w:szCs w:val="24"/>
                <w:u w:val="single"/>
              </w:rPr>
              <w:t>maksimālo</w:t>
            </w:r>
            <w:r w:rsidR="00C3359C" w:rsidRPr="00027F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>skaitu attiecīgā p</w:t>
            </w:r>
            <w:r w:rsidR="00CE5C13">
              <w:rPr>
                <w:rFonts w:ascii="Times New Roman" w:hAnsi="Times New Roman" w:cs="Times New Roman"/>
                <w:szCs w:val="24"/>
              </w:rPr>
              <w:t>akalpojuma izpildes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503F" w:rsidRPr="00027FC8">
              <w:rPr>
                <w:rFonts w:ascii="Times New Roman" w:hAnsi="Times New Roman" w:cs="Times New Roman"/>
                <w:szCs w:val="24"/>
              </w:rPr>
              <w:t xml:space="preserve">teritoriālā </w:t>
            </w:r>
            <w:r w:rsidR="001C26DC" w:rsidRPr="00027FC8">
              <w:rPr>
                <w:rFonts w:ascii="Times New Roman" w:hAnsi="Times New Roman" w:cs="Times New Roman"/>
                <w:szCs w:val="24"/>
              </w:rPr>
              <w:t>reģiona ietvaros</w:t>
            </w:r>
            <w:r w:rsidRPr="00027FC8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4D6653">
      <w:footerReference w:type="default" r:id="rId5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CD090B">
        <w:pPr>
          <w:pStyle w:val="Footer"/>
          <w:jc w:val="center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56" w:rsidRDefault="00CD090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7714"/>
    <w:multiLevelType w:val="hybridMultilevel"/>
    <w:tmpl w:val="6F8253C6"/>
    <w:lvl w:ilvl="0" w:tplc="19EAAFD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704F9"/>
    <w:multiLevelType w:val="hybridMultilevel"/>
    <w:tmpl w:val="ECF049EA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22ACE"/>
    <w:multiLevelType w:val="hybridMultilevel"/>
    <w:tmpl w:val="A1C8F0F8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41"/>
    <w:rsid w:val="00027FC8"/>
    <w:rsid w:val="0019503F"/>
    <w:rsid w:val="001C26DC"/>
    <w:rsid w:val="003204EA"/>
    <w:rsid w:val="00471B0D"/>
    <w:rsid w:val="00505911"/>
    <w:rsid w:val="005372D2"/>
    <w:rsid w:val="0098236C"/>
    <w:rsid w:val="00A51BF1"/>
    <w:rsid w:val="00C20434"/>
    <w:rsid w:val="00C3359C"/>
    <w:rsid w:val="00CD090B"/>
    <w:rsid w:val="00CE5C13"/>
    <w:rsid w:val="00D669B6"/>
    <w:rsid w:val="00D72AE9"/>
    <w:rsid w:val="00DB5C41"/>
    <w:rsid w:val="00DC66E0"/>
    <w:rsid w:val="00ED4D7A"/>
    <w:rsid w:val="00F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4DA43"/>
  <w15:chartTrackingRefBased/>
  <w15:docId w15:val="{9242A06F-575F-4042-8F7D-753F6D41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5C41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List Paragraph1,Normal bullet 2,Virsraksti,2,Saistīto dokumentu saraksts,Syle 1,Numurets,PPS_Bullet"/>
    <w:basedOn w:val="Normal"/>
    <w:link w:val="ListParagraphChar"/>
    <w:uiPriority w:val="34"/>
    <w:qFormat/>
    <w:rsid w:val="00DB5C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5C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41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DB5C41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List Paragraph1 Char,Normal bullet 2 Char,Virsraksti Char,2 Char,Saistīto dokumentu saraksts Char,Syle 1 Char,Numurets Char,PPS_Bullet Char"/>
    <w:basedOn w:val="DefaultParagraphFont"/>
    <w:link w:val="ListParagraph"/>
    <w:uiPriority w:val="34"/>
    <w:qFormat/>
    <w:rsid w:val="00DB5C41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DB5C4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B5C41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D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850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16</cp:revision>
  <dcterms:created xsi:type="dcterms:W3CDTF">2020-02-13T13:29:00Z</dcterms:created>
  <dcterms:modified xsi:type="dcterms:W3CDTF">2020-02-13T13:54:00Z</dcterms:modified>
</cp:coreProperties>
</file>