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Pr="00C60349" w:rsidRDefault="00B30B4F" w:rsidP="001A3CAD">
      <w:pPr>
        <w:tabs>
          <w:tab w:val="left" w:pos="3760"/>
        </w:tabs>
        <w:ind w:left="-284" w:right="282" w:firstLine="4395"/>
        <w:jc w:val="both"/>
        <w:rPr>
          <w:rFonts w:ascii="Times New Roman" w:hAnsi="Times New Roman" w:cs="Times New Roman"/>
          <w:i/>
          <w:sz w:val="24"/>
          <w:szCs w:val="24"/>
        </w:rPr>
      </w:pPr>
    </w:p>
    <w:p w:rsidR="001A3CAD" w:rsidRPr="00F41AC3" w:rsidRDefault="001A3CAD" w:rsidP="00445D89">
      <w:pPr>
        <w:tabs>
          <w:tab w:val="left" w:pos="3760"/>
        </w:tabs>
        <w:ind w:left="-284" w:right="282" w:firstLine="4395"/>
        <w:jc w:val="right"/>
        <w:rPr>
          <w:rFonts w:ascii="Times New Roman" w:hAnsi="Times New Roman" w:cs="Times New Roman"/>
          <w:i/>
          <w:sz w:val="24"/>
          <w:szCs w:val="24"/>
        </w:rPr>
      </w:pPr>
      <w:r w:rsidRPr="00F41AC3">
        <w:rPr>
          <w:rFonts w:ascii="Times New Roman" w:hAnsi="Times New Roman" w:cs="Times New Roman"/>
          <w:i/>
          <w:sz w:val="24"/>
          <w:szCs w:val="24"/>
        </w:rPr>
        <w:t>APSTIPRINĀTS:</w:t>
      </w:r>
    </w:p>
    <w:p w:rsidR="001A3CAD" w:rsidRPr="00F41AC3" w:rsidRDefault="001A3CAD" w:rsidP="00445D89">
      <w:pPr>
        <w:tabs>
          <w:tab w:val="left" w:pos="3760"/>
        </w:tabs>
        <w:ind w:left="-284" w:right="282" w:firstLine="4395"/>
        <w:jc w:val="right"/>
        <w:rPr>
          <w:rFonts w:ascii="Times New Roman" w:hAnsi="Times New Roman" w:cs="Times New Roman"/>
          <w:i/>
          <w:sz w:val="24"/>
          <w:szCs w:val="24"/>
        </w:rPr>
      </w:pPr>
      <w:r w:rsidRPr="00F41AC3">
        <w:rPr>
          <w:rFonts w:ascii="Times New Roman" w:hAnsi="Times New Roman" w:cs="Times New Roman"/>
          <w:i/>
          <w:sz w:val="24"/>
          <w:szCs w:val="24"/>
        </w:rPr>
        <w:t xml:space="preserve">ar iepirkuma komisijas </w:t>
      </w:r>
      <w:r w:rsidRPr="00F41AC3">
        <w:rPr>
          <w:rFonts w:ascii="Times New Roman" w:eastAsia="Arial Unicode MS" w:hAnsi="Times New Roman" w:cs="Times New Roman"/>
          <w:i/>
          <w:sz w:val="24"/>
          <w:szCs w:val="24"/>
        </w:rPr>
        <w:t xml:space="preserve">2019.gada </w:t>
      </w:r>
      <w:r w:rsidR="00EC671B" w:rsidRPr="00F41AC3">
        <w:rPr>
          <w:rFonts w:ascii="Times New Roman" w:eastAsia="Arial Unicode MS" w:hAnsi="Times New Roman" w:cs="Times New Roman"/>
          <w:i/>
          <w:sz w:val="24"/>
          <w:szCs w:val="24"/>
        </w:rPr>
        <w:t>1</w:t>
      </w:r>
      <w:r w:rsidR="00A65133" w:rsidRPr="00F41AC3">
        <w:rPr>
          <w:rFonts w:ascii="Times New Roman" w:eastAsia="Arial Unicode MS" w:hAnsi="Times New Roman" w:cs="Times New Roman"/>
          <w:i/>
          <w:sz w:val="24"/>
          <w:szCs w:val="24"/>
        </w:rPr>
        <w:t>6</w:t>
      </w:r>
      <w:r w:rsidRPr="00F41AC3">
        <w:rPr>
          <w:rFonts w:ascii="Times New Roman" w:eastAsia="Arial Unicode MS" w:hAnsi="Times New Roman" w:cs="Times New Roman"/>
          <w:i/>
          <w:sz w:val="24"/>
          <w:szCs w:val="24"/>
        </w:rPr>
        <w:t>.</w:t>
      </w:r>
      <w:r w:rsidR="00270116" w:rsidRPr="00F41AC3">
        <w:rPr>
          <w:rFonts w:ascii="Times New Roman" w:eastAsia="Arial Unicode MS" w:hAnsi="Times New Roman" w:cs="Times New Roman"/>
          <w:i/>
          <w:sz w:val="24"/>
          <w:szCs w:val="24"/>
        </w:rPr>
        <w:t>august</w:t>
      </w:r>
      <w:r w:rsidRPr="00F41AC3">
        <w:rPr>
          <w:rFonts w:ascii="Times New Roman" w:eastAsia="Arial Unicode MS" w:hAnsi="Times New Roman" w:cs="Times New Roman"/>
          <w:i/>
          <w:sz w:val="24"/>
          <w:szCs w:val="24"/>
        </w:rPr>
        <w:t xml:space="preserve">a </w:t>
      </w:r>
    </w:p>
    <w:p w:rsidR="001A3CAD" w:rsidRPr="00CF44FC" w:rsidRDefault="001A3CAD" w:rsidP="00445D89">
      <w:pPr>
        <w:tabs>
          <w:tab w:val="left" w:pos="3760"/>
        </w:tabs>
        <w:ind w:left="-284" w:right="282" w:firstLine="4395"/>
        <w:jc w:val="right"/>
        <w:rPr>
          <w:rFonts w:ascii="Times New Roman" w:hAnsi="Times New Roman" w:cs="Times New Roman"/>
          <w:i/>
          <w:sz w:val="24"/>
          <w:szCs w:val="24"/>
        </w:rPr>
      </w:pPr>
      <w:r w:rsidRPr="00F41AC3">
        <w:rPr>
          <w:rFonts w:ascii="Times New Roman" w:eastAsia="Arial Unicode MS" w:hAnsi="Times New Roman" w:cs="Times New Roman"/>
          <w:i/>
          <w:sz w:val="24"/>
          <w:szCs w:val="24"/>
        </w:rPr>
        <w:t>sēdes protokolu Nr.</w:t>
      </w:r>
      <w:r w:rsidR="00FC4B4C" w:rsidRPr="00F41AC3">
        <w:rPr>
          <w:rFonts w:ascii="Times New Roman" w:eastAsia="Arial Unicode MS" w:hAnsi="Times New Roman" w:cs="Times New Roman"/>
          <w:i/>
          <w:sz w:val="24"/>
          <w:szCs w:val="24"/>
        </w:rPr>
        <w:t>1</w:t>
      </w:r>
      <w:r w:rsidR="00A65133" w:rsidRPr="00F41AC3">
        <w:rPr>
          <w:rFonts w:ascii="Times New Roman" w:eastAsia="Arial Unicode MS" w:hAnsi="Times New Roman" w:cs="Times New Roman"/>
          <w:i/>
          <w:sz w:val="24"/>
          <w:szCs w:val="24"/>
        </w:rPr>
        <w:t>7</w:t>
      </w:r>
    </w:p>
    <w:p w:rsidR="001A3CAD" w:rsidRPr="00CF44FC" w:rsidRDefault="001A3CAD" w:rsidP="00445D89">
      <w:pPr>
        <w:tabs>
          <w:tab w:val="left" w:pos="3760"/>
        </w:tabs>
        <w:ind w:left="-284" w:right="282"/>
        <w:jc w:val="center"/>
        <w:rPr>
          <w:rFonts w:ascii="Times New Roman" w:hAnsi="Times New Roman" w:cs="Times New Roman"/>
          <w:b/>
          <w:sz w:val="24"/>
          <w:szCs w:val="24"/>
        </w:rPr>
      </w:pPr>
    </w:p>
    <w:p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VAS “Latvijas dzelzceļš” organizētā</w:t>
      </w:r>
    </w:p>
    <w:p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Atklātā konkursa</w:t>
      </w:r>
    </w:p>
    <w:p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w:t>
      </w:r>
      <w:bookmarkStart w:id="0" w:name="_Hlk10018788"/>
      <w:r w:rsidRPr="00CF44FC">
        <w:rPr>
          <w:rFonts w:ascii="Times New Roman" w:eastAsia="Times New Roman" w:hAnsi="Times New Roman" w:cs="Times New Roman"/>
          <w:b/>
          <w:sz w:val="24"/>
          <w:szCs w:val="24"/>
          <w:lang w:eastAsia="en-US"/>
        </w:rPr>
        <w:t>Daugavpils Šķirošanas stacijas attīstība: būvniecība</w:t>
      </w:r>
      <w:bookmarkEnd w:id="0"/>
      <w:r w:rsidRPr="00CF44FC">
        <w:rPr>
          <w:rFonts w:ascii="Times New Roman" w:eastAsia="Times New Roman" w:hAnsi="Times New Roman" w:cs="Times New Roman"/>
          <w:b/>
          <w:sz w:val="24"/>
          <w:szCs w:val="24"/>
          <w:lang w:eastAsia="en-US"/>
        </w:rPr>
        <w:t>”</w:t>
      </w:r>
    </w:p>
    <w:p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(iepirkuma identifikācijas Nr.</w:t>
      </w:r>
    </w:p>
    <w:p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LDZ 2019/17-IB/6.2.1.2/16/I/002/01-04)</w:t>
      </w:r>
    </w:p>
    <w:p w:rsidR="001A3CAD" w:rsidRPr="00CF44FC" w:rsidRDefault="001A3CAD" w:rsidP="00445D89">
      <w:pPr>
        <w:ind w:left="-284" w:right="-1"/>
        <w:jc w:val="center"/>
        <w:rPr>
          <w:rFonts w:ascii="Times New Roman" w:hAnsi="Times New Roman" w:cs="Times New Roman"/>
          <w:sz w:val="24"/>
          <w:szCs w:val="24"/>
        </w:rPr>
      </w:pPr>
    </w:p>
    <w:p w:rsidR="005758A8" w:rsidRPr="00CF44FC" w:rsidRDefault="001A3CAD" w:rsidP="00445D89">
      <w:pPr>
        <w:ind w:left="-284" w:right="282"/>
        <w:jc w:val="center"/>
        <w:rPr>
          <w:rFonts w:ascii="Times New Roman" w:hAnsi="Times New Roman" w:cs="Times New Roman"/>
          <w:b/>
          <w:sz w:val="24"/>
          <w:szCs w:val="24"/>
        </w:rPr>
      </w:pPr>
      <w:r w:rsidRPr="00CF44FC">
        <w:rPr>
          <w:rFonts w:ascii="Times New Roman" w:hAnsi="Times New Roman" w:cs="Times New Roman"/>
          <w:b/>
          <w:sz w:val="24"/>
          <w:szCs w:val="24"/>
        </w:rPr>
        <w:t>SKAIDROJUMS Nr.</w:t>
      </w:r>
      <w:r w:rsidR="00270116">
        <w:rPr>
          <w:rFonts w:ascii="Times New Roman" w:hAnsi="Times New Roman" w:cs="Times New Roman"/>
          <w:b/>
          <w:sz w:val="24"/>
          <w:szCs w:val="24"/>
        </w:rPr>
        <w:t>1</w:t>
      </w:r>
      <w:r w:rsidR="003D3055">
        <w:rPr>
          <w:rFonts w:ascii="Times New Roman" w:hAnsi="Times New Roman" w:cs="Times New Roman"/>
          <w:b/>
          <w:sz w:val="24"/>
          <w:szCs w:val="24"/>
        </w:rPr>
        <w:t>1</w:t>
      </w:r>
    </w:p>
    <w:p w:rsidR="002E107A" w:rsidRPr="00CF44FC" w:rsidRDefault="002E107A" w:rsidP="005758A8">
      <w:pPr>
        <w:ind w:left="-284" w:right="282"/>
        <w:jc w:val="center"/>
        <w:rPr>
          <w:rFonts w:ascii="Times New Roman" w:hAnsi="Times New Roman" w:cs="Times New Roman"/>
          <w:b/>
          <w:sz w:val="24"/>
          <w:szCs w:val="24"/>
        </w:rPr>
      </w:pPr>
    </w:p>
    <w:tbl>
      <w:tblPr>
        <w:tblStyle w:val="TableGrid"/>
        <w:tblW w:w="11194" w:type="dxa"/>
        <w:jc w:val="center"/>
        <w:tblLook w:val="04A0" w:firstRow="1" w:lastRow="0" w:firstColumn="1" w:lastColumn="0" w:noHBand="0" w:noVBand="1"/>
      </w:tblPr>
      <w:tblGrid>
        <w:gridCol w:w="1081"/>
        <w:gridCol w:w="5055"/>
        <w:gridCol w:w="5058"/>
      </w:tblGrid>
      <w:tr w:rsidR="004D6653" w:rsidRPr="00CF44FC" w:rsidTr="009A6AFD">
        <w:trPr>
          <w:jc w:val="center"/>
        </w:trPr>
        <w:tc>
          <w:tcPr>
            <w:tcW w:w="1081" w:type="dxa"/>
            <w:shd w:val="clear" w:color="auto" w:fill="FFF2CC"/>
          </w:tcPr>
          <w:p w:rsidR="004D6653" w:rsidRPr="00CF44FC" w:rsidRDefault="004D6653" w:rsidP="00C351C9">
            <w:pPr>
              <w:jc w:val="center"/>
              <w:rPr>
                <w:rFonts w:ascii="Times New Roman" w:eastAsia="Calibri" w:hAnsi="Times New Roman" w:cs="Times New Roman"/>
                <w:szCs w:val="24"/>
                <w:lang w:eastAsia="en-US"/>
              </w:rPr>
            </w:pPr>
            <w:proofErr w:type="spellStart"/>
            <w:r w:rsidRPr="00CF44FC">
              <w:rPr>
                <w:rFonts w:ascii="Times New Roman" w:eastAsia="Calibri" w:hAnsi="Times New Roman" w:cs="Times New Roman"/>
                <w:szCs w:val="24"/>
                <w:lang w:eastAsia="en-US"/>
              </w:rPr>
              <w:t>Nr.p.k</w:t>
            </w:r>
            <w:proofErr w:type="spellEnd"/>
            <w:r w:rsidRPr="00CF44FC">
              <w:rPr>
                <w:rFonts w:ascii="Times New Roman" w:eastAsia="Calibri" w:hAnsi="Times New Roman" w:cs="Times New Roman"/>
                <w:szCs w:val="24"/>
                <w:lang w:eastAsia="en-US"/>
              </w:rPr>
              <w:t>.</w:t>
            </w:r>
          </w:p>
        </w:tc>
        <w:tc>
          <w:tcPr>
            <w:tcW w:w="5055" w:type="dxa"/>
            <w:shd w:val="clear" w:color="auto" w:fill="FFF2CC"/>
          </w:tcPr>
          <w:p w:rsidR="004D6653" w:rsidRPr="00CF44FC" w:rsidRDefault="004D6653" w:rsidP="00C351C9">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Jautājumi</w:t>
            </w:r>
          </w:p>
        </w:tc>
        <w:tc>
          <w:tcPr>
            <w:tcW w:w="5058" w:type="dxa"/>
            <w:shd w:val="clear" w:color="auto" w:fill="FFF2CC" w:themeFill="accent4" w:themeFillTint="33"/>
          </w:tcPr>
          <w:p w:rsidR="004D6653" w:rsidRPr="00CF44FC" w:rsidRDefault="004D6653" w:rsidP="00C351C9">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Atbildes</w:t>
            </w:r>
          </w:p>
        </w:tc>
      </w:tr>
      <w:tr w:rsidR="004D6653" w:rsidRPr="00CF44FC" w:rsidTr="009A6AFD">
        <w:trPr>
          <w:jc w:val="center"/>
        </w:trPr>
        <w:tc>
          <w:tcPr>
            <w:tcW w:w="1081" w:type="dxa"/>
            <w:shd w:val="clear" w:color="auto" w:fill="DCFDD7"/>
          </w:tcPr>
          <w:p w:rsidR="004D6653" w:rsidRPr="00CF44FC" w:rsidRDefault="004D6653" w:rsidP="00C351C9">
            <w:pPr>
              <w:jc w:val="center"/>
              <w:rPr>
                <w:rFonts w:ascii="Times New Roman" w:eastAsia="Calibri" w:hAnsi="Times New Roman" w:cs="Times New Roman"/>
                <w:szCs w:val="24"/>
                <w:lang w:eastAsia="en-US"/>
              </w:rPr>
            </w:pPr>
          </w:p>
        </w:tc>
        <w:tc>
          <w:tcPr>
            <w:tcW w:w="5055" w:type="dxa"/>
            <w:shd w:val="clear" w:color="auto" w:fill="DCFDD7"/>
          </w:tcPr>
          <w:p w:rsidR="004D6653" w:rsidRPr="00CF44FC" w:rsidRDefault="00270116"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A65133">
              <w:rPr>
                <w:rFonts w:ascii="Times New Roman" w:eastAsia="Calibri" w:hAnsi="Times New Roman" w:cs="Times New Roman"/>
                <w:szCs w:val="24"/>
                <w:lang w:eastAsia="en-US"/>
              </w:rPr>
              <w:t>9</w:t>
            </w:r>
            <w:r w:rsidR="004D6653" w:rsidRPr="00CF4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8</w:t>
            </w:r>
            <w:r w:rsidR="004D6653" w:rsidRPr="00CF44FC">
              <w:rPr>
                <w:rFonts w:ascii="Times New Roman" w:eastAsia="Calibri" w:hAnsi="Times New Roman" w:cs="Times New Roman"/>
                <w:szCs w:val="24"/>
                <w:lang w:eastAsia="en-US"/>
              </w:rPr>
              <w:t>.2019.</w:t>
            </w:r>
          </w:p>
        </w:tc>
        <w:tc>
          <w:tcPr>
            <w:tcW w:w="5058" w:type="dxa"/>
            <w:shd w:val="clear" w:color="auto" w:fill="DCFDD7"/>
          </w:tcPr>
          <w:p w:rsidR="004D6653" w:rsidRPr="00CF44FC" w:rsidRDefault="00EC671B" w:rsidP="00C351C9">
            <w:pPr>
              <w:jc w:val="center"/>
              <w:rPr>
                <w:rFonts w:ascii="Times New Roman" w:eastAsia="Calibri" w:hAnsi="Times New Roman" w:cs="Times New Roman"/>
                <w:szCs w:val="24"/>
                <w:lang w:eastAsia="en-US"/>
              </w:rPr>
            </w:pPr>
            <w:r w:rsidRPr="00EC671B">
              <w:rPr>
                <w:rFonts w:ascii="Times New Roman" w:eastAsia="Calibri" w:hAnsi="Times New Roman" w:cs="Times New Roman"/>
                <w:szCs w:val="24"/>
                <w:lang w:eastAsia="en-US"/>
              </w:rPr>
              <w:t>1</w:t>
            </w:r>
            <w:r w:rsidR="00A65133">
              <w:rPr>
                <w:rFonts w:ascii="Times New Roman" w:eastAsia="Calibri" w:hAnsi="Times New Roman" w:cs="Times New Roman"/>
                <w:szCs w:val="24"/>
                <w:lang w:eastAsia="en-US"/>
              </w:rPr>
              <w:t>6</w:t>
            </w:r>
            <w:r w:rsidR="004D6653" w:rsidRPr="00EC671B">
              <w:rPr>
                <w:rFonts w:ascii="Times New Roman" w:eastAsia="Calibri" w:hAnsi="Times New Roman" w:cs="Times New Roman"/>
                <w:szCs w:val="24"/>
                <w:lang w:eastAsia="en-US"/>
              </w:rPr>
              <w:t>.0</w:t>
            </w:r>
            <w:r w:rsidR="00270116" w:rsidRPr="00EC671B">
              <w:rPr>
                <w:rFonts w:ascii="Times New Roman" w:eastAsia="Calibri" w:hAnsi="Times New Roman" w:cs="Times New Roman"/>
                <w:szCs w:val="24"/>
                <w:lang w:eastAsia="en-US"/>
              </w:rPr>
              <w:t>8</w:t>
            </w:r>
            <w:r w:rsidR="004D6653" w:rsidRPr="00EC671B">
              <w:rPr>
                <w:rFonts w:ascii="Times New Roman" w:eastAsia="Calibri" w:hAnsi="Times New Roman" w:cs="Times New Roman"/>
                <w:szCs w:val="24"/>
                <w:lang w:eastAsia="en-US"/>
              </w:rPr>
              <w:t>.2019.</w:t>
            </w:r>
          </w:p>
        </w:tc>
      </w:tr>
      <w:tr w:rsidR="008A6FE5" w:rsidRPr="00C60349" w:rsidTr="00567013">
        <w:trPr>
          <w:trHeight w:val="2684"/>
          <w:jc w:val="center"/>
        </w:trPr>
        <w:tc>
          <w:tcPr>
            <w:tcW w:w="1081" w:type="dxa"/>
          </w:tcPr>
          <w:p w:rsidR="008A6FE5" w:rsidRPr="00CF44FC" w:rsidRDefault="008A6FE5" w:rsidP="008A6FE5">
            <w:pPr>
              <w:pStyle w:val="ListParagraph"/>
              <w:ind w:left="0"/>
              <w:jc w:val="center"/>
              <w:rPr>
                <w:rFonts w:ascii="Times New Roman" w:hAnsi="Times New Roman" w:cs="Times New Roman"/>
                <w:b/>
                <w:szCs w:val="24"/>
              </w:rPr>
            </w:pPr>
            <w:r w:rsidRPr="00CF44FC">
              <w:rPr>
                <w:rFonts w:ascii="Times New Roman" w:hAnsi="Times New Roman" w:cs="Times New Roman"/>
                <w:b/>
                <w:szCs w:val="24"/>
              </w:rPr>
              <w:t>1.</w:t>
            </w:r>
          </w:p>
        </w:tc>
        <w:tc>
          <w:tcPr>
            <w:tcW w:w="5055" w:type="dxa"/>
          </w:tcPr>
          <w:p w:rsidR="00A65133" w:rsidRPr="00A65133" w:rsidRDefault="00A65133" w:rsidP="00A65133">
            <w:pPr>
              <w:rPr>
                <w:rFonts w:ascii="Times New Roman" w:hAnsi="Times New Roman" w:cs="Times New Roman"/>
                <w:szCs w:val="24"/>
              </w:rPr>
            </w:pPr>
            <w:r w:rsidRPr="00A65133">
              <w:rPr>
                <w:rFonts w:ascii="Times New Roman" w:hAnsi="Times New Roman" w:cs="Times New Roman"/>
                <w:szCs w:val="24"/>
              </w:rPr>
              <w:t>Pasūtītāja prasību 5.sējuma 2.punktā “Vispārīgās prasības Daugavpils šķirošanas parkam” minēts, ka “Visus patērētājus pieslēgt pēc jaunās shēmas pie TA-01, TA-02 un TA-15, ieguldot jaunās kabeļu līnijās”. Jautājumi:</w:t>
            </w:r>
          </w:p>
          <w:p w:rsidR="00A65133" w:rsidRPr="00A65133" w:rsidRDefault="00A65133" w:rsidP="00A65133">
            <w:pPr>
              <w:ind w:left="786" w:hanging="284"/>
              <w:rPr>
                <w:rFonts w:ascii="Times New Roman" w:hAnsi="Times New Roman" w:cs="Times New Roman"/>
                <w:szCs w:val="24"/>
              </w:rPr>
            </w:pPr>
            <w:r w:rsidRPr="00A65133">
              <w:rPr>
                <w:rFonts w:ascii="Times New Roman" w:hAnsi="Times New Roman" w:cs="Times New Roman"/>
                <w:szCs w:val="24"/>
              </w:rPr>
              <w:t>1.</w:t>
            </w:r>
            <w:r w:rsidRPr="00A65133">
              <w:rPr>
                <w:rFonts w:ascii="Times New Roman" w:hAnsi="Times New Roman" w:cs="Times New Roman"/>
                <w:szCs w:val="24"/>
              </w:rPr>
              <w:tab/>
              <w:t>Vai mēs pareizi saprotam, ka esošām apakšs</w:t>
            </w:r>
            <w:r w:rsidR="00554AD9">
              <w:rPr>
                <w:rFonts w:ascii="Times New Roman" w:hAnsi="Times New Roman" w:cs="Times New Roman"/>
                <w:szCs w:val="24"/>
              </w:rPr>
              <w:t>t</w:t>
            </w:r>
            <w:r w:rsidRPr="00A65133">
              <w:rPr>
                <w:rFonts w:ascii="Times New Roman" w:hAnsi="Times New Roman" w:cs="Times New Roman"/>
                <w:szCs w:val="24"/>
              </w:rPr>
              <w:t xml:space="preserve">acijām TA-01, TA-02 ir jānomaina visu patērētāju (0,4 </w:t>
            </w:r>
            <w:proofErr w:type="spellStart"/>
            <w:r w:rsidRPr="00A65133">
              <w:rPr>
                <w:rFonts w:ascii="Times New Roman" w:hAnsi="Times New Roman" w:cs="Times New Roman"/>
                <w:szCs w:val="24"/>
              </w:rPr>
              <w:t>kV</w:t>
            </w:r>
            <w:proofErr w:type="spellEnd"/>
            <w:r w:rsidRPr="00A65133">
              <w:rPr>
                <w:rFonts w:ascii="Times New Roman" w:hAnsi="Times New Roman" w:cs="Times New Roman"/>
                <w:szCs w:val="24"/>
              </w:rPr>
              <w:t xml:space="preserve"> </w:t>
            </w:r>
            <w:proofErr w:type="spellStart"/>
            <w:r w:rsidRPr="00A65133">
              <w:rPr>
                <w:rFonts w:ascii="Times New Roman" w:hAnsi="Times New Roman" w:cs="Times New Roman"/>
                <w:szCs w:val="24"/>
              </w:rPr>
              <w:t>sadalņu</w:t>
            </w:r>
            <w:proofErr w:type="spellEnd"/>
            <w:r w:rsidRPr="00A65133">
              <w:rPr>
                <w:rFonts w:ascii="Times New Roman" w:hAnsi="Times New Roman" w:cs="Times New Roman"/>
                <w:szCs w:val="24"/>
              </w:rPr>
              <w:t xml:space="preserve"> pusē) pievada kabeļus uz esošiem patērētājiem?   </w:t>
            </w:r>
          </w:p>
          <w:p w:rsidR="00A65133" w:rsidRPr="00A65133" w:rsidRDefault="00A65133" w:rsidP="00A65133">
            <w:pPr>
              <w:ind w:left="786" w:hanging="284"/>
              <w:rPr>
                <w:rFonts w:ascii="Times New Roman" w:hAnsi="Times New Roman" w:cs="Times New Roman"/>
                <w:szCs w:val="24"/>
              </w:rPr>
            </w:pPr>
            <w:r w:rsidRPr="00A65133">
              <w:rPr>
                <w:rFonts w:ascii="Times New Roman" w:hAnsi="Times New Roman" w:cs="Times New Roman"/>
                <w:szCs w:val="24"/>
              </w:rPr>
              <w:t>2.</w:t>
            </w:r>
            <w:r w:rsidRPr="00A65133">
              <w:rPr>
                <w:rFonts w:ascii="Times New Roman" w:hAnsi="Times New Roman" w:cs="Times New Roman"/>
                <w:szCs w:val="24"/>
              </w:rPr>
              <w:tab/>
              <w:t xml:space="preserve">Ja TA-1, TA-2 nav jāmaina visi 0,4 kV kabeļi, tad, lūdzam, konkrēti norādīt, kuri ir jāmaina? </w:t>
            </w:r>
          </w:p>
          <w:p w:rsidR="00270116" w:rsidRDefault="00A65133" w:rsidP="00A65133">
            <w:pPr>
              <w:ind w:left="786" w:hanging="284"/>
              <w:rPr>
                <w:rFonts w:ascii="Times New Roman" w:hAnsi="Times New Roman" w:cs="Times New Roman"/>
                <w:szCs w:val="24"/>
              </w:rPr>
            </w:pPr>
            <w:r w:rsidRPr="00A65133">
              <w:rPr>
                <w:rFonts w:ascii="Times New Roman" w:hAnsi="Times New Roman" w:cs="Times New Roman"/>
                <w:szCs w:val="24"/>
              </w:rPr>
              <w:t>3.</w:t>
            </w:r>
            <w:r w:rsidRPr="00A65133">
              <w:rPr>
                <w:rFonts w:ascii="Times New Roman" w:hAnsi="Times New Roman" w:cs="Times New Roman"/>
                <w:szCs w:val="24"/>
              </w:rPr>
              <w:tab/>
              <w:t>Vai mēs pareizi saprotam, ka TA-15 pieder pie cita projekta darbiem? Lūdzam, precizēt nosacījumus TA-15 apakšstacijas izpildei?</w:t>
            </w:r>
          </w:p>
          <w:p w:rsidR="00CF782A" w:rsidRPr="00CF44FC" w:rsidRDefault="00CF782A" w:rsidP="00A65133">
            <w:pPr>
              <w:ind w:left="786" w:hanging="284"/>
              <w:rPr>
                <w:rFonts w:ascii="Times New Roman" w:hAnsi="Times New Roman" w:cs="Times New Roman"/>
                <w:szCs w:val="24"/>
              </w:rPr>
            </w:pPr>
          </w:p>
        </w:tc>
        <w:tc>
          <w:tcPr>
            <w:tcW w:w="5058" w:type="dxa"/>
          </w:tcPr>
          <w:p w:rsidR="008A6FE5" w:rsidRPr="00C374E0" w:rsidRDefault="00C374E0" w:rsidP="004E3A27">
            <w:pPr>
              <w:pStyle w:val="ListParagraph"/>
              <w:numPr>
                <w:ilvl w:val="0"/>
                <w:numId w:val="16"/>
              </w:numPr>
              <w:ind w:left="415"/>
              <w:rPr>
                <w:rFonts w:ascii="Times New Roman" w:eastAsia="Calibri" w:hAnsi="Times New Roman" w:cs="Times New Roman"/>
                <w:szCs w:val="24"/>
                <w:lang w:eastAsia="en-US"/>
              </w:rPr>
            </w:pPr>
            <w:r w:rsidRPr="00C374E0">
              <w:rPr>
                <w:rFonts w:ascii="Times New Roman" w:hAnsi="Times New Roman" w:cs="Times New Roman"/>
                <w:szCs w:val="24"/>
              </w:rPr>
              <w:t>Uzņēmējam j</w:t>
            </w:r>
            <w:r w:rsidR="00D2646B" w:rsidRPr="00C374E0">
              <w:rPr>
                <w:rFonts w:ascii="Times New Roman" w:hAnsi="Times New Roman" w:cs="Times New Roman"/>
                <w:szCs w:val="24"/>
              </w:rPr>
              <w:t>āmaina vis</w:t>
            </w:r>
            <w:r w:rsidR="004E3A27">
              <w:rPr>
                <w:rFonts w:ascii="Times New Roman" w:hAnsi="Times New Roman" w:cs="Times New Roman"/>
                <w:szCs w:val="24"/>
              </w:rPr>
              <w:t>i</w:t>
            </w:r>
            <w:r w:rsidR="00D2646B" w:rsidRPr="00C374E0">
              <w:rPr>
                <w:rFonts w:ascii="Times New Roman" w:hAnsi="Times New Roman" w:cs="Times New Roman"/>
                <w:szCs w:val="24"/>
              </w:rPr>
              <w:t xml:space="preserve"> p</w:t>
            </w:r>
            <w:r w:rsidR="004E3A27">
              <w:rPr>
                <w:rFonts w:ascii="Times New Roman" w:hAnsi="Times New Roman" w:cs="Times New Roman"/>
                <w:szCs w:val="24"/>
              </w:rPr>
              <w:t>ievada kabeļi</w:t>
            </w:r>
            <w:r w:rsidR="00707F06" w:rsidRPr="00C374E0">
              <w:rPr>
                <w:rFonts w:ascii="Times New Roman" w:hAnsi="Times New Roman" w:cs="Times New Roman"/>
                <w:szCs w:val="24"/>
              </w:rPr>
              <w:t xml:space="preserve"> </w:t>
            </w:r>
            <w:r w:rsidR="00131B1B" w:rsidRPr="00C374E0">
              <w:rPr>
                <w:rFonts w:ascii="Times New Roman" w:hAnsi="Times New Roman" w:cs="Times New Roman"/>
                <w:szCs w:val="24"/>
              </w:rPr>
              <w:t>esošiem patērētājiem (ārpus apakšstacijas n</w:t>
            </w:r>
            <w:r w:rsidR="004E3A27">
              <w:rPr>
                <w:rFonts w:ascii="Times New Roman" w:hAnsi="Times New Roman" w:cs="Times New Roman"/>
                <w:szCs w:val="24"/>
              </w:rPr>
              <w:t>epieciešams uzstādīt savienošanā</w:t>
            </w:r>
            <w:r w:rsidR="00131B1B" w:rsidRPr="00C374E0">
              <w:rPr>
                <w:rFonts w:ascii="Times New Roman" w:hAnsi="Times New Roman" w:cs="Times New Roman"/>
                <w:szCs w:val="24"/>
              </w:rPr>
              <w:t xml:space="preserve">s uzmavas). </w:t>
            </w:r>
            <w:r w:rsidR="00F00FDD" w:rsidRPr="00C374E0">
              <w:rPr>
                <w:rFonts w:ascii="Times New Roman" w:eastAsia="Calibri" w:hAnsi="Times New Roman" w:cs="Times New Roman"/>
                <w:szCs w:val="24"/>
                <w:lang w:eastAsia="en-US"/>
              </w:rPr>
              <w:t xml:space="preserve"> </w:t>
            </w:r>
          </w:p>
          <w:p w:rsidR="00131B1B" w:rsidRPr="00C374E0" w:rsidRDefault="00C374E0" w:rsidP="004E3A27">
            <w:pPr>
              <w:pStyle w:val="ListParagraph"/>
              <w:numPr>
                <w:ilvl w:val="0"/>
                <w:numId w:val="16"/>
              </w:numPr>
              <w:ind w:left="415"/>
              <w:rPr>
                <w:rFonts w:ascii="Times New Roman" w:eastAsia="Calibri" w:hAnsi="Times New Roman" w:cs="Times New Roman"/>
                <w:szCs w:val="24"/>
                <w:lang w:eastAsia="en-US"/>
              </w:rPr>
            </w:pPr>
            <w:r w:rsidRPr="00C374E0">
              <w:rPr>
                <w:rFonts w:ascii="Times New Roman" w:hAnsi="Times New Roman" w:cs="Times New Roman"/>
                <w:szCs w:val="24"/>
              </w:rPr>
              <w:t>Uzņēmējam jāmaina</w:t>
            </w:r>
            <w:r w:rsidR="004E3A27">
              <w:rPr>
                <w:rFonts w:ascii="Times New Roman" w:hAnsi="Times New Roman" w:cs="Times New Roman"/>
                <w:szCs w:val="24"/>
              </w:rPr>
              <w:t xml:space="preserve"> visi</w:t>
            </w:r>
            <w:r w:rsidR="00131B1B" w:rsidRPr="00C374E0">
              <w:rPr>
                <w:rFonts w:ascii="Times New Roman" w:hAnsi="Times New Roman" w:cs="Times New Roman"/>
                <w:szCs w:val="24"/>
              </w:rPr>
              <w:t xml:space="preserve"> pievada kabeļ</w:t>
            </w:r>
            <w:r w:rsidR="004E3A27">
              <w:rPr>
                <w:rFonts w:ascii="Times New Roman" w:hAnsi="Times New Roman" w:cs="Times New Roman"/>
                <w:szCs w:val="24"/>
              </w:rPr>
              <w:t>i</w:t>
            </w:r>
            <w:r w:rsidRPr="00C374E0">
              <w:rPr>
                <w:rFonts w:ascii="Times New Roman" w:hAnsi="Times New Roman" w:cs="Times New Roman"/>
                <w:szCs w:val="24"/>
              </w:rPr>
              <w:t>.</w:t>
            </w:r>
          </w:p>
          <w:p w:rsidR="00707F06" w:rsidRPr="001A2079" w:rsidRDefault="00707F06" w:rsidP="004E3A27">
            <w:pPr>
              <w:pStyle w:val="ListParagraph"/>
              <w:numPr>
                <w:ilvl w:val="0"/>
                <w:numId w:val="16"/>
              </w:numPr>
              <w:ind w:left="415"/>
              <w:rPr>
                <w:rFonts w:ascii="Times New Roman" w:eastAsia="Calibri" w:hAnsi="Times New Roman" w:cs="Times New Roman"/>
                <w:szCs w:val="24"/>
                <w:lang w:eastAsia="en-US"/>
              </w:rPr>
            </w:pPr>
            <w:r w:rsidRPr="00C374E0">
              <w:rPr>
                <w:rFonts w:ascii="Times New Roman" w:hAnsi="Times New Roman" w:cs="Times New Roman"/>
                <w:szCs w:val="24"/>
              </w:rPr>
              <w:t>TA-15</w:t>
            </w:r>
            <w:r w:rsidR="004E3A27">
              <w:rPr>
                <w:rFonts w:ascii="Times New Roman" w:hAnsi="Times New Roman" w:cs="Times New Roman"/>
                <w:szCs w:val="24"/>
              </w:rPr>
              <w:t xml:space="preserve"> pārbūve</w:t>
            </w:r>
            <w:r w:rsidRPr="00C374E0">
              <w:rPr>
                <w:rFonts w:ascii="Times New Roman" w:hAnsi="Times New Roman" w:cs="Times New Roman"/>
                <w:szCs w:val="24"/>
              </w:rPr>
              <w:t xml:space="preserve"> </w:t>
            </w:r>
            <w:r w:rsidR="004E3A27">
              <w:rPr>
                <w:rFonts w:ascii="Times New Roman" w:hAnsi="Times New Roman" w:cs="Times New Roman"/>
                <w:szCs w:val="24"/>
              </w:rPr>
              <w:t xml:space="preserve">ir </w:t>
            </w:r>
            <w:r w:rsidRPr="00C374E0">
              <w:rPr>
                <w:rFonts w:ascii="Times New Roman" w:hAnsi="Times New Roman" w:cs="Times New Roman"/>
                <w:szCs w:val="24"/>
              </w:rPr>
              <w:t>cita projek</w:t>
            </w:r>
            <w:r w:rsidR="004E3A27">
              <w:rPr>
                <w:rFonts w:ascii="Times New Roman" w:hAnsi="Times New Roman" w:cs="Times New Roman"/>
                <w:szCs w:val="24"/>
              </w:rPr>
              <w:t>ta “Daugavpils pieņemšanas parka</w:t>
            </w:r>
            <w:r w:rsidRPr="00C374E0">
              <w:rPr>
                <w:rFonts w:ascii="Times New Roman" w:hAnsi="Times New Roman" w:cs="Times New Roman"/>
                <w:szCs w:val="24"/>
              </w:rPr>
              <w:t xml:space="preserve"> un tam piebraucamo ceļu attīstība” darb</w:t>
            </w:r>
            <w:r w:rsidR="004E3A27">
              <w:rPr>
                <w:rFonts w:ascii="Times New Roman" w:hAnsi="Times New Roman" w:cs="Times New Roman"/>
                <w:szCs w:val="24"/>
              </w:rPr>
              <w:t>u apjomos</w:t>
            </w:r>
            <w:r w:rsidRPr="00C374E0">
              <w:rPr>
                <w:rFonts w:ascii="Times New Roman" w:hAnsi="Times New Roman" w:cs="Times New Roman"/>
                <w:szCs w:val="24"/>
              </w:rPr>
              <w:t>.</w:t>
            </w:r>
            <w:r w:rsidR="003250B9" w:rsidRPr="00C374E0">
              <w:rPr>
                <w:rFonts w:ascii="Times New Roman" w:hAnsi="Times New Roman" w:cs="Times New Roman"/>
                <w:szCs w:val="24"/>
              </w:rPr>
              <w:t xml:space="preserve"> </w:t>
            </w:r>
            <w:r w:rsidR="007A7D11" w:rsidRPr="00C374E0">
              <w:rPr>
                <w:rFonts w:ascii="Times New Roman" w:hAnsi="Times New Roman" w:cs="Times New Roman"/>
                <w:szCs w:val="24"/>
              </w:rPr>
              <w:t>Saskaņ</w:t>
            </w:r>
            <w:r w:rsidR="00890E03">
              <w:rPr>
                <w:rFonts w:ascii="Times New Roman" w:hAnsi="Times New Roman" w:cs="Times New Roman"/>
                <w:szCs w:val="24"/>
              </w:rPr>
              <w:t>ā</w:t>
            </w:r>
            <w:r w:rsidR="007A7D11" w:rsidRPr="00C374E0">
              <w:rPr>
                <w:rFonts w:ascii="Times New Roman" w:hAnsi="Times New Roman" w:cs="Times New Roman"/>
                <w:szCs w:val="24"/>
              </w:rPr>
              <w:t xml:space="preserve"> ar </w:t>
            </w:r>
            <w:r w:rsidR="004E3A27">
              <w:rPr>
                <w:rFonts w:ascii="Times New Roman" w:hAnsi="Times New Roman" w:cs="Times New Roman"/>
                <w:szCs w:val="24"/>
              </w:rPr>
              <w:t xml:space="preserve">Pasūtītāja prasību </w:t>
            </w:r>
            <w:r w:rsidR="007A7D11" w:rsidRPr="00C374E0">
              <w:rPr>
                <w:rFonts w:ascii="Times New Roman" w:hAnsi="Times New Roman" w:cs="Times New Roman"/>
                <w:szCs w:val="24"/>
              </w:rPr>
              <w:t>1.sējuma “Vispārīgās prasības” Ievadu</w:t>
            </w:r>
            <w:r w:rsidR="00890E03">
              <w:rPr>
                <w:rFonts w:ascii="Times New Roman" w:hAnsi="Times New Roman" w:cs="Times New Roman"/>
                <w:szCs w:val="24"/>
              </w:rPr>
              <w:t>,</w:t>
            </w:r>
            <w:r w:rsidR="007A7D11" w:rsidRPr="00C374E0">
              <w:rPr>
                <w:rFonts w:ascii="Times New Roman" w:hAnsi="Times New Roman" w:cs="Times New Roman"/>
                <w:szCs w:val="24"/>
              </w:rPr>
              <w:t xml:space="preserve"> Uzņēmējam ir jāsadarbojas ar minēt</w:t>
            </w:r>
            <w:r w:rsidR="00890E03">
              <w:rPr>
                <w:rFonts w:ascii="Times New Roman" w:hAnsi="Times New Roman" w:cs="Times New Roman"/>
                <w:szCs w:val="24"/>
              </w:rPr>
              <w:t>aj</w:t>
            </w:r>
            <w:r w:rsidR="007A7D11" w:rsidRPr="00C374E0">
              <w:rPr>
                <w:rFonts w:ascii="Times New Roman" w:hAnsi="Times New Roman" w:cs="Times New Roman"/>
                <w:szCs w:val="24"/>
              </w:rPr>
              <w:t>ā pr</w:t>
            </w:r>
            <w:bookmarkStart w:id="1" w:name="_GoBack"/>
            <w:bookmarkEnd w:id="1"/>
            <w:r w:rsidR="007A7D11" w:rsidRPr="00C374E0">
              <w:rPr>
                <w:rFonts w:ascii="Times New Roman" w:hAnsi="Times New Roman" w:cs="Times New Roman"/>
                <w:szCs w:val="24"/>
              </w:rPr>
              <w:t>ojekt</w:t>
            </w:r>
            <w:r w:rsidR="00890E03">
              <w:rPr>
                <w:rFonts w:ascii="Times New Roman" w:hAnsi="Times New Roman" w:cs="Times New Roman"/>
                <w:szCs w:val="24"/>
              </w:rPr>
              <w:t>ā</w:t>
            </w:r>
            <w:r w:rsidR="007A7D11" w:rsidRPr="00C374E0">
              <w:rPr>
                <w:rFonts w:ascii="Times New Roman" w:hAnsi="Times New Roman" w:cs="Times New Roman"/>
                <w:szCs w:val="24"/>
              </w:rPr>
              <w:t xml:space="preserve"> iesaistīto pušu pārstāvjiem.</w:t>
            </w:r>
          </w:p>
        </w:tc>
      </w:tr>
      <w:tr w:rsidR="008A6FE5" w:rsidRPr="00C60349" w:rsidTr="009A6AFD">
        <w:trPr>
          <w:jc w:val="center"/>
        </w:trPr>
        <w:tc>
          <w:tcPr>
            <w:tcW w:w="1081" w:type="dxa"/>
          </w:tcPr>
          <w:p w:rsidR="008A6FE5" w:rsidRPr="00CF44FC" w:rsidRDefault="008A6FE5" w:rsidP="008A6FE5">
            <w:pPr>
              <w:pStyle w:val="ListParagraph"/>
              <w:ind w:left="0"/>
              <w:jc w:val="center"/>
              <w:rPr>
                <w:rFonts w:ascii="Times New Roman" w:hAnsi="Times New Roman" w:cs="Times New Roman"/>
                <w:b/>
                <w:szCs w:val="24"/>
              </w:rPr>
            </w:pPr>
            <w:r>
              <w:rPr>
                <w:rFonts w:ascii="Times New Roman" w:hAnsi="Times New Roman" w:cs="Times New Roman"/>
                <w:b/>
                <w:szCs w:val="24"/>
              </w:rPr>
              <w:t>2.</w:t>
            </w:r>
          </w:p>
        </w:tc>
        <w:tc>
          <w:tcPr>
            <w:tcW w:w="5055" w:type="dxa"/>
          </w:tcPr>
          <w:p w:rsidR="00270116" w:rsidRDefault="00CF782A" w:rsidP="00CF782A">
            <w:pPr>
              <w:rPr>
                <w:rFonts w:ascii="Times New Roman" w:hAnsi="Times New Roman" w:cs="Times New Roman"/>
                <w:szCs w:val="24"/>
              </w:rPr>
            </w:pPr>
            <w:r w:rsidRPr="00CF782A">
              <w:rPr>
                <w:rFonts w:ascii="Times New Roman" w:hAnsi="Times New Roman" w:cs="Times New Roman"/>
                <w:szCs w:val="24"/>
              </w:rPr>
              <w:t>Pasūtītāja prasību 5.sējuma 2.punktā “Vispārīgās prasības Daugavpils šķirošanas parkam” minēts, ka hidrauliskā apakšstacija ir attiecināma kā “atbildīgais patērētājs”. Lūdzam precizēt, vai nepieciešams hidrauliskās apakšstacijas barošanu nodrošināt ar UPS?</w:t>
            </w:r>
          </w:p>
          <w:p w:rsidR="00CF782A" w:rsidRPr="00E70E6E" w:rsidRDefault="00CF782A" w:rsidP="00CF782A">
            <w:pPr>
              <w:rPr>
                <w:rFonts w:ascii="Times New Roman" w:hAnsi="Times New Roman" w:cs="Times New Roman"/>
                <w:szCs w:val="24"/>
              </w:rPr>
            </w:pPr>
          </w:p>
        </w:tc>
        <w:tc>
          <w:tcPr>
            <w:tcW w:w="5058" w:type="dxa"/>
          </w:tcPr>
          <w:p w:rsidR="008A6FE5" w:rsidRPr="00932CA9" w:rsidRDefault="004E3A27" w:rsidP="007330D1">
            <w:pPr>
              <w:rPr>
                <w:rFonts w:ascii="Times New Roman" w:hAnsi="Times New Roman" w:cs="Times New Roman"/>
                <w:szCs w:val="24"/>
              </w:rPr>
            </w:pPr>
            <w:r w:rsidRPr="00CF782A">
              <w:rPr>
                <w:rFonts w:ascii="Times New Roman" w:hAnsi="Times New Roman" w:cs="Times New Roman"/>
                <w:szCs w:val="24"/>
              </w:rPr>
              <w:t>Hidrauliskās</w:t>
            </w:r>
            <w:r>
              <w:rPr>
                <w:rFonts w:ascii="Times New Roman" w:hAnsi="Times New Roman" w:cs="Times New Roman"/>
                <w:szCs w:val="24"/>
              </w:rPr>
              <w:t xml:space="preserve"> </w:t>
            </w:r>
            <w:r w:rsidRPr="00CF782A">
              <w:rPr>
                <w:rFonts w:ascii="Times New Roman" w:hAnsi="Times New Roman" w:cs="Times New Roman"/>
                <w:szCs w:val="24"/>
              </w:rPr>
              <w:t>apakšstacijas barošanu</w:t>
            </w:r>
            <w:r>
              <w:rPr>
                <w:rFonts w:ascii="Times New Roman" w:hAnsi="Times New Roman" w:cs="Times New Roman"/>
                <w:szCs w:val="24"/>
              </w:rPr>
              <w:t xml:space="preserve"> nav </w:t>
            </w:r>
            <w:r w:rsidRPr="00CF782A">
              <w:rPr>
                <w:rFonts w:ascii="Times New Roman" w:hAnsi="Times New Roman" w:cs="Times New Roman"/>
                <w:szCs w:val="24"/>
              </w:rPr>
              <w:t xml:space="preserve"> </w:t>
            </w:r>
            <w:r>
              <w:rPr>
                <w:rFonts w:ascii="Times New Roman" w:hAnsi="Times New Roman" w:cs="Times New Roman"/>
                <w:szCs w:val="24"/>
              </w:rPr>
              <w:t>jā</w:t>
            </w:r>
            <w:r w:rsidRPr="00CF782A">
              <w:rPr>
                <w:rFonts w:ascii="Times New Roman" w:hAnsi="Times New Roman" w:cs="Times New Roman"/>
                <w:szCs w:val="24"/>
              </w:rPr>
              <w:t>nodrošin</w:t>
            </w:r>
            <w:r>
              <w:rPr>
                <w:rFonts w:ascii="Times New Roman" w:hAnsi="Times New Roman" w:cs="Times New Roman"/>
                <w:szCs w:val="24"/>
              </w:rPr>
              <w:t>a</w:t>
            </w:r>
            <w:r w:rsidRPr="00CF782A">
              <w:rPr>
                <w:rFonts w:ascii="Times New Roman" w:hAnsi="Times New Roman" w:cs="Times New Roman"/>
                <w:szCs w:val="24"/>
              </w:rPr>
              <w:t xml:space="preserve"> ar UPS</w:t>
            </w:r>
            <w:r>
              <w:rPr>
                <w:rFonts w:ascii="Times New Roman" w:hAnsi="Times New Roman" w:cs="Times New Roman"/>
                <w:szCs w:val="24"/>
              </w:rPr>
              <w:t>.</w:t>
            </w:r>
            <w:r w:rsidR="0056652C" w:rsidRPr="007330D1">
              <w:t xml:space="preserve"> </w:t>
            </w:r>
          </w:p>
        </w:tc>
      </w:tr>
      <w:tr w:rsidR="008A6FE5" w:rsidRPr="00C60349" w:rsidTr="009A6AFD">
        <w:trPr>
          <w:jc w:val="center"/>
        </w:trPr>
        <w:tc>
          <w:tcPr>
            <w:tcW w:w="1081" w:type="dxa"/>
          </w:tcPr>
          <w:p w:rsidR="008A6FE5" w:rsidRPr="00CF44FC" w:rsidRDefault="008A6FE5" w:rsidP="008A6FE5">
            <w:pPr>
              <w:pStyle w:val="ListParagraph"/>
              <w:ind w:left="0"/>
              <w:jc w:val="center"/>
              <w:rPr>
                <w:rFonts w:ascii="Times New Roman" w:hAnsi="Times New Roman" w:cs="Times New Roman"/>
                <w:b/>
                <w:szCs w:val="24"/>
              </w:rPr>
            </w:pPr>
            <w:r>
              <w:rPr>
                <w:rFonts w:ascii="Times New Roman" w:hAnsi="Times New Roman" w:cs="Times New Roman"/>
                <w:b/>
                <w:szCs w:val="24"/>
              </w:rPr>
              <w:t>3.</w:t>
            </w:r>
          </w:p>
        </w:tc>
        <w:tc>
          <w:tcPr>
            <w:tcW w:w="5055" w:type="dxa"/>
          </w:tcPr>
          <w:p w:rsidR="00010A1E" w:rsidRPr="00010A1E" w:rsidRDefault="00010A1E" w:rsidP="00010A1E">
            <w:pPr>
              <w:rPr>
                <w:rFonts w:ascii="Times New Roman" w:hAnsi="Times New Roman" w:cs="Times New Roman"/>
                <w:szCs w:val="24"/>
              </w:rPr>
            </w:pPr>
            <w:r w:rsidRPr="00010A1E">
              <w:rPr>
                <w:rFonts w:ascii="Times New Roman" w:hAnsi="Times New Roman" w:cs="Times New Roman"/>
                <w:szCs w:val="24"/>
              </w:rPr>
              <w:t xml:space="preserve">Pasūtītāja prasību 5.sējuma 2.punktā “Vispārīgās prasības Daugavpils šķirošanas parkam” minēts, ka “SCB, t.sk. hidraulisko </w:t>
            </w:r>
            <w:proofErr w:type="spellStart"/>
            <w:r w:rsidRPr="00010A1E">
              <w:rPr>
                <w:rFonts w:ascii="Times New Roman" w:hAnsi="Times New Roman" w:cs="Times New Roman"/>
                <w:szCs w:val="24"/>
              </w:rPr>
              <w:t>apakštaciju</w:t>
            </w:r>
            <w:proofErr w:type="spellEnd"/>
            <w:r w:rsidRPr="00010A1E">
              <w:rPr>
                <w:rFonts w:ascii="Times New Roman" w:hAnsi="Times New Roman" w:cs="Times New Roman"/>
                <w:szCs w:val="24"/>
              </w:rPr>
              <w:t>, sakaru iekārtu un citu atbildīgo patērētāju rezerves elektroapgādes nodrošināšanai (tālāk – Atbildīgie patērētāji) …..”. Jautājumi:</w:t>
            </w:r>
          </w:p>
          <w:p w:rsidR="00010A1E" w:rsidRPr="00010A1E" w:rsidRDefault="00010A1E" w:rsidP="00010A1E">
            <w:pPr>
              <w:ind w:left="1069" w:hanging="283"/>
              <w:rPr>
                <w:rFonts w:ascii="Times New Roman" w:hAnsi="Times New Roman" w:cs="Times New Roman"/>
                <w:szCs w:val="24"/>
              </w:rPr>
            </w:pPr>
            <w:r w:rsidRPr="00010A1E">
              <w:rPr>
                <w:rFonts w:ascii="Times New Roman" w:hAnsi="Times New Roman" w:cs="Times New Roman"/>
                <w:szCs w:val="24"/>
              </w:rPr>
              <w:t>1. Lūdzam precizēt, kas ir “citi atbildīgie patērētāji”?</w:t>
            </w:r>
          </w:p>
          <w:p w:rsidR="00270116" w:rsidRPr="00E70E6E" w:rsidRDefault="00010A1E" w:rsidP="00010A1E">
            <w:pPr>
              <w:ind w:left="1069" w:hanging="283"/>
              <w:rPr>
                <w:rFonts w:ascii="Times New Roman" w:hAnsi="Times New Roman" w:cs="Times New Roman"/>
                <w:szCs w:val="24"/>
              </w:rPr>
            </w:pPr>
            <w:r w:rsidRPr="00010A1E">
              <w:rPr>
                <w:rFonts w:ascii="Times New Roman" w:hAnsi="Times New Roman" w:cs="Times New Roman"/>
                <w:szCs w:val="24"/>
              </w:rPr>
              <w:t xml:space="preserve">2. Lūdzam precizēt pie kādas </w:t>
            </w:r>
            <w:proofErr w:type="spellStart"/>
            <w:r w:rsidRPr="00010A1E">
              <w:rPr>
                <w:rFonts w:ascii="Times New Roman" w:hAnsi="Times New Roman" w:cs="Times New Roman"/>
                <w:szCs w:val="24"/>
              </w:rPr>
              <w:t>pieslēgumu</w:t>
            </w:r>
            <w:proofErr w:type="spellEnd"/>
            <w:r w:rsidRPr="00010A1E">
              <w:rPr>
                <w:rFonts w:ascii="Times New Roman" w:hAnsi="Times New Roman" w:cs="Times New Roman"/>
                <w:szCs w:val="24"/>
              </w:rPr>
              <w:t xml:space="preserve"> kategorijas (pamata barošana, garantētā barošana, rezerves barošana), attiecināt “Atbildīgos patērētājus”?</w:t>
            </w:r>
          </w:p>
        </w:tc>
        <w:tc>
          <w:tcPr>
            <w:tcW w:w="5058" w:type="dxa"/>
          </w:tcPr>
          <w:p w:rsidR="00026382" w:rsidRPr="00C374E0" w:rsidRDefault="0054144B" w:rsidP="00394FF0">
            <w:pPr>
              <w:rPr>
                <w:rFonts w:ascii="Times New Roman" w:eastAsia="Calibri" w:hAnsi="Times New Roman" w:cs="Times New Roman"/>
                <w:szCs w:val="24"/>
                <w:lang w:eastAsia="en-US"/>
              </w:rPr>
            </w:pPr>
            <w:r w:rsidRPr="00010A1E">
              <w:rPr>
                <w:rFonts w:ascii="Times New Roman" w:hAnsi="Times New Roman" w:cs="Times New Roman"/>
                <w:szCs w:val="24"/>
              </w:rPr>
              <w:t>Atbildīgie patērētāji</w:t>
            </w:r>
            <w:r w:rsidRPr="00C374E0">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ir jāpieslēdz garantētajai elektroapgādes kopnei un tie ir norādīti </w:t>
            </w:r>
            <w:r w:rsidR="00C374E0">
              <w:rPr>
                <w:rFonts w:ascii="Times New Roman" w:eastAsia="Calibri" w:hAnsi="Times New Roman" w:cs="Times New Roman"/>
                <w:szCs w:val="24"/>
                <w:lang w:eastAsia="en-US"/>
              </w:rPr>
              <w:t>P</w:t>
            </w:r>
            <w:r w:rsidR="00026382" w:rsidRPr="00C374E0">
              <w:rPr>
                <w:rFonts w:ascii="Times New Roman" w:eastAsia="Calibri" w:hAnsi="Times New Roman" w:cs="Times New Roman"/>
                <w:szCs w:val="24"/>
                <w:lang w:eastAsia="en-US"/>
              </w:rPr>
              <w:t xml:space="preserve">asūtītāja </w:t>
            </w:r>
            <w:r w:rsidR="004E3A27">
              <w:rPr>
                <w:rFonts w:ascii="Times New Roman" w:eastAsia="Calibri" w:hAnsi="Times New Roman" w:cs="Times New Roman"/>
                <w:szCs w:val="24"/>
                <w:lang w:eastAsia="en-US"/>
              </w:rPr>
              <w:t>prasību</w:t>
            </w:r>
            <w:r w:rsidR="00C374E0">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5.sējuma </w:t>
            </w:r>
            <w:r w:rsidR="00C374E0">
              <w:rPr>
                <w:rFonts w:ascii="Times New Roman" w:eastAsia="Calibri" w:hAnsi="Times New Roman" w:cs="Times New Roman"/>
                <w:szCs w:val="24"/>
                <w:lang w:eastAsia="en-US"/>
              </w:rPr>
              <w:t>15.</w:t>
            </w:r>
            <w:r>
              <w:rPr>
                <w:rFonts w:ascii="Times New Roman" w:eastAsia="Calibri" w:hAnsi="Times New Roman" w:cs="Times New Roman"/>
                <w:szCs w:val="24"/>
                <w:lang w:eastAsia="en-US"/>
              </w:rPr>
              <w:t>1.apakšpunktā</w:t>
            </w:r>
            <w:r w:rsidR="00026382" w:rsidRPr="00C374E0">
              <w:rPr>
                <w:rFonts w:ascii="Times New Roman" w:eastAsia="Calibri" w:hAnsi="Times New Roman" w:cs="Times New Roman"/>
                <w:szCs w:val="24"/>
                <w:lang w:eastAsia="en-US"/>
              </w:rPr>
              <w:t>.</w:t>
            </w:r>
          </w:p>
          <w:p w:rsidR="00026382" w:rsidRPr="006E0A9C" w:rsidRDefault="00026382" w:rsidP="00394FF0">
            <w:pPr>
              <w:rPr>
                <w:rFonts w:ascii="Times New Roman" w:eastAsia="Calibri" w:hAnsi="Times New Roman" w:cs="Times New Roman"/>
                <w:szCs w:val="24"/>
                <w:lang w:eastAsia="en-US"/>
              </w:rPr>
            </w:pPr>
          </w:p>
        </w:tc>
      </w:tr>
      <w:tr w:rsidR="000726D9" w:rsidRPr="00C60349" w:rsidTr="009A6AFD">
        <w:trPr>
          <w:jc w:val="center"/>
        </w:trPr>
        <w:tc>
          <w:tcPr>
            <w:tcW w:w="1081" w:type="dxa"/>
          </w:tcPr>
          <w:p w:rsidR="000726D9" w:rsidRDefault="000726D9" w:rsidP="008A6FE5">
            <w:pPr>
              <w:pStyle w:val="ListParagraph"/>
              <w:ind w:left="0"/>
              <w:jc w:val="center"/>
              <w:rPr>
                <w:rFonts w:ascii="Times New Roman" w:hAnsi="Times New Roman" w:cs="Times New Roman"/>
                <w:b/>
                <w:szCs w:val="24"/>
              </w:rPr>
            </w:pPr>
            <w:r>
              <w:rPr>
                <w:rFonts w:ascii="Times New Roman" w:hAnsi="Times New Roman" w:cs="Times New Roman"/>
                <w:b/>
                <w:szCs w:val="24"/>
              </w:rPr>
              <w:t>4.</w:t>
            </w:r>
          </w:p>
        </w:tc>
        <w:tc>
          <w:tcPr>
            <w:tcW w:w="5055" w:type="dxa"/>
          </w:tcPr>
          <w:p w:rsidR="00D17B21" w:rsidRDefault="00CE2292" w:rsidP="00270116">
            <w:pPr>
              <w:rPr>
                <w:rFonts w:ascii="Times New Roman" w:hAnsi="Times New Roman" w:cs="Times New Roman"/>
                <w:szCs w:val="24"/>
              </w:rPr>
            </w:pPr>
            <w:r w:rsidRPr="00CE2292">
              <w:rPr>
                <w:rFonts w:ascii="Times New Roman" w:hAnsi="Times New Roman" w:cs="Times New Roman"/>
                <w:szCs w:val="24"/>
              </w:rPr>
              <w:t xml:space="preserve">Pasūtītāja prasību 5.sējuma 2.punktā “Vispārīgās prasības Daugavpils šķirošanas parkam ” minēts, </w:t>
            </w:r>
            <w:r w:rsidRPr="00CE2292">
              <w:rPr>
                <w:rFonts w:ascii="Times New Roman" w:hAnsi="Times New Roman" w:cs="Times New Roman"/>
                <w:szCs w:val="24"/>
              </w:rPr>
              <w:lastRenderedPageBreak/>
              <w:t>ka “Visiem Daugavpils UAC posteņa ēkas, Piekrastes ielā 22, patērētājiem ieprojektēt un izbūvēt jaunu elektroapgādes shēmu”. Lūdzam precizēt konkrēti visus patērētājus un esošās slodzes, esošai ēkai, Piekrastes 22, lai noteiktu optimālākas iekārtas?</w:t>
            </w:r>
          </w:p>
          <w:p w:rsidR="00CE2292" w:rsidRPr="00E70E6E" w:rsidRDefault="00CE2292" w:rsidP="00270116">
            <w:pPr>
              <w:rPr>
                <w:rFonts w:ascii="Times New Roman" w:hAnsi="Times New Roman" w:cs="Times New Roman"/>
                <w:szCs w:val="24"/>
              </w:rPr>
            </w:pPr>
          </w:p>
        </w:tc>
        <w:tc>
          <w:tcPr>
            <w:tcW w:w="5058" w:type="dxa"/>
          </w:tcPr>
          <w:p w:rsidR="00394FF0" w:rsidRPr="00850129" w:rsidRDefault="00D32033" w:rsidP="008A6FE5">
            <w:pPr>
              <w:rPr>
                <w:rFonts w:ascii="Times New Roman" w:eastAsia="Calibri" w:hAnsi="Times New Roman" w:cs="Times New Roman"/>
                <w:szCs w:val="24"/>
                <w:lang w:eastAsia="en-US"/>
              </w:rPr>
            </w:pPr>
            <w:r>
              <w:rPr>
                <w:rFonts w:ascii="Times New Roman" w:eastAsia="Calibri" w:hAnsi="Times New Roman" w:cs="Times New Roman"/>
                <w:szCs w:val="24"/>
                <w:lang w:eastAsia="en-US"/>
              </w:rPr>
              <w:lastRenderedPageBreak/>
              <w:t>Uzstādītās</w:t>
            </w:r>
            <w:r w:rsidR="00394FF0" w:rsidRPr="00850129">
              <w:rPr>
                <w:rFonts w:ascii="Times New Roman" w:eastAsia="Calibri" w:hAnsi="Times New Roman" w:cs="Times New Roman"/>
                <w:szCs w:val="24"/>
                <w:lang w:eastAsia="en-US"/>
              </w:rPr>
              <w:t xml:space="preserve"> jaudas un patērētāji:</w:t>
            </w:r>
          </w:p>
          <w:p w:rsidR="00E97808" w:rsidRPr="00850129" w:rsidRDefault="009635C4" w:rsidP="008A6FE5">
            <w:pPr>
              <w:rPr>
                <w:rFonts w:ascii="Times New Roman" w:eastAsia="Calibri" w:hAnsi="Times New Roman" w:cs="Times New Roman"/>
                <w:szCs w:val="24"/>
                <w:lang w:eastAsia="en-US"/>
              </w:rPr>
            </w:pPr>
            <w:r w:rsidRPr="00850129">
              <w:rPr>
                <w:rFonts w:ascii="Times New Roman" w:eastAsia="Calibri" w:hAnsi="Times New Roman" w:cs="Times New Roman"/>
                <w:szCs w:val="24"/>
                <w:lang w:eastAsia="en-US"/>
              </w:rPr>
              <w:lastRenderedPageBreak/>
              <w:t xml:space="preserve">UAC posteņa ēka </w:t>
            </w:r>
            <w:r w:rsidR="00394FF0" w:rsidRPr="00850129">
              <w:rPr>
                <w:rFonts w:ascii="Times New Roman" w:eastAsia="Calibri" w:hAnsi="Times New Roman" w:cs="Times New Roman"/>
                <w:szCs w:val="24"/>
                <w:lang w:eastAsia="en-US"/>
              </w:rPr>
              <w:t>–</w:t>
            </w:r>
            <w:r w:rsidRPr="00850129">
              <w:rPr>
                <w:rFonts w:ascii="Times New Roman" w:eastAsia="Calibri" w:hAnsi="Times New Roman" w:cs="Times New Roman"/>
                <w:szCs w:val="24"/>
                <w:lang w:eastAsia="en-US"/>
              </w:rPr>
              <w:t xml:space="preserve"> </w:t>
            </w:r>
            <w:r w:rsidR="00394FF0" w:rsidRPr="00850129">
              <w:rPr>
                <w:rFonts w:ascii="Times New Roman" w:eastAsia="Calibri" w:hAnsi="Times New Roman" w:cs="Times New Roman"/>
                <w:szCs w:val="24"/>
                <w:lang w:eastAsia="en-US"/>
              </w:rPr>
              <w:t>50kW (elektroapgāde no TA-01 un TA-02);</w:t>
            </w:r>
          </w:p>
          <w:p w:rsidR="00394FF0" w:rsidRPr="00850129" w:rsidRDefault="0054144B" w:rsidP="008A6FE5">
            <w:pPr>
              <w:rPr>
                <w:rFonts w:ascii="Times New Roman" w:eastAsia="Calibri" w:hAnsi="Times New Roman" w:cs="Times New Roman"/>
                <w:szCs w:val="24"/>
                <w:lang w:eastAsia="en-US"/>
              </w:rPr>
            </w:pPr>
            <w:r>
              <w:rPr>
                <w:rFonts w:ascii="Times New Roman" w:eastAsia="Calibri" w:hAnsi="Times New Roman" w:cs="Times New Roman"/>
                <w:szCs w:val="24"/>
                <w:lang w:eastAsia="en-US"/>
              </w:rPr>
              <w:t>UAC posteņa</w:t>
            </w:r>
            <w:r w:rsidR="00394FF0" w:rsidRPr="00850129">
              <w:rPr>
                <w:rFonts w:ascii="Times New Roman" w:eastAsia="Calibri" w:hAnsi="Times New Roman" w:cs="Times New Roman"/>
                <w:szCs w:val="24"/>
                <w:lang w:eastAsia="en-US"/>
              </w:rPr>
              <w:t xml:space="preserve"> SCB iekārtas – 30kW (elektroapgāde no TA-01 un TA-02);</w:t>
            </w:r>
          </w:p>
          <w:p w:rsidR="00E97808" w:rsidRPr="00C60349" w:rsidRDefault="0054144B" w:rsidP="00394FF0">
            <w:pPr>
              <w:rPr>
                <w:rFonts w:ascii="Times New Roman" w:eastAsia="Calibri" w:hAnsi="Times New Roman" w:cs="Times New Roman"/>
                <w:szCs w:val="24"/>
                <w:lang w:eastAsia="en-US"/>
              </w:rPr>
            </w:pPr>
            <w:r>
              <w:rPr>
                <w:rFonts w:ascii="Times New Roman" w:eastAsia="Calibri" w:hAnsi="Times New Roman" w:cs="Times New Roman"/>
                <w:szCs w:val="24"/>
                <w:lang w:eastAsia="en-US"/>
              </w:rPr>
              <w:t>UAC posteņa</w:t>
            </w:r>
            <w:r w:rsidR="00394FF0" w:rsidRPr="00850129">
              <w:rPr>
                <w:rFonts w:ascii="Times New Roman" w:eastAsia="Calibri" w:hAnsi="Times New Roman" w:cs="Times New Roman"/>
                <w:szCs w:val="24"/>
                <w:lang w:eastAsia="en-US"/>
              </w:rPr>
              <w:t xml:space="preserve"> apsilde – 90kW (elektroapgāde no TA-01)</w:t>
            </w:r>
            <w:r>
              <w:rPr>
                <w:rFonts w:ascii="Times New Roman" w:eastAsia="Calibri" w:hAnsi="Times New Roman" w:cs="Times New Roman"/>
                <w:szCs w:val="24"/>
                <w:lang w:eastAsia="en-US"/>
              </w:rPr>
              <w:t>.</w:t>
            </w:r>
          </w:p>
        </w:tc>
      </w:tr>
      <w:tr w:rsidR="00CE2292" w:rsidRPr="00C60349" w:rsidTr="009A6AFD">
        <w:trPr>
          <w:jc w:val="center"/>
        </w:trPr>
        <w:tc>
          <w:tcPr>
            <w:tcW w:w="1081" w:type="dxa"/>
          </w:tcPr>
          <w:p w:rsidR="00CE2292" w:rsidRDefault="00CE2292" w:rsidP="008A6FE5">
            <w:pPr>
              <w:pStyle w:val="ListParagraph"/>
              <w:ind w:left="0"/>
              <w:jc w:val="center"/>
              <w:rPr>
                <w:rFonts w:ascii="Times New Roman" w:hAnsi="Times New Roman" w:cs="Times New Roman"/>
                <w:b/>
                <w:szCs w:val="24"/>
              </w:rPr>
            </w:pPr>
            <w:r>
              <w:rPr>
                <w:rFonts w:ascii="Times New Roman" w:hAnsi="Times New Roman" w:cs="Times New Roman"/>
                <w:b/>
                <w:szCs w:val="24"/>
              </w:rPr>
              <w:lastRenderedPageBreak/>
              <w:t>5.</w:t>
            </w:r>
          </w:p>
        </w:tc>
        <w:tc>
          <w:tcPr>
            <w:tcW w:w="5055" w:type="dxa"/>
          </w:tcPr>
          <w:p w:rsidR="00CE2292" w:rsidRDefault="00CE2292" w:rsidP="00270116">
            <w:pPr>
              <w:rPr>
                <w:rFonts w:ascii="Times New Roman" w:hAnsi="Times New Roman" w:cs="Times New Roman"/>
                <w:szCs w:val="24"/>
              </w:rPr>
            </w:pPr>
            <w:r w:rsidRPr="00CE2292">
              <w:rPr>
                <w:rFonts w:ascii="Times New Roman" w:hAnsi="Times New Roman" w:cs="Times New Roman"/>
                <w:szCs w:val="24"/>
              </w:rPr>
              <w:t>Pasūtītāja prasību 5.sējuma 2.punktā “Vispārīgās prasības Daugavpils šķirošanas parkam” minēts, ka tiek rekonstruēta apakšstacija TA-01. Lūdzam precizēt kāda jauda šobrīd tiek patērēta TA-01 apakšstacijā abos ievados TR1 un TR2 pusēs? Nepieciešamā informācija spēs izprast vai nepieciešams jaudas palielinājums.</w:t>
            </w:r>
          </w:p>
          <w:p w:rsidR="00CE2292" w:rsidRPr="00CE2292" w:rsidRDefault="00CE2292" w:rsidP="00270116">
            <w:pPr>
              <w:rPr>
                <w:rFonts w:ascii="Times New Roman" w:hAnsi="Times New Roman" w:cs="Times New Roman"/>
                <w:szCs w:val="24"/>
              </w:rPr>
            </w:pPr>
          </w:p>
        </w:tc>
        <w:tc>
          <w:tcPr>
            <w:tcW w:w="5058" w:type="dxa"/>
          </w:tcPr>
          <w:p w:rsidR="00394FF0" w:rsidRPr="00C60349" w:rsidRDefault="00686F36" w:rsidP="008A6FE5">
            <w:pPr>
              <w:rPr>
                <w:rFonts w:ascii="Times New Roman" w:eastAsia="Calibri" w:hAnsi="Times New Roman" w:cs="Times New Roman"/>
                <w:szCs w:val="24"/>
                <w:lang w:eastAsia="en-US"/>
              </w:rPr>
            </w:pPr>
            <w:r w:rsidRPr="00850129">
              <w:rPr>
                <w:rFonts w:ascii="Times New Roman" w:eastAsia="Calibri" w:hAnsi="Times New Roman" w:cs="Times New Roman"/>
                <w:szCs w:val="24"/>
                <w:lang w:eastAsia="en-US"/>
              </w:rPr>
              <w:t xml:space="preserve">TA-01 </w:t>
            </w:r>
            <w:r>
              <w:rPr>
                <w:rFonts w:ascii="Times New Roman" w:eastAsia="Calibri" w:hAnsi="Times New Roman" w:cs="Times New Roman"/>
                <w:szCs w:val="24"/>
                <w:lang w:eastAsia="en-US"/>
              </w:rPr>
              <w:t>k</w:t>
            </w:r>
            <w:r w:rsidR="00394FF0" w:rsidRPr="00850129">
              <w:rPr>
                <w:rFonts w:ascii="Times New Roman" w:eastAsia="Calibri" w:hAnsi="Times New Roman" w:cs="Times New Roman"/>
                <w:szCs w:val="24"/>
                <w:lang w:eastAsia="en-US"/>
              </w:rPr>
              <w:t>opēj</w:t>
            </w:r>
            <w:r w:rsidR="00890E03">
              <w:rPr>
                <w:rFonts w:ascii="Times New Roman" w:eastAsia="Calibri" w:hAnsi="Times New Roman" w:cs="Times New Roman"/>
                <w:szCs w:val="24"/>
                <w:lang w:eastAsia="en-US"/>
              </w:rPr>
              <w:t>ā</w:t>
            </w:r>
            <w:r w:rsidR="00394FF0" w:rsidRPr="00850129">
              <w:rPr>
                <w:rFonts w:ascii="Times New Roman" w:eastAsia="Calibri" w:hAnsi="Times New Roman" w:cs="Times New Roman"/>
                <w:szCs w:val="24"/>
                <w:lang w:eastAsia="en-US"/>
              </w:rPr>
              <w:t xml:space="preserve"> </w:t>
            </w:r>
            <w:r w:rsidR="00A53F89">
              <w:rPr>
                <w:rFonts w:ascii="Times New Roman" w:eastAsia="Calibri" w:hAnsi="Times New Roman" w:cs="Times New Roman"/>
                <w:szCs w:val="24"/>
                <w:lang w:eastAsia="en-US"/>
              </w:rPr>
              <w:t>uzstādītā</w:t>
            </w:r>
            <w:r w:rsidR="00394FF0" w:rsidRPr="00850129">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jauda </w:t>
            </w:r>
            <w:r w:rsidR="00394FF0" w:rsidRPr="00850129">
              <w:rPr>
                <w:rFonts w:ascii="Times New Roman" w:eastAsia="Calibri" w:hAnsi="Times New Roman" w:cs="Times New Roman"/>
                <w:szCs w:val="24"/>
                <w:lang w:eastAsia="en-US"/>
              </w:rPr>
              <w:t>– 1168kW.</w:t>
            </w:r>
          </w:p>
        </w:tc>
      </w:tr>
      <w:tr w:rsidR="00CE2292" w:rsidRPr="00C60349" w:rsidTr="009A6AFD">
        <w:trPr>
          <w:jc w:val="center"/>
        </w:trPr>
        <w:tc>
          <w:tcPr>
            <w:tcW w:w="1081" w:type="dxa"/>
          </w:tcPr>
          <w:p w:rsidR="00CE2292" w:rsidRDefault="00CE2292" w:rsidP="008A6FE5">
            <w:pPr>
              <w:pStyle w:val="ListParagraph"/>
              <w:ind w:left="0"/>
              <w:jc w:val="center"/>
              <w:rPr>
                <w:rFonts w:ascii="Times New Roman" w:hAnsi="Times New Roman" w:cs="Times New Roman"/>
                <w:b/>
                <w:szCs w:val="24"/>
              </w:rPr>
            </w:pPr>
            <w:r>
              <w:rPr>
                <w:rFonts w:ascii="Times New Roman" w:hAnsi="Times New Roman" w:cs="Times New Roman"/>
                <w:b/>
                <w:szCs w:val="24"/>
              </w:rPr>
              <w:t>6.</w:t>
            </w:r>
          </w:p>
        </w:tc>
        <w:tc>
          <w:tcPr>
            <w:tcW w:w="5055" w:type="dxa"/>
          </w:tcPr>
          <w:p w:rsidR="00CE2292" w:rsidRDefault="00B140BB" w:rsidP="00270116">
            <w:pPr>
              <w:rPr>
                <w:rFonts w:ascii="Times New Roman" w:hAnsi="Times New Roman" w:cs="Times New Roman"/>
                <w:szCs w:val="24"/>
              </w:rPr>
            </w:pPr>
            <w:r w:rsidRPr="00B140BB">
              <w:rPr>
                <w:rFonts w:ascii="Times New Roman" w:hAnsi="Times New Roman" w:cs="Times New Roman"/>
                <w:szCs w:val="24"/>
              </w:rPr>
              <w:t>Pasūtītāja prasību 5.sējuma 1. punktā “Vispārīgās prasības” minēts, ka "Atbildīgie patērētāji" ir SCB, sakaru iekārtas un hidrauliskās apakšstacijas. Lūdzam definēt tehniskās prasības hidraulisko staciju SCADA vadības sistēmai?</w:t>
            </w:r>
          </w:p>
          <w:p w:rsidR="00B140BB" w:rsidRPr="00CE2292" w:rsidRDefault="00B140BB" w:rsidP="00270116">
            <w:pPr>
              <w:rPr>
                <w:rFonts w:ascii="Times New Roman" w:hAnsi="Times New Roman" w:cs="Times New Roman"/>
                <w:szCs w:val="24"/>
              </w:rPr>
            </w:pPr>
          </w:p>
        </w:tc>
        <w:tc>
          <w:tcPr>
            <w:tcW w:w="5058" w:type="dxa"/>
          </w:tcPr>
          <w:p w:rsidR="00CE2292" w:rsidRPr="00F41AC3" w:rsidRDefault="00686F36" w:rsidP="008A6FE5">
            <w:pPr>
              <w:rPr>
                <w:rFonts w:ascii="Times New Roman" w:eastAsia="Calibri" w:hAnsi="Times New Roman" w:cs="Times New Roman"/>
                <w:szCs w:val="24"/>
                <w:lang w:eastAsia="en-US"/>
              </w:rPr>
            </w:pPr>
            <w:r w:rsidRPr="00F41AC3">
              <w:rPr>
                <w:rFonts w:ascii="Times New Roman" w:eastAsia="Calibri" w:hAnsi="Times New Roman" w:cs="Times New Roman"/>
                <w:szCs w:val="24"/>
                <w:lang w:eastAsia="en-US"/>
              </w:rPr>
              <w:t>Skatīt</w:t>
            </w:r>
            <w:r w:rsidR="00780868" w:rsidRPr="00F41AC3">
              <w:rPr>
                <w:rFonts w:ascii="Times New Roman" w:eastAsia="Calibri" w:hAnsi="Times New Roman" w:cs="Times New Roman"/>
                <w:szCs w:val="24"/>
                <w:lang w:eastAsia="en-US"/>
              </w:rPr>
              <w:t xml:space="preserve"> Pasūtītāja prasību 5.sējum</w:t>
            </w:r>
            <w:r w:rsidR="00A53F89" w:rsidRPr="00F41AC3">
              <w:rPr>
                <w:rFonts w:ascii="Times New Roman" w:eastAsia="Calibri" w:hAnsi="Times New Roman" w:cs="Times New Roman"/>
                <w:szCs w:val="24"/>
                <w:lang w:eastAsia="en-US"/>
              </w:rPr>
              <w:t>a</w:t>
            </w:r>
            <w:r w:rsidR="00780868" w:rsidRPr="00F41AC3">
              <w:rPr>
                <w:rFonts w:ascii="Times New Roman" w:eastAsia="Calibri" w:hAnsi="Times New Roman" w:cs="Times New Roman"/>
                <w:szCs w:val="24"/>
                <w:lang w:eastAsia="en-US"/>
              </w:rPr>
              <w:t xml:space="preserve"> </w:t>
            </w:r>
            <w:r w:rsidRPr="00F41AC3">
              <w:rPr>
                <w:rFonts w:ascii="Times New Roman" w:eastAsia="Calibri" w:hAnsi="Times New Roman" w:cs="Times New Roman"/>
                <w:szCs w:val="24"/>
                <w:lang w:eastAsia="en-US"/>
              </w:rPr>
              <w:t xml:space="preserve">14.punktu. </w:t>
            </w:r>
          </w:p>
        </w:tc>
      </w:tr>
      <w:tr w:rsidR="00ED2C82" w:rsidRPr="00C60349" w:rsidTr="00F41AC3">
        <w:trPr>
          <w:trHeight w:val="70"/>
          <w:jc w:val="center"/>
        </w:trPr>
        <w:tc>
          <w:tcPr>
            <w:tcW w:w="1081" w:type="dxa"/>
            <w:shd w:val="clear" w:color="auto" w:fill="DCFDD7"/>
          </w:tcPr>
          <w:p w:rsidR="00ED2C82" w:rsidRPr="00CF44FC" w:rsidRDefault="00ED2C82" w:rsidP="00ED2C82">
            <w:pPr>
              <w:jc w:val="center"/>
              <w:rPr>
                <w:rFonts w:ascii="Times New Roman" w:eastAsia="Calibri" w:hAnsi="Times New Roman" w:cs="Times New Roman"/>
                <w:szCs w:val="24"/>
                <w:lang w:eastAsia="en-US"/>
              </w:rPr>
            </w:pPr>
          </w:p>
        </w:tc>
        <w:tc>
          <w:tcPr>
            <w:tcW w:w="5055" w:type="dxa"/>
            <w:shd w:val="clear" w:color="auto" w:fill="DCFDD7"/>
          </w:tcPr>
          <w:p w:rsidR="00ED2C82" w:rsidRPr="00CF44FC" w:rsidRDefault="00A65133" w:rsidP="00ED2C82">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12</w:t>
            </w:r>
            <w:r w:rsidR="00ED2C82" w:rsidRPr="00CF44FC">
              <w:rPr>
                <w:rFonts w:ascii="Times New Roman" w:eastAsia="Calibri" w:hAnsi="Times New Roman" w:cs="Times New Roman"/>
                <w:szCs w:val="24"/>
                <w:lang w:eastAsia="en-US"/>
              </w:rPr>
              <w:t>.0</w:t>
            </w:r>
            <w:r w:rsidR="00ED2C82">
              <w:rPr>
                <w:rFonts w:ascii="Times New Roman" w:eastAsia="Calibri" w:hAnsi="Times New Roman" w:cs="Times New Roman"/>
                <w:szCs w:val="24"/>
                <w:lang w:eastAsia="en-US"/>
              </w:rPr>
              <w:t>8</w:t>
            </w:r>
            <w:r w:rsidR="00ED2C82" w:rsidRPr="00CF44FC">
              <w:rPr>
                <w:rFonts w:ascii="Times New Roman" w:eastAsia="Calibri" w:hAnsi="Times New Roman" w:cs="Times New Roman"/>
                <w:szCs w:val="24"/>
                <w:lang w:eastAsia="en-US"/>
              </w:rPr>
              <w:t>.2019.</w:t>
            </w:r>
          </w:p>
        </w:tc>
        <w:tc>
          <w:tcPr>
            <w:tcW w:w="5058" w:type="dxa"/>
            <w:shd w:val="clear" w:color="auto" w:fill="DCFDD7"/>
          </w:tcPr>
          <w:p w:rsidR="00ED2C82" w:rsidRPr="00F41AC3" w:rsidRDefault="00EC671B" w:rsidP="00ED2C82">
            <w:pPr>
              <w:jc w:val="center"/>
              <w:rPr>
                <w:rFonts w:ascii="Times New Roman" w:eastAsia="Calibri" w:hAnsi="Times New Roman" w:cs="Times New Roman"/>
                <w:szCs w:val="24"/>
                <w:lang w:eastAsia="en-US"/>
              </w:rPr>
            </w:pPr>
            <w:r w:rsidRPr="00F41AC3">
              <w:rPr>
                <w:rFonts w:ascii="Times New Roman" w:eastAsia="Calibri" w:hAnsi="Times New Roman" w:cs="Times New Roman"/>
                <w:szCs w:val="24"/>
                <w:lang w:eastAsia="en-US"/>
              </w:rPr>
              <w:t>1</w:t>
            </w:r>
            <w:r w:rsidR="00A65133" w:rsidRPr="00F41AC3">
              <w:rPr>
                <w:rFonts w:ascii="Times New Roman" w:eastAsia="Calibri" w:hAnsi="Times New Roman" w:cs="Times New Roman"/>
                <w:szCs w:val="24"/>
                <w:lang w:eastAsia="en-US"/>
              </w:rPr>
              <w:t>6</w:t>
            </w:r>
            <w:r w:rsidR="00ED2C82" w:rsidRPr="00F41AC3">
              <w:rPr>
                <w:rFonts w:ascii="Times New Roman" w:eastAsia="Calibri" w:hAnsi="Times New Roman" w:cs="Times New Roman"/>
                <w:szCs w:val="24"/>
                <w:lang w:eastAsia="en-US"/>
              </w:rPr>
              <w:t>.08.2019.</w:t>
            </w:r>
          </w:p>
        </w:tc>
      </w:tr>
      <w:tr w:rsidR="00F41AC3" w:rsidRPr="00C60349" w:rsidTr="00E36ED4">
        <w:trPr>
          <w:jc w:val="center"/>
        </w:trPr>
        <w:tc>
          <w:tcPr>
            <w:tcW w:w="1081" w:type="dxa"/>
          </w:tcPr>
          <w:p w:rsidR="00F41AC3" w:rsidRDefault="00F41AC3" w:rsidP="00F41AC3">
            <w:pPr>
              <w:pStyle w:val="ListParagraph"/>
              <w:ind w:left="0"/>
              <w:jc w:val="center"/>
              <w:rPr>
                <w:rFonts w:ascii="Times New Roman" w:hAnsi="Times New Roman" w:cs="Times New Roman"/>
                <w:b/>
                <w:szCs w:val="24"/>
              </w:rPr>
            </w:pPr>
            <w:r>
              <w:rPr>
                <w:rFonts w:ascii="Times New Roman" w:hAnsi="Times New Roman" w:cs="Times New Roman"/>
                <w:b/>
                <w:szCs w:val="24"/>
              </w:rPr>
              <w:t>7.</w:t>
            </w:r>
          </w:p>
        </w:tc>
        <w:tc>
          <w:tcPr>
            <w:tcW w:w="5055" w:type="dxa"/>
            <w:shd w:val="clear" w:color="auto" w:fill="auto"/>
            <w:vAlign w:val="center"/>
          </w:tcPr>
          <w:p w:rsidR="00F41AC3" w:rsidRPr="00270116" w:rsidRDefault="00F41AC3" w:rsidP="00F41AC3">
            <w:pPr>
              <w:rPr>
                <w:rFonts w:ascii="Times New Roman" w:hAnsi="Times New Roman" w:cs="Times New Roman"/>
                <w:szCs w:val="24"/>
              </w:rPr>
            </w:pPr>
            <w:r w:rsidRPr="00864F83">
              <w:rPr>
                <w:rFonts w:ascii="Times New Roman" w:eastAsia="Times New Roman" w:hAnsi="Times New Roman" w:cs="Times New Roman"/>
                <w:szCs w:val="24"/>
              </w:rPr>
              <w:t xml:space="preserve">Lūdzu skaidrot vai atbilstoši iepirkumu ID </w:t>
            </w:r>
            <w:proofErr w:type="spellStart"/>
            <w:r w:rsidRPr="00864F83">
              <w:rPr>
                <w:rFonts w:ascii="Times New Roman" w:eastAsia="Times New Roman" w:hAnsi="Times New Roman" w:cs="Times New Roman"/>
                <w:szCs w:val="24"/>
              </w:rPr>
              <w:t>Nr.LDZ</w:t>
            </w:r>
            <w:proofErr w:type="spellEnd"/>
            <w:r w:rsidRPr="00864F83">
              <w:rPr>
                <w:rFonts w:ascii="Times New Roman" w:eastAsia="Times New Roman" w:hAnsi="Times New Roman" w:cs="Times New Roman"/>
                <w:szCs w:val="24"/>
              </w:rPr>
              <w:t xml:space="preserve"> 2019/17-IB/6.2.1.2/16/I/002/01-04; </w:t>
            </w:r>
            <w:proofErr w:type="spellStart"/>
            <w:r w:rsidRPr="00864F83">
              <w:rPr>
                <w:rFonts w:ascii="Times New Roman" w:eastAsia="Times New Roman" w:hAnsi="Times New Roman" w:cs="Times New Roman"/>
                <w:szCs w:val="24"/>
              </w:rPr>
              <w:t>Nr.LDZ</w:t>
            </w:r>
            <w:proofErr w:type="spellEnd"/>
            <w:r w:rsidRPr="00864F83">
              <w:rPr>
                <w:rFonts w:ascii="Times New Roman" w:eastAsia="Times New Roman" w:hAnsi="Times New Roman" w:cs="Times New Roman"/>
                <w:szCs w:val="24"/>
              </w:rPr>
              <w:t xml:space="preserve"> 2019/7-IB/6.2.1.2/16/I/003/01-04; </w:t>
            </w:r>
            <w:proofErr w:type="spellStart"/>
            <w:r w:rsidRPr="00864F83">
              <w:rPr>
                <w:rFonts w:ascii="Times New Roman" w:eastAsia="Times New Roman" w:hAnsi="Times New Roman" w:cs="Times New Roman"/>
                <w:szCs w:val="24"/>
              </w:rPr>
              <w:t>Nr.LDZ</w:t>
            </w:r>
            <w:proofErr w:type="spellEnd"/>
            <w:r w:rsidRPr="00864F83">
              <w:rPr>
                <w:rFonts w:ascii="Times New Roman" w:eastAsia="Times New Roman" w:hAnsi="Times New Roman" w:cs="Times New Roman"/>
                <w:szCs w:val="24"/>
              </w:rPr>
              <w:t xml:space="preserve"> 2019/5-IB/6.2.1.2/16/I/001/01-04 Nolikumu 6.4.punkta prasībām (par ESPD iesniegšanu) Pretendents būs izpildījis nolikuma prasības, ja ESPD iesniegs tikai par ārvalstīs reģistrētām vai patstāvīgi dzīvojošām personām, bet par LR reģistrētām vai patstāvīgi dzīvojošām personām neiesniegs, jo par LR personām Pasūtītājs var pārliecināties atbilstošās datu bāzēs.</w:t>
            </w:r>
          </w:p>
        </w:tc>
        <w:tc>
          <w:tcPr>
            <w:tcW w:w="5058" w:type="dxa"/>
            <w:shd w:val="clear" w:color="auto" w:fill="auto"/>
          </w:tcPr>
          <w:p w:rsidR="00F41AC3" w:rsidRPr="00F41AC3" w:rsidRDefault="00F41AC3" w:rsidP="00F41AC3">
            <w:pPr>
              <w:rPr>
                <w:rFonts w:ascii="Times New Roman" w:eastAsia="Calibri" w:hAnsi="Times New Roman" w:cs="Times New Roman"/>
                <w:szCs w:val="24"/>
                <w:lang w:eastAsia="en-US"/>
              </w:rPr>
            </w:pPr>
            <w:r w:rsidRPr="00F41AC3">
              <w:rPr>
                <w:rFonts w:ascii="Times New Roman" w:eastAsia="Times New Roman" w:hAnsi="Times New Roman" w:cs="Times New Roman"/>
                <w:szCs w:val="24"/>
              </w:rPr>
              <w:t>Atbilstoši iepirkumu Nolikuma 6.4.punkta prasībām Pretendents būs izpildījis nolikuma prasības, ja ESPD iesniegs tikai par ārvalstīs reģistrētām vai patstāvīgi dzīvojošām personām.</w:t>
            </w:r>
          </w:p>
        </w:tc>
      </w:tr>
      <w:tr w:rsidR="00932CA9" w:rsidRPr="00C60349" w:rsidTr="004B51BE">
        <w:trPr>
          <w:jc w:val="center"/>
        </w:trPr>
        <w:tc>
          <w:tcPr>
            <w:tcW w:w="1081" w:type="dxa"/>
            <w:shd w:val="clear" w:color="auto" w:fill="DCFDD7"/>
          </w:tcPr>
          <w:p w:rsidR="00932CA9" w:rsidRDefault="00932CA9" w:rsidP="004B51BE">
            <w:pPr>
              <w:pStyle w:val="ListParagraph"/>
              <w:ind w:left="0"/>
              <w:jc w:val="center"/>
              <w:rPr>
                <w:rFonts w:ascii="Times New Roman" w:hAnsi="Times New Roman" w:cs="Times New Roman"/>
                <w:b/>
                <w:szCs w:val="24"/>
              </w:rPr>
            </w:pPr>
          </w:p>
        </w:tc>
        <w:tc>
          <w:tcPr>
            <w:tcW w:w="5055" w:type="dxa"/>
            <w:shd w:val="clear" w:color="auto" w:fill="DCFDD7"/>
          </w:tcPr>
          <w:p w:rsidR="00932CA9" w:rsidRPr="008E2086" w:rsidRDefault="00932CA9" w:rsidP="004B51BE">
            <w:pPr>
              <w:jc w:val="center"/>
              <w:rPr>
                <w:rFonts w:ascii="Times New Roman" w:hAnsi="Times New Roman" w:cs="Times New Roman"/>
                <w:szCs w:val="24"/>
              </w:rPr>
            </w:pPr>
            <w:r>
              <w:rPr>
                <w:rFonts w:ascii="Times New Roman" w:eastAsia="Calibri" w:hAnsi="Times New Roman" w:cs="Times New Roman"/>
                <w:szCs w:val="24"/>
                <w:lang w:eastAsia="en-US"/>
              </w:rPr>
              <w:t>15</w:t>
            </w:r>
            <w:r w:rsidRPr="00CF4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8</w:t>
            </w:r>
            <w:r w:rsidRPr="00CF44FC">
              <w:rPr>
                <w:rFonts w:ascii="Times New Roman" w:eastAsia="Calibri" w:hAnsi="Times New Roman" w:cs="Times New Roman"/>
                <w:szCs w:val="24"/>
                <w:lang w:eastAsia="en-US"/>
              </w:rPr>
              <w:t>.2019.</w:t>
            </w:r>
          </w:p>
        </w:tc>
        <w:tc>
          <w:tcPr>
            <w:tcW w:w="5058" w:type="dxa"/>
            <w:shd w:val="clear" w:color="auto" w:fill="DCFDD7"/>
          </w:tcPr>
          <w:p w:rsidR="00932CA9" w:rsidRPr="00F41AC3" w:rsidRDefault="00932CA9" w:rsidP="004B51BE">
            <w:pPr>
              <w:jc w:val="center"/>
              <w:rPr>
                <w:rFonts w:ascii="Times New Roman" w:eastAsia="Calibri" w:hAnsi="Times New Roman" w:cs="Times New Roman"/>
                <w:szCs w:val="24"/>
                <w:lang w:eastAsia="en-US"/>
              </w:rPr>
            </w:pPr>
            <w:r w:rsidRPr="00F41AC3">
              <w:rPr>
                <w:rFonts w:ascii="Times New Roman" w:eastAsia="Calibri" w:hAnsi="Times New Roman" w:cs="Times New Roman"/>
                <w:szCs w:val="24"/>
                <w:lang w:eastAsia="en-US"/>
              </w:rPr>
              <w:t>16.08.2019.</w:t>
            </w:r>
          </w:p>
        </w:tc>
      </w:tr>
      <w:tr w:rsidR="00932CA9" w:rsidRPr="00C60349" w:rsidTr="004B51BE">
        <w:trPr>
          <w:jc w:val="center"/>
        </w:trPr>
        <w:tc>
          <w:tcPr>
            <w:tcW w:w="1081" w:type="dxa"/>
          </w:tcPr>
          <w:p w:rsidR="00932CA9" w:rsidRDefault="00932CA9" w:rsidP="004B51BE">
            <w:pPr>
              <w:pStyle w:val="ListParagraph"/>
              <w:ind w:left="0"/>
              <w:jc w:val="center"/>
              <w:rPr>
                <w:rFonts w:ascii="Times New Roman" w:hAnsi="Times New Roman" w:cs="Times New Roman"/>
                <w:b/>
                <w:szCs w:val="24"/>
              </w:rPr>
            </w:pPr>
            <w:r>
              <w:rPr>
                <w:rFonts w:ascii="Times New Roman" w:hAnsi="Times New Roman" w:cs="Times New Roman"/>
                <w:b/>
                <w:szCs w:val="24"/>
              </w:rPr>
              <w:t>8.</w:t>
            </w:r>
          </w:p>
        </w:tc>
        <w:tc>
          <w:tcPr>
            <w:tcW w:w="5055" w:type="dxa"/>
          </w:tcPr>
          <w:p w:rsidR="00932CA9" w:rsidRPr="00A95513" w:rsidRDefault="00932CA9" w:rsidP="004B51BE">
            <w:pPr>
              <w:rPr>
                <w:rFonts w:ascii="Times New Roman" w:hAnsi="Times New Roman" w:cs="Times New Roman"/>
                <w:szCs w:val="24"/>
              </w:rPr>
            </w:pPr>
            <w:r w:rsidRPr="00A95513">
              <w:rPr>
                <w:rFonts w:ascii="Times New Roman" w:hAnsi="Times New Roman" w:cs="Times New Roman"/>
                <w:szCs w:val="24"/>
              </w:rPr>
              <w:t xml:space="preserve">Atsaucoties uz 6. sējuma 3. tabulas 2. punkta 1. stāva pārbūves telpu plāna izstrādāšanas prasību “….telpā Nr.6,7 demontētas visas iekārtas, telpas apvienotas, izbūvēta dubultā tehnoloģiskā grīda, sienas ar ugunsdrošo apdari, kas atbilst LBN201-15 klasei REI 60, nodrošināta pret nopludināšana, izvietotas signalizācijas iekārtas – kustības, stikla saplēšana, ugunsgrēka atklāšanas sensori, nodrošināta neatkarīgā telpas klimata kontrole, telpai uzstādīts metāla durvis ar elektronisko atslēgu, izvietota uzkalna vadības sistēmas aparatūra;….) </w:t>
            </w:r>
          </w:p>
          <w:p w:rsidR="00932CA9" w:rsidRDefault="00932CA9" w:rsidP="004B51BE">
            <w:pPr>
              <w:rPr>
                <w:rFonts w:ascii="Times New Roman" w:hAnsi="Times New Roman" w:cs="Times New Roman"/>
                <w:szCs w:val="24"/>
              </w:rPr>
            </w:pPr>
            <w:r w:rsidRPr="00A95513">
              <w:rPr>
                <w:rFonts w:ascii="Times New Roman" w:hAnsi="Times New Roman" w:cs="Times New Roman"/>
                <w:szCs w:val="24"/>
              </w:rPr>
              <w:t>lūdzam apstiprināt, ka telpā, kurā tiks izvietota uzkalna vadības sistēmas aparatūra nav jāprojektē un nav jāizbūvē gāzes automātiskas dzēšanas sistēma.</w:t>
            </w:r>
          </w:p>
          <w:p w:rsidR="000D40EB" w:rsidRPr="008E2086" w:rsidRDefault="000D40EB" w:rsidP="004B51BE">
            <w:pPr>
              <w:rPr>
                <w:rFonts w:ascii="Times New Roman" w:hAnsi="Times New Roman" w:cs="Times New Roman"/>
                <w:szCs w:val="24"/>
              </w:rPr>
            </w:pPr>
          </w:p>
        </w:tc>
        <w:tc>
          <w:tcPr>
            <w:tcW w:w="5058" w:type="dxa"/>
          </w:tcPr>
          <w:p w:rsidR="00932CA9" w:rsidRPr="00F41AC3" w:rsidRDefault="00932CA9" w:rsidP="004B51BE">
            <w:pPr>
              <w:rPr>
                <w:rFonts w:ascii="Times New Roman" w:eastAsia="Calibri" w:hAnsi="Times New Roman" w:cs="Times New Roman"/>
                <w:szCs w:val="24"/>
                <w:lang w:eastAsia="en-US"/>
              </w:rPr>
            </w:pPr>
            <w:r w:rsidRPr="00F41AC3">
              <w:rPr>
                <w:rFonts w:ascii="Times New Roman" w:eastAsia="Calibri" w:hAnsi="Times New Roman" w:cs="Times New Roman"/>
                <w:szCs w:val="24"/>
                <w:lang w:eastAsia="en-US"/>
              </w:rPr>
              <w:t>Apstiprinām.</w:t>
            </w:r>
          </w:p>
        </w:tc>
      </w:tr>
    </w:tbl>
    <w:p w:rsidR="00D15318" w:rsidRDefault="00D15318" w:rsidP="003F3132">
      <w:pPr>
        <w:jc w:val="both"/>
        <w:rPr>
          <w:rFonts w:ascii="Times New Roman" w:hAnsi="Times New Roman" w:cs="Times New Roman"/>
          <w:sz w:val="24"/>
          <w:szCs w:val="24"/>
        </w:rPr>
      </w:pPr>
    </w:p>
    <w:p w:rsidR="00D15318" w:rsidRPr="00C60349" w:rsidRDefault="00D15318" w:rsidP="003F3132">
      <w:pPr>
        <w:jc w:val="both"/>
        <w:rPr>
          <w:rFonts w:ascii="Times New Roman" w:hAnsi="Times New Roman" w:cs="Times New Roman"/>
          <w:sz w:val="24"/>
          <w:szCs w:val="24"/>
        </w:rPr>
      </w:pPr>
    </w:p>
    <w:sectPr w:rsidR="00D15318" w:rsidRPr="00C60349" w:rsidSect="000D40EB">
      <w:footerReference w:type="default" r:id="rId7"/>
      <w:pgSz w:w="11906" w:h="16838" w:code="9"/>
      <w:pgMar w:top="709"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E76" w:rsidRDefault="00853E76" w:rsidP="00591256">
      <w:r>
        <w:separator/>
      </w:r>
    </w:p>
  </w:endnote>
  <w:endnote w:type="continuationSeparator" w:id="0">
    <w:p w:rsidR="00853E76" w:rsidRDefault="00853E76"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16714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A75BE9">
          <w:rPr>
            <w:noProof/>
          </w:rPr>
          <w:t>3</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E76" w:rsidRDefault="00853E76" w:rsidP="00591256">
      <w:r>
        <w:separator/>
      </w:r>
    </w:p>
  </w:footnote>
  <w:footnote w:type="continuationSeparator" w:id="0">
    <w:p w:rsidR="00853E76" w:rsidRDefault="00853E76"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BE4BF3"/>
    <w:multiLevelType w:val="hybridMultilevel"/>
    <w:tmpl w:val="42E6E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AC76C07"/>
    <w:multiLevelType w:val="hybridMultilevel"/>
    <w:tmpl w:val="559A80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8"/>
  </w:num>
  <w:num w:numId="5">
    <w:abstractNumId w:val="4"/>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2"/>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0A1E"/>
    <w:rsid w:val="000132C4"/>
    <w:rsid w:val="00026382"/>
    <w:rsid w:val="00026BBF"/>
    <w:rsid w:val="000355FC"/>
    <w:rsid w:val="00052337"/>
    <w:rsid w:val="00057DFF"/>
    <w:rsid w:val="00060E5C"/>
    <w:rsid w:val="00064B52"/>
    <w:rsid w:val="0006665B"/>
    <w:rsid w:val="000726D9"/>
    <w:rsid w:val="00086655"/>
    <w:rsid w:val="00094B50"/>
    <w:rsid w:val="00097E03"/>
    <w:rsid w:val="000A294A"/>
    <w:rsid w:val="000D40EB"/>
    <w:rsid w:val="000E62C6"/>
    <w:rsid w:val="000F0FAC"/>
    <w:rsid w:val="000F2C74"/>
    <w:rsid w:val="000F429B"/>
    <w:rsid w:val="00105885"/>
    <w:rsid w:val="00111BF2"/>
    <w:rsid w:val="00116AE7"/>
    <w:rsid w:val="00131B1B"/>
    <w:rsid w:val="001352CF"/>
    <w:rsid w:val="001356EC"/>
    <w:rsid w:val="00143C7E"/>
    <w:rsid w:val="00155EE4"/>
    <w:rsid w:val="001563F9"/>
    <w:rsid w:val="00163F1B"/>
    <w:rsid w:val="00167786"/>
    <w:rsid w:val="001702A3"/>
    <w:rsid w:val="001828CE"/>
    <w:rsid w:val="001A2079"/>
    <w:rsid w:val="001A3C4E"/>
    <w:rsid w:val="001A3CAD"/>
    <w:rsid w:val="001A47AA"/>
    <w:rsid w:val="001B4F54"/>
    <w:rsid w:val="001B7B25"/>
    <w:rsid w:val="001C5BC7"/>
    <w:rsid w:val="001D410E"/>
    <w:rsid w:val="001E172F"/>
    <w:rsid w:val="001E7244"/>
    <w:rsid w:val="001F0545"/>
    <w:rsid w:val="001F2825"/>
    <w:rsid w:val="002002BC"/>
    <w:rsid w:val="002178F2"/>
    <w:rsid w:val="00222B28"/>
    <w:rsid w:val="002247D0"/>
    <w:rsid w:val="00224E42"/>
    <w:rsid w:val="0024205C"/>
    <w:rsid w:val="0024545C"/>
    <w:rsid w:val="00253F47"/>
    <w:rsid w:val="00265DC7"/>
    <w:rsid w:val="00270116"/>
    <w:rsid w:val="00271D66"/>
    <w:rsid w:val="00283397"/>
    <w:rsid w:val="00283A0F"/>
    <w:rsid w:val="0028443C"/>
    <w:rsid w:val="00291CA7"/>
    <w:rsid w:val="002B3EEF"/>
    <w:rsid w:val="002C511A"/>
    <w:rsid w:val="002E107A"/>
    <w:rsid w:val="002E14BD"/>
    <w:rsid w:val="002E23F3"/>
    <w:rsid w:val="002F4012"/>
    <w:rsid w:val="003250B9"/>
    <w:rsid w:val="003253B5"/>
    <w:rsid w:val="00330242"/>
    <w:rsid w:val="00343F34"/>
    <w:rsid w:val="00344070"/>
    <w:rsid w:val="003546C1"/>
    <w:rsid w:val="00384D2D"/>
    <w:rsid w:val="003872C0"/>
    <w:rsid w:val="00390F2C"/>
    <w:rsid w:val="00394FF0"/>
    <w:rsid w:val="003957DA"/>
    <w:rsid w:val="003A50C2"/>
    <w:rsid w:val="003A599E"/>
    <w:rsid w:val="003A7B47"/>
    <w:rsid w:val="003C2B49"/>
    <w:rsid w:val="003C380E"/>
    <w:rsid w:val="003C5A07"/>
    <w:rsid w:val="003D3055"/>
    <w:rsid w:val="003D576F"/>
    <w:rsid w:val="003D6003"/>
    <w:rsid w:val="003F3132"/>
    <w:rsid w:val="00401D24"/>
    <w:rsid w:val="004045D5"/>
    <w:rsid w:val="00406B04"/>
    <w:rsid w:val="0044401B"/>
    <w:rsid w:val="00445D89"/>
    <w:rsid w:val="00454DBB"/>
    <w:rsid w:val="00460E60"/>
    <w:rsid w:val="00487C0D"/>
    <w:rsid w:val="00492F79"/>
    <w:rsid w:val="004B08E0"/>
    <w:rsid w:val="004B0E9C"/>
    <w:rsid w:val="004B7E16"/>
    <w:rsid w:val="004C7DEF"/>
    <w:rsid w:val="004D0C76"/>
    <w:rsid w:val="004D6653"/>
    <w:rsid w:val="004E30E3"/>
    <w:rsid w:val="004E3A27"/>
    <w:rsid w:val="004F1978"/>
    <w:rsid w:val="004F21DA"/>
    <w:rsid w:val="00506654"/>
    <w:rsid w:val="00511293"/>
    <w:rsid w:val="00534CCA"/>
    <w:rsid w:val="00535D40"/>
    <w:rsid w:val="00535F98"/>
    <w:rsid w:val="0054144B"/>
    <w:rsid w:val="00554AD9"/>
    <w:rsid w:val="0056652C"/>
    <w:rsid w:val="00567013"/>
    <w:rsid w:val="00575062"/>
    <w:rsid w:val="005758A8"/>
    <w:rsid w:val="00591256"/>
    <w:rsid w:val="005912AF"/>
    <w:rsid w:val="005A0134"/>
    <w:rsid w:val="005D24C3"/>
    <w:rsid w:val="005D7E56"/>
    <w:rsid w:val="005E3784"/>
    <w:rsid w:val="0061096C"/>
    <w:rsid w:val="0061613B"/>
    <w:rsid w:val="00616879"/>
    <w:rsid w:val="0062394D"/>
    <w:rsid w:val="006260C2"/>
    <w:rsid w:val="00634E93"/>
    <w:rsid w:val="006366B0"/>
    <w:rsid w:val="00640644"/>
    <w:rsid w:val="00650EA8"/>
    <w:rsid w:val="00662D18"/>
    <w:rsid w:val="0066365D"/>
    <w:rsid w:val="006711DD"/>
    <w:rsid w:val="00686F36"/>
    <w:rsid w:val="006A52B9"/>
    <w:rsid w:val="006B099C"/>
    <w:rsid w:val="006B09D6"/>
    <w:rsid w:val="006B53F4"/>
    <w:rsid w:val="006B7298"/>
    <w:rsid w:val="006B7646"/>
    <w:rsid w:val="006C0327"/>
    <w:rsid w:val="006D5495"/>
    <w:rsid w:val="006D552E"/>
    <w:rsid w:val="006E0A9C"/>
    <w:rsid w:val="006F3793"/>
    <w:rsid w:val="006F698B"/>
    <w:rsid w:val="00700395"/>
    <w:rsid w:val="00707F06"/>
    <w:rsid w:val="00713FBD"/>
    <w:rsid w:val="00731E66"/>
    <w:rsid w:val="007330D1"/>
    <w:rsid w:val="007341FF"/>
    <w:rsid w:val="00735553"/>
    <w:rsid w:val="007576F6"/>
    <w:rsid w:val="00773099"/>
    <w:rsid w:val="00773B71"/>
    <w:rsid w:val="00775E16"/>
    <w:rsid w:val="00780868"/>
    <w:rsid w:val="00783B1D"/>
    <w:rsid w:val="007847B7"/>
    <w:rsid w:val="00787270"/>
    <w:rsid w:val="0079216E"/>
    <w:rsid w:val="00793FDF"/>
    <w:rsid w:val="00796D9B"/>
    <w:rsid w:val="007A7D11"/>
    <w:rsid w:val="007C3B17"/>
    <w:rsid w:val="007D2D9D"/>
    <w:rsid w:val="007E035C"/>
    <w:rsid w:val="007F5B7B"/>
    <w:rsid w:val="0080479B"/>
    <w:rsid w:val="008219EC"/>
    <w:rsid w:val="00831E27"/>
    <w:rsid w:val="00832B6C"/>
    <w:rsid w:val="008414E9"/>
    <w:rsid w:val="00842984"/>
    <w:rsid w:val="00845646"/>
    <w:rsid w:val="00850129"/>
    <w:rsid w:val="00853E76"/>
    <w:rsid w:val="00856808"/>
    <w:rsid w:val="008752FD"/>
    <w:rsid w:val="008763E4"/>
    <w:rsid w:val="00887A5A"/>
    <w:rsid w:val="00890E03"/>
    <w:rsid w:val="00893D4E"/>
    <w:rsid w:val="008A4E22"/>
    <w:rsid w:val="008A6352"/>
    <w:rsid w:val="008A6FE5"/>
    <w:rsid w:val="008B461C"/>
    <w:rsid w:val="008C59C7"/>
    <w:rsid w:val="008D2D87"/>
    <w:rsid w:val="008D3FC6"/>
    <w:rsid w:val="008E2086"/>
    <w:rsid w:val="009310DA"/>
    <w:rsid w:val="00932CA9"/>
    <w:rsid w:val="009431B9"/>
    <w:rsid w:val="00956CAF"/>
    <w:rsid w:val="009624F7"/>
    <w:rsid w:val="009635C4"/>
    <w:rsid w:val="00971AA6"/>
    <w:rsid w:val="009804F3"/>
    <w:rsid w:val="00990F7D"/>
    <w:rsid w:val="009A5A25"/>
    <w:rsid w:val="009A6AFD"/>
    <w:rsid w:val="009D7EFA"/>
    <w:rsid w:val="009E7606"/>
    <w:rsid w:val="009F16C0"/>
    <w:rsid w:val="00A000B8"/>
    <w:rsid w:val="00A06273"/>
    <w:rsid w:val="00A178B5"/>
    <w:rsid w:val="00A202D1"/>
    <w:rsid w:val="00A208FA"/>
    <w:rsid w:val="00A3521F"/>
    <w:rsid w:val="00A5333F"/>
    <w:rsid w:val="00A53F25"/>
    <w:rsid w:val="00A53F89"/>
    <w:rsid w:val="00A55201"/>
    <w:rsid w:val="00A6286F"/>
    <w:rsid w:val="00A65133"/>
    <w:rsid w:val="00A75BE9"/>
    <w:rsid w:val="00A813F0"/>
    <w:rsid w:val="00A82D73"/>
    <w:rsid w:val="00A851DA"/>
    <w:rsid w:val="00A85F72"/>
    <w:rsid w:val="00A96EB3"/>
    <w:rsid w:val="00A96F72"/>
    <w:rsid w:val="00A97630"/>
    <w:rsid w:val="00AB5C67"/>
    <w:rsid w:val="00AC59FF"/>
    <w:rsid w:val="00AC7B56"/>
    <w:rsid w:val="00AE5484"/>
    <w:rsid w:val="00AE5C91"/>
    <w:rsid w:val="00AF3314"/>
    <w:rsid w:val="00B049AE"/>
    <w:rsid w:val="00B04E8A"/>
    <w:rsid w:val="00B12EB6"/>
    <w:rsid w:val="00B140BB"/>
    <w:rsid w:val="00B21B4B"/>
    <w:rsid w:val="00B30B4F"/>
    <w:rsid w:val="00B3214C"/>
    <w:rsid w:val="00B41A77"/>
    <w:rsid w:val="00B4533B"/>
    <w:rsid w:val="00B53F91"/>
    <w:rsid w:val="00B54389"/>
    <w:rsid w:val="00B57CB0"/>
    <w:rsid w:val="00B71C93"/>
    <w:rsid w:val="00B72CEF"/>
    <w:rsid w:val="00B9005B"/>
    <w:rsid w:val="00BB2A32"/>
    <w:rsid w:val="00BB3722"/>
    <w:rsid w:val="00BE45A7"/>
    <w:rsid w:val="00BF2311"/>
    <w:rsid w:val="00C1396C"/>
    <w:rsid w:val="00C27CC9"/>
    <w:rsid w:val="00C307CB"/>
    <w:rsid w:val="00C351C9"/>
    <w:rsid w:val="00C36E18"/>
    <w:rsid w:val="00C370D9"/>
    <w:rsid w:val="00C374E0"/>
    <w:rsid w:val="00C43269"/>
    <w:rsid w:val="00C44C9F"/>
    <w:rsid w:val="00C46156"/>
    <w:rsid w:val="00C530D1"/>
    <w:rsid w:val="00C5452E"/>
    <w:rsid w:val="00C556E5"/>
    <w:rsid w:val="00C57160"/>
    <w:rsid w:val="00C60349"/>
    <w:rsid w:val="00C867EA"/>
    <w:rsid w:val="00CB18E2"/>
    <w:rsid w:val="00CB2245"/>
    <w:rsid w:val="00CC3D19"/>
    <w:rsid w:val="00CE2292"/>
    <w:rsid w:val="00CF44FC"/>
    <w:rsid w:val="00CF782A"/>
    <w:rsid w:val="00D10D78"/>
    <w:rsid w:val="00D14CC6"/>
    <w:rsid w:val="00D15318"/>
    <w:rsid w:val="00D17B21"/>
    <w:rsid w:val="00D24122"/>
    <w:rsid w:val="00D2646B"/>
    <w:rsid w:val="00D32033"/>
    <w:rsid w:val="00D37EC1"/>
    <w:rsid w:val="00D44C91"/>
    <w:rsid w:val="00D451FE"/>
    <w:rsid w:val="00D46821"/>
    <w:rsid w:val="00D51540"/>
    <w:rsid w:val="00D65325"/>
    <w:rsid w:val="00D655B3"/>
    <w:rsid w:val="00D7506C"/>
    <w:rsid w:val="00D775C1"/>
    <w:rsid w:val="00D806D3"/>
    <w:rsid w:val="00D80E50"/>
    <w:rsid w:val="00D85DA8"/>
    <w:rsid w:val="00D9292F"/>
    <w:rsid w:val="00DA45CF"/>
    <w:rsid w:val="00DA6425"/>
    <w:rsid w:val="00DD283A"/>
    <w:rsid w:val="00E06C32"/>
    <w:rsid w:val="00E07A22"/>
    <w:rsid w:val="00E30FB4"/>
    <w:rsid w:val="00E53DD2"/>
    <w:rsid w:val="00E66EEE"/>
    <w:rsid w:val="00E70E6E"/>
    <w:rsid w:val="00E74F21"/>
    <w:rsid w:val="00E82AFA"/>
    <w:rsid w:val="00E97808"/>
    <w:rsid w:val="00EA2EC9"/>
    <w:rsid w:val="00EA572A"/>
    <w:rsid w:val="00EB076E"/>
    <w:rsid w:val="00EB0EC3"/>
    <w:rsid w:val="00EB410C"/>
    <w:rsid w:val="00EC011B"/>
    <w:rsid w:val="00EC671B"/>
    <w:rsid w:val="00ED2C82"/>
    <w:rsid w:val="00ED570E"/>
    <w:rsid w:val="00ED72A4"/>
    <w:rsid w:val="00EE1FEB"/>
    <w:rsid w:val="00EE321D"/>
    <w:rsid w:val="00EE3D53"/>
    <w:rsid w:val="00EE74E0"/>
    <w:rsid w:val="00EF22D7"/>
    <w:rsid w:val="00F00FDD"/>
    <w:rsid w:val="00F019E8"/>
    <w:rsid w:val="00F05DFB"/>
    <w:rsid w:val="00F06B6C"/>
    <w:rsid w:val="00F41AC3"/>
    <w:rsid w:val="00F72B24"/>
    <w:rsid w:val="00F76163"/>
    <w:rsid w:val="00F80718"/>
    <w:rsid w:val="00F9799B"/>
    <w:rsid w:val="00FA2FD6"/>
    <w:rsid w:val="00FB4F6D"/>
    <w:rsid w:val="00FB6D3B"/>
    <w:rsid w:val="00FC4B4C"/>
    <w:rsid w:val="00FD6C84"/>
    <w:rsid w:val="00FE47D8"/>
    <w:rsid w:val="00FE5AE2"/>
    <w:rsid w:val="00FE631B"/>
    <w:rsid w:val="00FF6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2879"/>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unhideWhenUsed/>
    <w:rsid w:val="00A208FA"/>
    <w:rPr>
      <w:sz w:val="20"/>
      <w:szCs w:val="20"/>
    </w:rPr>
  </w:style>
  <w:style w:type="character" w:customStyle="1" w:styleId="CommentTextChar">
    <w:name w:val="Comment Text Char"/>
    <w:basedOn w:val="DefaultParagraphFont"/>
    <w:link w:val="CommentText"/>
    <w:uiPriority w:val="99"/>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99C"/>
    <w:pPr>
      <w:autoSpaceDE w:val="0"/>
      <w:autoSpaceDN w:val="0"/>
      <w:adjustRightInd w:val="0"/>
      <w:spacing w:after="0" w:line="240" w:lineRule="auto"/>
    </w:pPr>
    <w:rPr>
      <w:rFonts w:ascii="Arial" w:hAnsi="Arial" w:cs="Arial"/>
      <w:color w:val="000000"/>
      <w:sz w:val="24"/>
      <w:szCs w:val="24"/>
      <w:lang w:val="en-US"/>
    </w:rPr>
  </w:style>
  <w:style w:type="character" w:customStyle="1" w:styleId="tlid-translation">
    <w:name w:val="tlid-translation"/>
    <w:basedOn w:val="DefaultParagraphFont"/>
    <w:rsid w:val="0073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28130269">
      <w:bodyDiv w:val="1"/>
      <w:marLeft w:val="0"/>
      <w:marRight w:val="0"/>
      <w:marTop w:val="0"/>
      <w:marBottom w:val="0"/>
      <w:divBdr>
        <w:top w:val="none" w:sz="0" w:space="0" w:color="auto"/>
        <w:left w:val="none" w:sz="0" w:space="0" w:color="auto"/>
        <w:bottom w:val="none" w:sz="0" w:space="0" w:color="auto"/>
        <w:right w:val="none" w:sz="0" w:space="0" w:color="auto"/>
      </w:divBdr>
    </w:div>
    <w:div w:id="15803976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519128407">
      <w:bodyDiv w:val="1"/>
      <w:marLeft w:val="0"/>
      <w:marRight w:val="0"/>
      <w:marTop w:val="0"/>
      <w:marBottom w:val="0"/>
      <w:divBdr>
        <w:top w:val="none" w:sz="0" w:space="0" w:color="auto"/>
        <w:left w:val="none" w:sz="0" w:space="0" w:color="auto"/>
        <w:bottom w:val="none" w:sz="0" w:space="0" w:color="auto"/>
        <w:right w:val="none" w:sz="0" w:space="0" w:color="auto"/>
      </w:divBdr>
      <w:divsChild>
        <w:div w:id="1623227111">
          <w:marLeft w:val="0"/>
          <w:marRight w:val="0"/>
          <w:marTop w:val="0"/>
          <w:marBottom w:val="0"/>
          <w:divBdr>
            <w:top w:val="none" w:sz="0" w:space="0" w:color="auto"/>
            <w:left w:val="none" w:sz="0" w:space="0" w:color="auto"/>
            <w:bottom w:val="none" w:sz="0" w:space="0" w:color="auto"/>
            <w:right w:val="none" w:sz="0" w:space="0" w:color="auto"/>
          </w:divBdr>
          <w:divsChild>
            <w:div w:id="747112601">
              <w:marLeft w:val="0"/>
              <w:marRight w:val="0"/>
              <w:marTop w:val="0"/>
              <w:marBottom w:val="0"/>
              <w:divBdr>
                <w:top w:val="none" w:sz="0" w:space="0" w:color="auto"/>
                <w:left w:val="none" w:sz="0" w:space="0" w:color="auto"/>
                <w:bottom w:val="none" w:sz="0" w:space="0" w:color="auto"/>
                <w:right w:val="none" w:sz="0" w:space="0" w:color="auto"/>
              </w:divBdr>
              <w:divsChild>
                <w:div w:id="738596269">
                  <w:marLeft w:val="0"/>
                  <w:marRight w:val="0"/>
                  <w:marTop w:val="0"/>
                  <w:marBottom w:val="0"/>
                  <w:divBdr>
                    <w:top w:val="none" w:sz="0" w:space="0" w:color="auto"/>
                    <w:left w:val="none" w:sz="0" w:space="0" w:color="auto"/>
                    <w:bottom w:val="none" w:sz="0" w:space="0" w:color="auto"/>
                    <w:right w:val="none" w:sz="0" w:space="0" w:color="auto"/>
                  </w:divBdr>
                  <w:divsChild>
                    <w:div w:id="927468436">
                      <w:marLeft w:val="0"/>
                      <w:marRight w:val="0"/>
                      <w:marTop w:val="0"/>
                      <w:marBottom w:val="0"/>
                      <w:divBdr>
                        <w:top w:val="none" w:sz="0" w:space="0" w:color="auto"/>
                        <w:left w:val="none" w:sz="0" w:space="0" w:color="auto"/>
                        <w:bottom w:val="none" w:sz="0" w:space="0" w:color="auto"/>
                        <w:right w:val="none" w:sz="0" w:space="0" w:color="auto"/>
                      </w:divBdr>
                      <w:divsChild>
                        <w:div w:id="898706059">
                          <w:marLeft w:val="0"/>
                          <w:marRight w:val="0"/>
                          <w:marTop w:val="0"/>
                          <w:marBottom w:val="0"/>
                          <w:divBdr>
                            <w:top w:val="none" w:sz="0" w:space="0" w:color="auto"/>
                            <w:left w:val="none" w:sz="0" w:space="0" w:color="auto"/>
                            <w:bottom w:val="none" w:sz="0" w:space="0" w:color="auto"/>
                            <w:right w:val="none" w:sz="0" w:space="0" w:color="auto"/>
                          </w:divBdr>
                          <w:divsChild>
                            <w:div w:id="578950894">
                              <w:marLeft w:val="0"/>
                              <w:marRight w:val="0"/>
                              <w:marTop w:val="0"/>
                              <w:marBottom w:val="0"/>
                              <w:divBdr>
                                <w:top w:val="none" w:sz="0" w:space="0" w:color="auto"/>
                                <w:left w:val="none" w:sz="0" w:space="0" w:color="auto"/>
                                <w:bottom w:val="none" w:sz="0" w:space="0" w:color="auto"/>
                                <w:right w:val="none" w:sz="0" w:space="0" w:color="auto"/>
                              </w:divBdr>
                              <w:divsChild>
                                <w:div w:id="1485047412">
                                  <w:marLeft w:val="0"/>
                                  <w:marRight w:val="0"/>
                                  <w:marTop w:val="0"/>
                                  <w:marBottom w:val="0"/>
                                  <w:divBdr>
                                    <w:top w:val="none" w:sz="0" w:space="0" w:color="auto"/>
                                    <w:left w:val="none" w:sz="0" w:space="0" w:color="auto"/>
                                    <w:bottom w:val="none" w:sz="0" w:space="0" w:color="auto"/>
                                    <w:right w:val="none" w:sz="0" w:space="0" w:color="auto"/>
                                  </w:divBdr>
                                  <w:divsChild>
                                    <w:div w:id="1301155026">
                                      <w:marLeft w:val="0"/>
                                      <w:marRight w:val="0"/>
                                      <w:marTop w:val="0"/>
                                      <w:marBottom w:val="0"/>
                                      <w:divBdr>
                                        <w:top w:val="none" w:sz="0" w:space="0" w:color="auto"/>
                                        <w:left w:val="none" w:sz="0" w:space="0" w:color="auto"/>
                                        <w:bottom w:val="none" w:sz="0" w:space="0" w:color="auto"/>
                                        <w:right w:val="none" w:sz="0" w:space="0" w:color="auto"/>
                                      </w:divBdr>
                                      <w:divsChild>
                                        <w:div w:id="1720477402">
                                          <w:marLeft w:val="0"/>
                                          <w:marRight w:val="0"/>
                                          <w:marTop w:val="0"/>
                                          <w:marBottom w:val="495"/>
                                          <w:divBdr>
                                            <w:top w:val="none" w:sz="0" w:space="0" w:color="auto"/>
                                            <w:left w:val="none" w:sz="0" w:space="0" w:color="auto"/>
                                            <w:bottom w:val="none" w:sz="0" w:space="0" w:color="auto"/>
                                            <w:right w:val="none" w:sz="0" w:space="0" w:color="auto"/>
                                          </w:divBdr>
                                          <w:divsChild>
                                            <w:div w:id="13914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999119367">
      <w:bodyDiv w:val="1"/>
      <w:marLeft w:val="0"/>
      <w:marRight w:val="0"/>
      <w:marTop w:val="0"/>
      <w:marBottom w:val="0"/>
      <w:divBdr>
        <w:top w:val="none" w:sz="0" w:space="0" w:color="auto"/>
        <w:left w:val="none" w:sz="0" w:space="0" w:color="auto"/>
        <w:bottom w:val="none" w:sz="0" w:space="0" w:color="auto"/>
        <w:right w:val="none" w:sz="0" w:space="0" w:color="auto"/>
      </w:divBdr>
      <w:divsChild>
        <w:div w:id="415711418">
          <w:marLeft w:val="0"/>
          <w:marRight w:val="0"/>
          <w:marTop w:val="0"/>
          <w:marBottom w:val="0"/>
          <w:divBdr>
            <w:top w:val="none" w:sz="0" w:space="0" w:color="auto"/>
            <w:left w:val="none" w:sz="0" w:space="0" w:color="auto"/>
            <w:bottom w:val="none" w:sz="0" w:space="0" w:color="auto"/>
            <w:right w:val="none" w:sz="0" w:space="0" w:color="auto"/>
          </w:divBdr>
          <w:divsChild>
            <w:div w:id="1425683273">
              <w:marLeft w:val="0"/>
              <w:marRight w:val="0"/>
              <w:marTop w:val="0"/>
              <w:marBottom w:val="0"/>
              <w:divBdr>
                <w:top w:val="none" w:sz="0" w:space="0" w:color="auto"/>
                <w:left w:val="none" w:sz="0" w:space="0" w:color="auto"/>
                <w:bottom w:val="none" w:sz="0" w:space="0" w:color="auto"/>
                <w:right w:val="none" w:sz="0" w:space="0" w:color="auto"/>
              </w:divBdr>
              <w:divsChild>
                <w:div w:id="2089110615">
                  <w:marLeft w:val="0"/>
                  <w:marRight w:val="0"/>
                  <w:marTop w:val="0"/>
                  <w:marBottom w:val="0"/>
                  <w:divBdr>
                    <w:top w:val="none" w:sz="0" w:space="0" w:color="auto"/>
                    <w:left w:val="none" w:sz="0" w:space="0" w:color="auto"/>
                    <w:bottom w:val="none" w:sz="0" w:space="0" w:color="auto"/>
                    <w:right w:val="none" w:sz="0" w:space="0" w:color="auto"/>
                  </w:divBdr>
                  <w:divsChild>
                    <w:div w:id="1432697860">
                      <w:marLeft w:val="0"/>
                      <w:marRight w:val="0"/>
                      <w:marTop w:val="0"/>
                      <w:marBottom w:val="0"/>
                      <w:divBdr>
                        <w:top w:val="none" w:sz="0" w:space="0" w:color="auto"/>
                        <w:left w:val="none" w:sz="0" w:space="0" w:color="auto"/>
                        <w:bottom w:val="none" w:sz="0" w:space="0" w:color="auto"/>
                        <w:right w:val="none" w:sz="0" w:space="0" w:color="auto"/>
                      </w:divBdr>
                      <w:divsChild>
                        <w:div w:id="644555537">
                          <w:marLeft w:val="0"/>
                          <w:marRight w:val="0"/>
                          <w:marTop w:val="0"/>
                          <w:marBottom w:val="0"/>
                          <w:divBdr>
                            <w:top w:val="none" w:sz="0" w:space="0" w:color="auto"/>
                            <w:left w:val="none" w:sz="0" w:space="0" w:color="auto"/>
                            <w:bottom w:val="none" w:sz="0" w:space="0" w:color="auto"/>
                            <w:right w:val="none" w:sz="0" w:space="0" w:color="auto"/>
                          </w:divBdr>
                          <w:divsChild>
                            <w:div w:id="1630167548">
                              <w:marLeft w:val="0"/>
                              <w:marRight w:val="0"/>
                              <w:marTop w:val="0"/>
                              <w:marBottom w:val="0"/>
                              <w:divBdr>
                                <w:top w:val="none" w:sz="0" w:space="0" w:color="auto"/>
                                <w:left w:val="none" w:sz="0" w:space="0" w:color="auto"/>
                                <w:bottom w:val="none" w:sz="0" w:space="0" w:color="auto"/>
                                <w:right w:val="none" w:sz="0" w:space="0" w:color="auto"/>
                              </w:divBdr>
                              <w:divsChild>
                                <w:div w:id="354229860">
                                  <w:marLeft w:val="0"/>
                                  <w:marRight w:val="0"/>
                                  <w:marTop w:val="0"/>
                                  <w:marBottom w:val="0"/>
                                  <w:divBdr>
                                    <w:top w:val="none" w:sz="0" w:space="0" w:color="auto"/>
                                    <w:left w:val="none" w:sz="0" w:space="0" w:color="auto"/>
                                    <w:bottom w:val="none" w:sz="0" w:space="0" w:color="auto"/>
                                    <w:right w:val="none" w:sz="0" w:space="0" w:color="auto"/>
                                  </w:divBdr>
                                  <w:divsChild>
                                    <w:div w:id="1202942674">
                                      <w:marLeft w:val="0"/>
                                      <w:marRight w:val="0"/>
                                      <w:marTop w:val="0"/>
                                      <w:marBottom w:val="0"/>
                                      <w:divBdr>
                                        <w:top w:val="none" w:sz="0" w:space="0" w:color="auto"/>
                                        <w:left w:val="none" w:sz="0" w:space="0" w:color="auto"/>
                                        <w:bottom w:val="none" w:sz="0" w:space="0" w:color="auto"/>
                                        <w:right w:val="none" w:sz="0" w:space="0" w:color="auto"/>
                                      </w:divBdr>
                                      <w:divsChild>
                                        <w:div w:id="1781609861">
                                          <w:marLeft w:val="0"/>
                                          <w:marRight w:val="0"/>
                                          <w:marTop w:val="0"/>
                                          <w:marBottom w:val="495"/>
                                          <w:divBdr>
                                            <w:top w:val="none" w:sz="0" w:space="0" w:color="auto"/>
                                            <w:left w:val="none" w:sz="0" w:space="0" w:color="auto"/>
                                            <w:bottom w:val="none" w:sz="0" w:space="0" w:color="auto"/>
                                            <w:right w:val="none" w:sz="0" w:space="0" w:color="auto"/>
                                          </w:divBdr>
                                          <w:divsChild>
                                            <w:div w:id="20103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79803978">
      <w:bodyDiv w:val="1"/>
      <w:marLeft w:val="0"/>
      <w:marRight w:val="0"/>
      <w:marTop w:val="0"/>
      <w:marBottom w:val="0"/>
      <w:divBdr>
        <w:top w:val="none" w:sz="0" w:space="0" w:color="auto"/>
        <w:left w:val="none" w:sz="0" w:space="0" w:color="auto"/>
        <w:bottom w:val="none" w:sz="0" w:space="0" w:color="auto"/>
        <w:right w:val="none" w:sz="0" w:space="0" w:color="auto"/>
      </w:divBdr>
    </w:div>
    <w:div w:id="1524246621">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3153</Words>
  <Characters>1798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5</cp:revision>
  <cp:lastPrinted>2019-08-09T08:16:00Z</cp:lastPrinted>
  <dcterms:created xsi:type="dcterms:W3CDTF">2019-08-16T11:41:00Z</dcterms:created>
  <dcterms:modified xsi:type="dcterms:W3CDTF">2019-08-16T11:48:00Z</dcterms:modified>
</cp:coreProperties>
</file>