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6557B" w14:textId="77777777" w:rsidR="005707A9" w:rsidRPr="00810B79" w:rsidRDefault="005707A9" w:rsidP="005707A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14:paraId="05BA4A0C" w14:textId="77777777" w:rsidR="005707A9" w:rsidRPr="0062750B" w:rsidRDefault="005707A9" w:rsidP="005707A9">
      <w:pPr>
        <w:tabs>
          <w:tab w:val="left" w:pos="3760"/>
        </w:tabs>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545067">
        <w:rPr>
          <w:rFonts w:ascii="Times New Roman" w:eastAsia="Arial Unicode MS" w:hAnsi="Times New Roman" w:cs="Times New Roman"/>
          <w:i/>
          <w:sz w:val="24"/>
          <w:szCs w:val="24"/>
        </w:rPr>
        <w:t>2020.</w:t>
      </w:r>
      <w:r w:rsidRPr="0062750B">
        <w:rPr>
          <w:rFonts w:ascii="Times New Roman" w:eastAsia="Arial Unicode MS" w:hAnsi="Times New Roman" w:cs="Times New Roman"/>
          <w:i/>
          <w:sz w:val="24"/>
          <w:szCs w:val="24"/>
        </w:rPr>
        <w:t>gada 7.oktobra</w:t>
      </w:r>
    </w:p>
    <w:p w14:paraId="2185184A" w14:textId="56B7534C" w:rsidR="001A3CAD" w:rsidRPr="0010283F" w:rsidRDefault="005707A9" w:rsidP="005707A9">
      <w:pPr>
        <w:tabs>
          <w:tab w:val="left" w:pos="3760"/>
        </w:tabs>
        <w:ind w:left="-284" w:right="282" w:firstLine="4395"/>
        <w:jc w:val="right"/>
        <w:rPr>
          <w:rFonts w:ascii="Times New Roman" w:hAnsi="Times New Roman" w:cs="Times New Roman"/>
          <w:i/>
          <w:sz w:val="24"/>
          <w:szCs w:val="24"/>
        </w:rPr>
      </w:pPr>
      <w:r w:rsidRPr="0062750B">
        <w:rPr>
          <w:rFonts w:ascii="Times New Roman" w:eastAsia="Arial Unicode MS" w:hAnsi="Times New Roman" w:cs="Times New Roman"/>
          <w:i/>
          <w:sz w:val="24"/>
          <w:szCs w:val="24"/>
        </w:rPr>
        <w:t>sēdes protokolu Nr.9</w:t>
      </w:r>
    </w:p>
    <w:p w14:paraId="0A0197CB" w14:textId="77777777" w:rsidR="001A3CAD" w:rsidRPr="0010283F" w:rsidRDefault="001A3CAD" w:rsidP="00CB7579">
      <w:pPr>
        <w:tabs>
          <w:tab w:val="left" w:pos="3760"/>
        </w:tabs>
        <w:ind w:right="282"/>
        <w:rPr>
          <w:rFonts w:ascii="Times New Roman" w:hAnsi="Times New Roman" w:cs="Times New Roman"/>
          <w:b/>
          <w:sz w:val="24"/>
          <w:szCs w:val="24"/>
        </w:rPr>
      </w:pPr>
    </w:p>
    <w:p w14:paraId="7A28F01A" w14:textId="77777777" w:rsidR="00713CA1" w:rsidRPr="0010283F" w:rsidRDefault="00713CA1" w:rsidP="00CB7579">
      <w:pPr>
        <w:pStyle w:val="Title"/>
        <w:rPr>
          <w:b/>
          <w:sz w:val="24"/>
          <w:szCs w:val="24"/>
        </w:rPr>
      </w:pPr>
      <w:r w:rsidRPr="0010283F">
        <w:rPr>
          <w:b/>
          <w:sz w:val="24"/>
          <w:szCs w:val="24"/>
        </w:rPr>
        <w:t>VAS “Latvijas dzelzceļš”</w:t>
      </w:r>
    </w:p>
    <w:p w14:paraId="0F901FD7" w14:textId="77777777" w:rsidR="00713CA1" w:rsidRPr="0010283F" w:rsidRDefault="00713CA1" w:rsidP="00CB7579">
      <w:pPr>
        <w:pStyle w:val="Title"/>
        <w:rPr>
          <w:b/>
          <w:sz w:val="24"/>
          <w:szCs w:val="24"/>
        </w:rPr>
      </w:pPr>
      <w:r w:rsidRPr="0010283F">
        <w:rPr>
          <w:b/>
          <w:sz w:val="24"/>
          <w:szCs w:val="24"/>
        </w:rPr>
        <w:t>Atklātā konkursa</w:t>
      </w:r>
    </w:p>
    <w:p w14:paraId="27224177" w14:textId="77777777" w:rsidR="00713CA1" w:rsidRPr="0010283F" w:rsidRDefault="000646B8" w:rsidP="00CB7579">
      <w:pPr>
        <w:pStyle w:val="Title"/>
        <w:rPr>
          <w:b/>
          <w:sz w:val="24"/>
          <w:szCs w:val="24"/>
        </w:rPr>
      </w:pPr>
      <w:r w:rsidRPr="0010283F">
        <w:rPr>
          <w:b/>
          <w:sz w:val="24"/>
          <w:szCs w:val="24"/>
        </w:rPr>
        <w:t>„Dzelzceļa pasažieru infrastruktūras modernizācija: būvniecība”</w:t>
      </w:r>
    </w:p>
    <w:p w14:paraId="68363B35" w14:textId="77777777" w:rsidR="001A3CAD" w:rsidRPr="0010283F" w:rsidRDefault="00713CA1" w:rsidP="00CB7579">
      <w:pPr>
        <w:pStyle w:val="Title"/>
        <w:rPr>
          <w:b/>
          <w:sz w:val="24"/>
          <w:szCs w:val="24"/>
        </w:rPr>
      </w:pPr>
      <w:r w:rsidRPr="0010283F">
        <w:rPr>
          <w:b/>
          <w:sz w:val="24"/>
          <w:szCs w:val="24"/>
        </w:rPr>
        <w:t xml:space="preserve">(iepirkuma identifikācijas Nr. </w:t>
      </w:r>
      <w:bookmarkStart w:id="0" w:name="_Hlk10105422"/>
      <w:r w:rsidRPr="0010283F">
        <w:rPr>
          <w:b/>
          <w:sz w:val="24"/>
          <w:szCs w:val="24"/>
        </w:rPr>
        <w:t>LDZ 20</w:t>
      </w:r>
      <w:r w:rsidR="000646B8" w:rsidRPr="0010283F">
        <w:rPr>
          <w:b/>
          <w:sz w:val="24"/>
          <w:szCs w:val="24"/>
        </w:rPr>
        <w:t>20</w:t>
      </w:r>
      <w:r w:rsidRPr="0010283F">
        <w:rPr>
          <w:b/>
          <w:sz w:val="24"/>
          <w:szCs w:val="24"/>
        </w:rPr>
        <w:t>/5-IB</w:t>
      </w:r>
      <w:bookmarkEnd w:id="0"/>
      <w:r w:rsidRPr="0010283F">
        <w:rPr>
          <w:b/>
          <w:sz w:val="24"/>
          <w:szCs w:val="24"/>
        </w:rPr>
        <w:t>)</w:t>
      </w:r>
    </w:p>
    <w:p w14:paraId="038A5D50" w14:textId="39C58831" w:rsidR="005758A8" w:rsidRPr="005707A9" w:rsidRDefault="001A3CAD" w:rsidP="00CB7579">
      <w:pPr>
        <w:ind w:left="-284" w:right="282"/>
        <w:jc w:val="center"/>
        <w:rPr>
          <w:rFonts w:ascii="Times New Roman" w:hAnsi="Times New Roman" w:cs="Times New Roman"/>
          <w:b/>
          <w:sz w:val="24"/>
          <w:szCs w:val="24"/>
        </w:rPr>
      </w:pPr>
      <w:r w:rsidRPr="0010283F">
        <w:rPr>
          <w:rFonts w:ascii="Times New Roman" w:hAnsi="Times New Roman" w:cs="Times New Roman"/>
          <w:b/>
          <w:sz w:val="24"/>
          <w:szCs w:val="24"/>
        </w:rPr>
        <w:t xml:space="preserve">SKAIDROJUMS </w:t>
      </w:r>
      <w:r w:rsidRPr="005707A9">
        <w:rPr>
          <w:rFonts w:ascii="Times New Roman" w:hAnsi="Times New Roman" w:cs="Times New Roman"/>
          <w:b/>
          <w:sz w:val="24"/>
          <w:szCs w:val="24"/>
        </w:rPr>
        <w:t>Nr.</w:t>
      </w:r>
      <w:r w:rsidR="003859C6" w:rsidRPr="005707A9">
        <w:rPr>
          <w:rFonts w:ascii="Times New Roman" w:hAnsi="Times New Roman" w:cs="Times New Roman"/>
          <w:b/>
          <w:sz w:val="24"/>
          <w:szCs w:val="24"/>
        </w:rPr>
        <w:t>10</w:t>
      </w:r>
    </w:p>
    <w:p w14:paraId="6E2A7F9B" w14:textId="77777777" w:rsidR="00A37160" w:rsidRPr="005707A9" w:rsidRDefault="00A37160" w:rsidP="00CB7579">
      <w:pPr>
        <w:ind w:left="-284" w:right="282"/>
        <w:jc w:val="center"/>
        <w:rPr>
          <w:rFonts w:ascii="Times New Roman" w:hAnsi="Times New Roman" w:cs="Times New Roman"/>
          <w:b/>
          <w:sz w:val="24"/>
          <w:szCs w:val="24"/>
        </w:rPr>
      </w:pPr>
    </w:p>
    <w:tbl>
      <w:tblPr>
        <w:tblStyle w:val="TableGrid"/>
        <w:tblW w:w="10029" w:type="dxa"/>
        <w:jc w:val="center"/>
        <w:tblLook w:val="04A0" w:firstRow="1" w:lastRow="0" w:firstColumn="1" w:lastColumn="0" w:noHBand="0" w:noVBand="1"/>
      </w:tblPr>
      <w:tblGrid>
        <w:gridCol w:w="943"/>
        <w:gridCol w:w="4761"/>
        <w:gridCol w:w="4325"/>
      </w:tblGrid>
      <w:tr w:rsidR="00852D60" w:rsidRPr="005707A9" w14:paraId="15557D17" w14:textId="77777777" w:rsidTr="005473D0">
        <w:trPr>
          <w:trHeight w:val="543"/>
          <w:jc w:val="center"/>
        </w:trPr>
        <w:tc>
          <w:tcPr>
            <w:tcW w:w="943" w:type="dxa"/>
            <w:shd w:val="clear" w:color="auto" w:fill="FFF2CC"/>
          </w:tcPr>
          <w:p w14:paraId="6F6E4A54" w14:textId="77777777" w:rsidR="00852D60" w:rsidRPr="005707A9" w:rsidRDefault="00852D60" w:rsidP="00FF1F0C">
            <w:pPr>
              <w:spacing w:before="120"/>
              <w:jc w:val="center"/>
              <w:rPr>
                <w:rFonts w:ascii="Times New Roman" w:eastAsia="Calibri" w:hAnsi="Times New Roman" w:cs="Times New Roman"/>
                <w:b/>
                <w:szCs w:val="24"/>
                <w:lang w:eastAsia="en-US"/>
              </w:rPr>
            </w:pPr>
            <w:proofErr w:type="spellStart"/>
            <w:r w:rsidRPr="005707A9">
              <w:rPr>
                <w:rFonts w:ascii="Times New Roman" w:eastAsia="Calibri" w:hAnsi="Times New Roman" w:cs="Times New Roman"/>
                <w:b/>
                <w:szCs w:val="24"/>
                <w:lang w:eastAsia="en-US"/>
              </w:rPr>
              <w:t>Nr.p.k</w:t>
            </w:r>
            <w:proofErr w:type="spellEnd"/>
            <w:r w:rsidRPr="005707A9">
              <w:rPr>
                <w:rFonts w:ascii="Times New Roman" w:eastAsia="Calibri" w:hAnsi="Times New Roman" w:cs="Times New Roman"/>
                <w:b/>
                <w:szCs w:val="24"/>
                <w:lang w:eastAsia="en-US"/>
              </w:rPr>
              <w:t>.</w:t>
            </w:r>
          </w:p>
        </w:tc>
        <w:tc>
          <w:tcPr>
            <w:tcW w:w="4761" w:type="dxa"/>
            <w:shd w:val="clear" w:color="auto" w:fill="FFF2CC"/>
          </w:tcPr>
          <w:p w14:paraId="75265D71" w14:textId="77777777" w:rsidR="00852D60" w:rsidRPr="005707A9" w:rsidRDefault="00852D60" w:rsidP="00FF1F0C">
            <w:pPr>
              <w:spacing w:before="120"/>
              <w:jc w:val="center"/>
              <w:rPr>
                <w:rFonts w:ascii="Times New Roman" w:eastAsia="Calibri" w:hAnsi="Times New Roman" w:cs="Times New Roman"/>
                <w:b/>
                <w:i/>
                <w:szCs w:val="24"/>
                <w:lang w:eastAsia="en-US"/>
              </w:rPr>
            </w:pPr>
            <w:r w:rsidRPr="005707A9">
              <w:rPr>
                <w:rFonts w:ascii="Times New Roman" w:eastAsia="Calibri" w:hAnsi="Times New Roman" w:cs="Times New Roman"/>
                <w:b/>
                <w:i/>
                <w:szCs w:val="24"/>
                <w:lang w:eastAsia="en-US"/>
              </w:rPr>
              <w:t>Jautājumi</w:t>
            </w:r>
          </w:p>
        </w:tc>
        <w:tc>
          <w:tcPr>
            <w:tcW w:w="4325" w:type="dxa"/>
            <w:shd w:val="clear" w:color="auto" w:fill="FFF2CC" w:themeFill="accent4" w:themeFillTint="33"/>
          </w:tcPr>
          <w:p w14:paraId="5BDBABAA" w14:textId="77777777" w:rsidR="00852D60" w:rsidRPr="005707A9" w:rsidRDefault="00852D60" w:rsidP="00FF1F0C">
            <w:pPr>
              <w:spacing w:before="120"/>
              <w:jc w:val="center"/>
              <w:rPr>
                <w:rFonts w:ascii="Times New Roman" w:eastAsia="Calibri" w:hAnsi="Times New Roman" w:cs="Times New Roman"/>
                <w:b/>
                <w:i/>
                <w:szCs w:val="24"/>
                <w:lang w:eastAsia="en-US"/>
              </w:rPr>
            </w:pPr>
            <w:r w:rsidRPr="005707A9">
              <w:rPr>
                <w:rFonts w:ascii="Times New Roman" w:eastAsia="Calibri" w:hAnsi="Times New Roman" w:cs="Times New Roman"/>
                <w:b/>
                <w:i/>
                <w:szCs w:val="24"/>
                <w:lang w:eastAsia="en-US"/>
              </w:rPr>
              <w:t>Atbildes</w:t>
            </w:r>
          </w:p>
        </w:tc>
      </w:tr>
      <w:tr w:rsidR="00E10CA5" w:rsidRPr="005707A9" w14:paraId="680CAB2E" w14:textId="77777777" w:rsidTr="00093389">
        <w:trPr>
          <w:trHeight w:val="278"/>
          <w:jc w:val="center"/>
        </w:trPr>
        <w:tc>
          <w:tcPr>
            <w:tcW w:w="943" w:type="dxa"/>
            <w:shd w:val="clear" w:color="auto" w:fill="auto"/>
          </w:tcPr>
          <w:p w14:paraId="0BAC9727" w14:textId="77777777" w:rsidR="00E10CA5" w:rsidRPr="005707A9" w:rsidRDefault="00E10CA5" w:rsidP="00FF1F0C">
            <w:pPr>
              <w:pStyle w:val="ListParagraph"/>
              <w:ind w:left="0" w:right="282"/>
              <w:jc w:val="center"/>
              <w:rPr>
                <w:rFonts w:ascii="Times New Roman" w:hAnsi="Times New Roman" w:cs="Times New Roman"/>
                <w:b/>
                <w:szCs w:val="24"/>
              </w:rPr>
            </w:pPr>
            <w:r w:rsidRPr="005707A9">
              <w:rPr>
                <w:rFonts w:ascii="Times New Roman" w:hAnsi="Times New Roman" w:cs="Times New Roman"/>
                <w:b/>
                <w:szCs w:val="24"/>
              </w:rPr>
              <w:t>1.</w:t>
            </w:r>
          </w:p>
        </w:tc>
        <w:tc>
          <w:tcPr>
            <w:tcW w:w="4761" w:type="dxa"/>
            <w:shd w:val="clear" w:color="auto" w:fill="auto"/>
          </w:tcPr>
          <w:p w14:paraId="04AF783E" w14:textId="77777777" w:rsidR="00E05E6B" w:rsidRPr="005707A9" w:rsidRDefault="00E05E6B" w:rsidP="00E05E6B">
            <w:pPr>
              <w:rPr>
                <w:rFonts w:ascii="Times New Roman" w:hAnsi="Times New Roman" w:cs="Times New Roman"/>
              </w:rPr>
            </w:pPr>
            <w:r w:rsidRPr="005707A9">
              <w:rPr>
                <w:rFonts w:ascii="Times New Roman" w:hAnsi="Times New Roman" w:cs="Times New Roman"/>
              </w:rPr>
              <w:t xml:space="preserve">Nolikuma 6.2.11.punktā noteikts, ka “Uz pretendenta norādīto personu, uz kuras iespējām pretendents balstās, lai apliecinātu, ka tā kvalifikācija atbilst paziņojumā par līgumu vai  Nolikumā minētajām pretendentu atlases prasībām, ir attiecināmi 6.2.1., 6.2.2., 6.2.3., 6.2.4., 6.2.5., 6.2.6., 6.2.7., 6.2.8. vai 6.2.9.punktā minētie nosacījumi.”. No šī punkta izriet, ka personai, uz kuras spējām Pretendents balstās, jāiesniedz apliecinājums, par to, ka tā nav bijusi iesaistīta iepirkuma dokumentu sagatavošanā. </w:t>
            </w:r>
          </w:p>
          <w:p w14:paraId="772F64B1" w14:textId="5AA49EC4" w:rsidR="00E10CA5" w:rsidRPr="005707A9" w:rsidRDefault="00E05E6B" w:rsidP="00E05E6B">
            <w:pPr>
              <w:rPr>
                <w:rFonts w:ascii="Times New Roman" w:hAnsi="Times New Roman" w:cs="Times New Roman"/>
                <w:szCs w:val="24"/>
              </w:rPr>
            </w:pPr>
            <w:r w:rsidRPr="005707A9">
              <w:rPr>
                <w:rFonts w:ascii="Times New Roman" w:hAnsi="Times New Roman" w:cs="Times New Roman"/>
              </w:rPr>
              <w:t>Tā kā Nolikuma 4. pielikuma 1.veidlapu jāparaksta Pretendenta pilnvarotajai personai, attiecīgi, apliecinot arī 4.punktā noteikto, lūdzu precizēt, vai personai, uz kuras spējām  Pretendents balstās, jāiesniedz atsevišķs apliecinājums?</w:t>
            </w:r>
          </w:p>
        </w:tc>
        <w:tc>
          <w:tcPr>
            <w:tcW w:w="4325" w:type="dxa"/>
            <w:shd w:val="clear" w:color="auto" w:fill="auto"/>
          </w:tcPr>
          <w:p w14:paraId="2D88ED85" w14:textId="77777777" w:rsidR="00A46AE8" w:rsidRPr="005707A9" w:rsidRDefault="005B6DF3" w:rsidP="00F53A7F">
            <w:pPr>
              <w:rPr>
                <w:rFonts w:ascii="Times New Roman" w:hAnsi="Times New Roman" w:cs="Times New Roman"/>
              </w:rPr>
            </w:pPr>
            <w:r w:rsidRPr="005707A9">
              <w:rPr>
                <w:rFonts w:ascii="Times New Roman" w:hAnsi="Times New Roman" w:cs="Times New Roman"/>
                <w:szCs w:val="24"/>
              </w:rPr>
              <w:t xml:space="preserve">Skaidrojam, ka </w:t>
            </w:r>
            <w:r w:rsidRPr="005707A9">
              <w:rPr>
                <w:rFonts w:ascii="Times New Roman" w:hAnsi="Times New Roman" w:cs="Times New Roman"/>
              </w:rPr>
              <w:t xml:space="preserve">pretendenta norādītā persona, uz kuras iespējām pretendents balstās, lai apliecinātu, ka tā kvalifikācija atbilst paziņojumā par līgumu vai  Nolikumā minētajām pretendentu atlases prasībām, var </w:t>
            </w:r>
            <w:r w:rsidR="00726260" w:rsidRPr="005707A9">
              <w:rPr>
                <w:rFonts w:ascii="Times New Roman" w:hAnsi="Times New Roman" w:cs="Times New Roman"/>
              </w:rPr>
              <w:t>iesniegt atsevišķu apliecinājumu.</w:t>
            </w:r>
          </w:p>
          <w:p w14:paraId="25C3EA9F" w14:textId="2F4BD93E" w:rsidR="00F53A7F" w:rsidRPr="005707A9" w:rsidRDefault="00F53A7F" w:rsidP="00F53A7F">
            <w:pPr>
              <w:rPr>
                <w:rFonts w:ascii="Times New Roman" w:hAnsi="Times New Roman" w:cs="Times New Roman"/>
                <w:szCs w:val="24"/>
              </w:rPr>
            </w:pPr>
            <w:r w:rsidRPr="005707A9">
              <w:rPr>
                <w:rFonts w:ascii="Times New Roman" w:hAnsi="Times New Roman" w:cs="Times New Roman"/>
              </w:rPr>
              <w:t xml:space="preserve">Vēršam uzmanību uz to, ka attiecībā uz Nolikuma 6.2.5.punktu un nolikuma 4.pielikuma 1.veidlapas 4.punktā noteikto, tiks veikti grozījumi. </w:t>
            </w:r>
          </w:p>
        </w:tc>
      </w:tr>
      <w:tr w:rsidR="003859C6" w:rsidRPr="005707A9" w14:paraId="638838DB" w14:textId="77777777" w:rsidTr="00093389">
        <w:trPr>
          <w:trHeight w:val="278"/>
          <w:jc w:val="center"/>
        </w:trPr>
        <w:tc>
          <w:tcPr>
            <w:tcW w:w="943" w:type="dxa"/>
            <w:shd w:val="clear" w:color="auto" w:fill="auto"/>
          </w:tcPr>
          <w:p w14:paraId="462F5013" w14:textId="7F78D404" w:rsidR="003859C6" w:rsidRPr="005707A9" w:rsidRDefault="003859C6" w:rsidP="00FF1F0C">
            <w:pPr>
              <w:pStyle w:val="ListParagraph"/>
              <w:ind w:left="0" w:right="282"/>
              <w:jc w:val="center"/>
              <w:rPr>
                <w:rFonts w:ascii="Times New Roman" w:hAnsi="Times New Roman" w:cs="Times New Roman"/>
                <w:b/>
                <w:szCs w:val="24"/>
              </w:rPr>
            </w:pPr>
            <w:r w:rsidRPr="005707A9">
              <w:rPr>
                <w:rFonts w:ascii="Times New Roman" w:hAnsi="Times New Roman" w:cs="Times New Roman"/>
                <w:b/>
                <w:szCs w:val="24"/>
              </w:rPr>
              <w:t>2.</w:t>
            </w:r>
          </w:p>
        </w:tc>
        <w:tc>
          <w:tcPr>
            <w:tcW w:w="4761" w:type="dxa"/>
            <w:shd w:val="clear" w:color="auto" w:fill="auto"/>
          </w:tcPr>
          <w:p w14:paraId="2094F29D" w14:textId="77777777" w:rsidR="00E05E6B" w:rsidRPr="005707A9" w:rsidRDefault="00E05E6B" w:rsidP="00E05E6B">
            <w:pPr>
              <w:rPr>
                <w:rFonts w:ascii="Times New Roman" w:hAnsi="Times New Roman" w:cs="Times New Roman"/>
              </w:rPr>
            </w:pPr>
            <w:r w:rsidRPr="005707A9">
              <w:rPr>
                <w:rFonts w:ascii="Times New Roman" w:hAnsi="Times New Roman" w:cs="Times New Roman"/>
              </w:rPr>
              <w:t xml:space="preserve">Nolikuma 6.2.12.punktā noteikts, ka “Uz pretendenta norādīto apakšuzņēmēju, kura veicamo būvdarbu vai sniedzamo pakalpojumu vērtība ir vismaz 10 procenti no kopējās būvdarbu, pakalpojuma vai piegādes līguma vērtības, ir attiecināmi 6.2.2., 6.2.3., 6.2.4., 6.2.5., 6.2.6., 6.2.7., 6.2.8. vai 6.2.9.punktā minētie nosacījumi.”. No šī punkta izriet, ka apakšuzņēmējam, jāiesniedz apliecinājums, par to, ka tas nav bijis iesaistīts iepirkuma dokumentu sagatavošanā. </w:t>
            </w:r>
          </w:p>
          <w:p w14:paraId="201FCD29" w14:textId="0D2C3AD8" w:rsidR="003859C6" w:rsidRPr="005707A9" w:rsidRDefault="00E05E6B" w:rsidP="00E05E6B">
            <w:pPr>
              <w:rPr>
                <w:rFonts w:ascii="Times New Roman" w:hAnsi="Times New Roman" w:cs="Times New Roman"/>
                <w:szCs w:val="24"/>
              </w:rPr>
            </w:pPr>
            <w:r w:rsidRPr="005707A9">
              <w:rPr>
                <w:rFonts w:ascii="Times New Roman" w:hAnsi="Times New Roman" w:cs="Times New Roman"/>
              </w:rPr>
              <w:t>Tā kā Nolikuma 4. pielikuma 1.veidlapu jāparaksta Pretendenta pilnvarotajai personai, attiecīgi, apliecinot arī 4.punktā noteikto, lūdzu precizēt, vai apakšuzņēmējam, jāiesniedz atsevišķs apliecinājums?</w:t>
            </w:r>
          </w:p>
        </w:tc>
        <w:tc>
          <w:tcPr>
            <w:tcW w:w="4325" w:type="dxa"/>
            <w:shd w:val="clear" w:color="auto" w:fill="auto"/>
          </w:tcPr>
          <w:p w14:paraId="69184825" w14:textId="450C4D46" w:rsidR="003859C6" w:rsidRPr="005707A9" w:rsidRDefault="00726260" w:rsidP="00F53A7F">
            <w:pPr>
              <w:rPr>
                <w:rFonts w:ascii="Times New Roman" w:hAnsi="Times New Roman" w:cs="Times New Roman"/>
              </w:rPr>
            </w:pPr>
            <w:r w:rsidRPr="005707A9">
              <w:rPr>
                <w:rFonts w:ascii="Times New Roman" w:hAnsi="Times New Roman" w:cs="Times New Roman"/>
                <w:szCs w:val="24"/>
              </w:rPr>
              <w:t xml:space="preserve">Skaidrojam, ka </w:t>
            </w:r>
            <w:r w:rsidRPr="005707A9">
              <w:rPr>
                <w:rFonts w:ascii="Times New Roman" w:hAnsi="Times New Roman" w:cs="Times New Roman"/>
              </w:rPr>
              <w:t>pretendenta norādītais apakšuzņēmējs, kura veicamo būvdarbu vai sniedzamo pakalpojumu vērtība ir vismaz 10 procenti no kopējās būvdarbu, pakalpojuma vai piegādes līguma vērtības, lai apliecinātu, ka tā kvalifikācija at</w:t>
            </w:r>
            <w:r w:rsidR="00F53A7F" w:rsidRPr="005707A9">
              <w:rPr>
                <w:rFonts w:ascii="Times New Roman" w:hAnsi="Times New Roman" w:cs="Times New Roman"/>
              </w:rPr>
              <w:t>bilst paziņojumā par līgumu vai</w:t>
            </w:r>
            <w:r w:rsidRPr="005707A9">
              <w:rPr>
                <w:rFonts w:ascii="Times New Roman" w:hAnsi="Times New Roman" w:cs="Times New Roman"/>
              </w:rPr>
              <w:t xml:space="preserve"> Nolikumā minētajā</w:t>
            </w:r>
            <w:r w:rsidR="00F53A7F" w:rsidRPr="005707A9">
              <w:rPr>
                <w:rFonts w:ascii="Times New Roman" w:hAnsi="Times New Roman" w:cs="Times New Roman"/>
              </w:rPr>
              <w:t>m pretendentu atlases prasībām</w:t>
            </w:r>
            <w:r w:rsidRPr="005707A9">
              <w:rPr>
                <w:rFonts w:ascii="Times New Roman" w:hAnsi="Times New Roman" w:cs="Times New Roman"/>
              </w:rPr>
              <w:t>, var iesniegt atsevišķu apliecinājumu</w:t>
            </w:r>
            <w:r w:rsidR="00F53A7F" w:rsidRPr="005707A9">
              <w:rPr>
                <w:rFonts w:ascii="Times New Roman" w:hAnsi="Times New Roman" w:cs="Times New Roman"/>
              </w:rPr>
              <w:t>.</w:t>
            </w:r>
          </w:p>
          <w:p w14:paraId="7F0E52B7" w14:textId="5B5A2833" w:rsidR="00F53A7F" w:rsidRPr="005707A9" w:rsidRDefault="00F53A7F" w:rsidP="00F53A7F">
            <w:pPr>
              <w:rPr>
                <w:rFonts w:ascii="Times New Roman" w:hAnsi="Times New Roman" w:cs="Times New Roman"/>
                <w:szCs w:val="24"/>
              </w:rPr>
            </w:pPr>
            <w:r w:rsidRPr="005707A9">
              <w:rPr>
                <w:rFonts w:ascii="Times New Roman" w:hAnsi="Times New Roman" w:cs="Times New Roman"/>
              </w:rPr>
              <w:t>Vēršam uzmanību uz to, ka attiecībā uz Nolikuma 6.2.5.punktu un nolikuma 4.pielikuma 1.veidlapas 4.punktā noteikto, tiks veikti grozījumi.</w:t>
            </w:r>
          </w:p>
        </w:tc>
      </w:tr>
      <w:tr w:rsidR="003859C6" w:rsidRPr="005707A9" w14:paraId="7984F044" w14:textId="77777777" w:rsidTr="00093389">
        <w:trPr>
          <w:trHeight w:val="278"/>
          <w:jc w:val="center"/>
        </w:trPr>
        <w:tc>
          <w:tcPr>
            <w:tcW w:w="943" w:type="dxa"/>
            <w:shd w:val="clear" w:color="auto" w:fill="auto"/>
          </w:tcPr>
          <w:p w14:paraId="06278204" w14:textId="596A9018" w:rsidR="003859C6" w:rsidRPr="005707A9" w:rsidRDefault="003859C6" w:rsidP="00FF1F0C">
            <w:pPr>
              <w:pStyle w:val="ListParagraph"/>
              <w:ind w:left="0" w:right="282"/>
              <w:jc w:val="center"/>
              <w:rPr>
                <w:rFonts w:ascii="Times New Roman" w:hAnsi="Times New Roman" w:cs="Times New Roman"/>
                <w:b/>
                <w:szCs w:val="24"/>
              </w:rPr>
            </w:pPr>
            <w:r w:rsidRPr="005707A9">
              <w:rPr>
                <w:rFonts w:ascii="Times New Roman" w:hAnsi="Times New Roman" w:cs="Times New Roman"/>
                <w:b/>
                <w:szCs w:val="24"/>
              </w:rPr>
              <w:t>3.</w:t>
            </w:r>
          </w:p>
        </w:tc>
        <w:tc>
          <w:tcPr>
            <w:tcW w:w="4761" w:type="dxa"/>
            <w:shd w:val="clear" w:color="auto" w:fill="auto"/>
          </w:tcPr>
          <w:p w14:paraId="51257A4C" w14:textId="7256AD82" w:rsidR="00E05E6B" w:rsidRPr="005707A9" w:rsidRDefault="00E05E6B" w:rsidP="00E05E6B">
            <w:pPr>
              <w:ind w:right="132"/>
              <w:rPr>
                <w:rFonts w:ascii="Times New Roman" w:hAnsi="Times New Roman" w:cs="Times New Roman"/>
              </w:rPr>
            </w:pPr>
            <w:r w:rsidRPr="005707A9">
              <w:rPr>
                <w:rFonts w:ascii="Times New Roman" w:hAnsi="Times New Roman" w:cs="Times New Roman"/>
              </w:rPr>
              <w:t xml:space="preserve">Nolikuma 6.2.17.punktā noteikts, ka, ja pretendents nav reģistrēts Latvijas Republikas </w:t>
            </w:r>
            <w:proofErr w:type="spellStart"/>
            <w:r w:rsidRPr="005707A9">
              <w:rPr>
                <w:rFonts w:ascii="Times New Roman" w:hAnsi="Times New Roman" w:cs="Times New Roman"/>
              </w:rPr>
              <w:t>Būvkomersantu</w:t>
            </w:r>
            <w:proofErr w:type="spellEnd"/>
            <w:r w:rsidRPr="005707A9">
              <w:rPr>
                <w:rFonts w:ascii="Times New Roman" w:hAnsi="Times New Roman" w:cs="Times New Roman"/>
              </w:rPr>
              <w:t xml:space="preserve"> reģistrā, tam jāiesniedz apliecinājums, ka gadījumā, ja tam tiks piešķirtas līguma slēgšanas tiesības, tas 10 (desmit) darba  dienu laikā pēc Sabiedrisko pakalpojumu sniedzēju iepirkumu likuma 65.panta septītajā daļā </w:t>
            </w:r>
            <w:r w:rsidRPr="005707A9">
              <w:rPr>
                <w:rFonts w:ascii="Times New Roman" w:hAnsi="Times New Roman" w:cs="Times New Roman"/>
              </w:rPr>
              <w:lastRenderedPageBreak/>
              <w:t xml:space="preserve">minētā nogaidīšanas termiņa beigām, uzsāks reģistrācijas procesu Latvijas Republikas </w:t>
            </w:r>
            <w:proofErr w:type="spellStart"/>
            <w:r w:rsidRPr="005707A9">
              <w:rPr>
                <w:rFonts w:ascii="Times New Roman" w:hAnsi="Times New Roman" w:cs="Times New Roman"/>
              </w:rPr>
              <w:t>Būvkomersantu</w:t>
            </w:r>
            <w:proofErr w:type="spellEnd"/>
            <w:r w:rsidRPr="005707A9">
              <w:rPr>
                <w:rFonts w:ascii="Times New Roman" w:hAnsi="Times New Roman" w:cs="Times New Roman"/>
              </w:rPr>
              <w:t xml:space="preserve"> reģistrā un  135 dienu laikā nodrošinās reģistrācijas sekmīgu pabeigšanu Latvijas Republikas </w:t>
            </w:r>
            <w:proofErr w:type="spellStart"/>
            <w:r w:rsidRPr="005707A9">
              <w:rPr>
                <w:rFonts w:ascii="Times New Roman" w:hAnsi="Times New Roman" w:cs="Times New Roman"/>
              </w:rPr>
              <w:t>Būvkomersantu</w:t>
            </w:r>
            <w:proofErr w:type="spellEnd"/>
            <w:r w:rsidRPr="005707A9">
              <w:rPr>
                <w:rFonts w:ascii="Times New Roman" w:hAnsi="Times New Roman" w:cs="Times New Roman"/>
              </w:rPr>
              <w:t xml:space="preserve"> reģistrā, kā arī, ja iepirkuma līguma ietvaros būs iestājies termiņš, tiks veikta ikgadējās informācijas atjaunošana. </w:t>
            </w:r>
          </w:p>
          <w:p w14:paraId="34B38116" w14:textId="25D187E2" w:rsidR="003859C6" w:rsidRPr="005707A9" w:rsidRDefault="00E05E6B" w:rsidP="00E05E6B">
            <w:pPr>
              <w:tabs>
                <w:tab w:val="left" w:pos="960"/>
              </w:tabs>
              <w:rPr>
                <w:rFonts w:ascii="Times New Roman" w:hAnsi="Times New Roman" w:cs="Times New Roman"/>
                <w:szCs w:val="24"/>
              </w:rPr>
            </w:pPr>
            <w:r w:rsidRPr="005707A9">
              <w:rPr>
                <w:rFonts w:ascii="Times New Roman" w:hAnsi="Times New Roman" w:cs="Times New Roman"/>
              </w:rPr>
              <w:t xml:space="preserve">Lūdzu precizēt, vai šī prasība par apliecinājuma iesniegšanu attiecas arī uz apakšuzņēmēju un personu, uz kuras spējām Pretendents balstās, kurš (-i) nav reģistrēts (-i) Latvijas Republikas </w:t>
            </w:r>
            <w:proofErr w:type="spellStart"/>
            <w:r w:rsidRPr="005707A9">
              <w:rPr>
                <w:rFonts w:ascii="Times New Roman" w:hAnsi="Times New Roman" w:cs="Times New Roman"/>
              </w:rPr>
              <w:t>Būvkomersantu</w:t>
            </w:r>
            <w:proofErr w:type="spellEnd"/>
            <w:r w:rsidRPr="005707A9">
              <w:rPr>
                <w:rFonts w:ascii="Times New Roman" w:hAnsi="Times New Roman" w:cs="Times New Roman"/>
              </w:rPr>
              <w:t xml:space="preserve"> reģistrā?</w:t>
            </w:r>
          </w:p>
        </w:tc>
        <w:tc>
          <w:tcPr>
            <w:tcW w:w="4325" w:type="dxa"/>
            <w:shd w:val="clear" w:color="auto" w:fill="auto"/>
          </w:tcPr>
          <w:p w14:paraId="0B79A268" w14:textId="77777777" w:rsidR="00734F1B" w:rsidRPr="00734F1B" w:rsidRDefault="00734F1B" w:rsidP="00734F1B">
            <w:pPr>
              <w:rPr>
                <w:rFonts w:ascii="Times New Roman" w:hAnsi="Times New Roman" w:cs="Times New Roman"/>
              </w:rPr>
            </w:pPr>
            <w:r w:rsidRPr="00734F1B">
              <w:rPr>
                <w:rFonts w:ascii="Times New Roman" w:hAnsi="Times New Roman" w:cs="Times New Roman"/>
              </w:rPr>
              <w:lastRenderedPageBreak/>
              <w:t xml:space="preserve">Nolikuma 4.pielikuma 8.veidlapas Tabula Nr.2 noteikts, ka </w:t>
            </w:r>
            <w:r w:rsidRPr="00734F1B">
              <w:rPr>
                <w:rFonts w:ascii="Times New Roman" w:hAnsi="Times New Roman" w:cs="Times New Roman"/>
                <w:i/>
              </w:rPr>
              <w:t xml:space="preserve">Pretendenta reģistrācija Latvijas Republikas </w:t>
            </w:r>
            <w:proofErr w:type="spellStart"/>
            <w:r w:rsidRPr="00734F1B">
              <w:rPr>
                <w:rFonts w:ascii="Times New Roman" w:hAnsi="Times New Roman" w:cs="Times New Roman"/>
                <w:i/>
              </w:rPr>
              <w:t>Būvkomersantu</w:t>
            </w:r>
            <w:proofErr w:type="spellEnd"/>
            <w:r w:rsidRPr="00734F1B">
              <w:rPr>
                <w:rFonts w:ascii="Times New Roman" w:hAnsi="Times New Roman" w:cs="Times New Roman"/>
                <w:i/>
              </w:rPr>
              <w:t xml:space="preserve"> reģistrā vai līdzvērtīgā profesionālā reģistrā ārvalstīs. (Nolikuma 6.2.17.punkts). Tabula jāaizpilda par pretendentu, katru personu apvienības vai personālsabiedrības dalībnieku, personu, </w:t>
            </w:r>
            <w:r w:rsidRPr="00734F1B">
              <w:rPr>
                <w:rFonts w:ascii="Times New Roman" w:hAnsi="Times New Roman" w:cs="Times New Roman"/>
                <w:i/>
              </w:rPr>
              <w:lastRenderedPageBreak/>
              <w:t xml:space="preserve">uz kuras saimnieciskajām vai finansiālajām, tehniskajām vai profesionālajām spējām pretendents balstās, apakšuzņēmēju, kuram nodoto darbu apjoms pārsniedz 10%, ja šī persona piesaistīta tādu darbu veikšanai, kurai nepieciešama reģistrācija </w:t>
            </w:r>
            <w:proofErr w:type="spellStart"/>
            <w:r w:rsidRPr="00734F1B">
              <w:rPr>
                <w:rFonts w:ascii="Times New Roman" w:hAnsi="Times New Roman" w:cs="Times New Roman"/>
                <w:i/>
              </w:rPr>
              <w:t>Būvkomersantu</w:t>
            </w:r>
            <w:proofErr w:type="spellEnd"/>
            <w:r w:rsidRPr="00734F1B">
              <w:rPr>
                <w:rFonts w:ascii="Times New Roman" w:hAnsi="Times New Roman" w:cs="Times New Roman"/>
                <w:i/>
              </w:rPr>
              <w:t xml:space="preserve"> reģistrā vai līdzvērtīgā profesionālā reģistrā ārvalstīs.</w:t>
            </w:r>
          </w:p>
          <w:p w14:paraId="656BF438" w14:textId="545828CD" w:rsidR="00734F92" w:rsidRPr="005707A9" w:rsidRDefault="00734F1B" w:rsidP="00734F1B">
            <w:pPr>
              <w:rPr>
                <w:szCs w:val="24"/>
              </w:rPr>
            </w:pPr>
            <w:r w:rsidRPr="00734F1B">
              <w:rPr>
                <w:rFonts w:ascii="Times New Roman" w:hAnsi="Times New Roman" w:cs="Times New Roman"/>
              </w:rPr>
              <w:t xml:space="preserve">Ņemot vēra iepriekš minēto, skaidrojam, ka </w:t>
            </w:r>
            <w:r w:rsidRPr="006C2CE9">
              <w:rPr>
                <w:rFonts w:ascii="Times New Roman" w:hAnsi="Times New Roman" w:cs="Times New Roman"/>
              </w:rPr>
              <w:t>Nolikuma 6.2.17.punktā</w:t>
            </w:r>
            <w:r w:rsidRPr="00734F1B">
              <w:rPr>
                <w:rFonts w:ascii="Times New Roman" w:hAnsi="Times New Roman" w:cs="Times New Roman"/>
              </w:rPr>
              <w:t xml:space="preserve"> noteiktā apliecinājuma iesniegšana </w:t>
            </w:r>
            <w:r w:rsidRPr="006C2CE9">
              <w:rPr>
                <w:rFonts w:ascii="Times New Roman" w:hAnsi="Times New Roman" w:cs="Times New Roman"/>
              </w:rPr>
              <w:t xml:space="preserve">attiecas arī uz apakšuzņēmēju un personu, uz kuras spējām Pretendents balstās, kurš (-i) nav reģistrēts (-i) Latvijas Republikas </w:t>
            </w:r>
            <w:proofErr w:type="spellStart"/>
            <w:r w:rsidRPr="006C2CE9">
              <w:rPr>
                <w:rFonts w:ascii="Times New Roman" w:hAnsi="Times New Roman" w:cs="Times New Roman"/>
              </w:rPr>
              <w:t>Būvkomersantu</w:t>
            </w:r>
            <w:proofErr w:type="spellEnd"/>
            <w:r w:rsidRPr="006C2CE9">
              <w:rPr>
                <w:rFonts w:ascii="Times New Roman" w:hAnsi="Times New Roman" w:cs="Times New Roman"/>
              </w:rPr>
              <w:t xml:space="preserve"> reģistrā</w:t>
            </w:r>
            <w:r w:rsidRPr="00734F1B">
              <w:rPr>
                <w:rFonts w:ascii="Times New Roman" w:hAnsi="Times New Roman" w:cs="Times New Roman"/>
              </w:rPr>
              <w:t>.</w:t>
            </w:r>
          </w:p>
        </w:tc>
      </w:tr>
      <w:tr w:rsidR="003859C6" w:rsidRPr="00F24055" w14:paraId="6784936B" w14:textId="77777777" w:rsidTr="00093389">
        <w:trPr>
          <w:trHeight w:val="278"/>
          <w:jc w:val="center"/>
        </w:trPr>
        <w:tc>
          <w:tcPr>
            <w:tcW w:w="943" w:type="dxa"/>
            <w:shd w:val="clear" w:color="auto" w:fill="auto"/>
          </w:tcPr>
          <w:p w14:paraId="4CDFBD18" w14:textId="6826BF42" w:rsidR="003859C6" w:rsidRPr="005707A9" w:rsidRDefault="003859C6" w:rsidP="00FF1F0C">
            <w:pPr>
              <w:pStyle w:val="ListParagraph"/>
              <w:ind w:left="0" w:right="282"/>
              <w:jc w:val="center"/>
              <w:rPr>
                <w:rFonts w:ascii="Times New Roman" w:hAnsi="Times New Roman" w:cs="Times New Roman"/>
                <w:b/>
                <w:szCs w:val="24"/>
              </w:rPr>
            </w:pPr>
            <w:r w:rsidRPr="005707A9">
              <w:rPr>
                <w:rFonts w:ascii="Times New Roman" w:hAnsi="Times New Roman" w:cs="Times New Roman"/>
                <w:b/>
                <w:szCs w:val="24"/>
              </w:rPr>
              <w:lastRenderedPageBreak/>
              <w:t>4.</w:t>
            </w:r>
          </w:p>
        </w:tc>
        <w:tc>
          <w:tcPr>
            <w:tcW w:w="4761" w:type="dxa"/>
            <w:shd w:val="clear" w:color="auto" w:fill="auto"/>
          </w:tcPr>
          <w:p w14:paraId="3E66223A" w14:textId="6527320A" w:rsidR="003859C6" w:rsidRPr="005707A9" w:rsidRDefault="00E05E6B" w:rsidP="00F57D03">
            <w:pPr>
              <w:rPr>
                <w:rFonts w:ascii="Times New Roman" w:hAnsi="Times New Roman" w:cs="Times New Roman"/>
                <w:szCs w:val="24"/>
              </w:rPr>
            </w:pPr>
            <w:r w:rsidRPr="005707A9">
              <w:rPr>
                <w:rFonts w:ascii="Times New Roman" w:hAnsi="Times New Roman" w:cs="Times New Roman"/>
              </w:rPr>
              <w:t>Pasūtītāju prasību III sējumā pie lielākās daļas no stacijām ir norādīta Pasūtītāja prasība izbūvēt gājēju infrastruktūru līdz pilsētas gājēju infrastruktūrai līdz dzelzceļa zemes nodalījuma joslas robežai. Praktiski dabā redzams, ka vairākās stacijās no pašvaldības puses nav izbūvēta gājēju infrastruktūra līdz dzelzceļa nodalījuma joslai, tādējādi radot risku, ka pašvaldības atbildīgie dienesti varētu nesaskaņot būvprojektu, jo netiks savienota projektētā un esošā infrastruktūra. Lūdzu precizēt, kādā apjomā projektēt gājēju infrastruktūru?</w:t>
            </w:r>
          </w:p>
        </w:tc>
        <w:tc>
          <w:tcPr>
            <w:tcW w:w="4325" w:type="dxa"/>
            <w:shd w:val="clear" w:color="auto" w:fill="auto"/>
          </w:tcPr>
          <w:p w14:paraId="6F3BE31C" w14:textId="2C619D3B" w:rsidR="003859C6" w:rsidRPr="00F53A7F" w:rsidRDefault="00CD3644" w:rsidP="006C49E8">
            <w:pPr>
              <w:rPr>
                <w:rFonts w:ascii="Times New Roman" w:hAnsi="Times New Roman" w:cs="Times New Roman"/>
                <w:szCs w:val="24"/>
              </w:rPr>
            </w:pPr>
            <w:r w:rsidRPr="005707A9">
              <w:rPr>
                <w:rFonts w:ascii="Times New Roman" w:hAnsi="Times New Roman" w:cs="Times New Roman"/>
                <w:iCs/>
                <w:szCs w:val="24"/>
              </w:rPr>
              <w:t>Skaidrojam, ka gājēju celiņi un apvienotie gājēju un velosipēdistu celiņi (gājēju/</w:t>
            </w:r>
            <w:proofErr w:type="spellStart"/>
            <w:r w:rsidRPr="005707A9">
              <w:rPr>
                <w:rFonts w:ascii="Times New Roman" w:hAnsi="Times New Roman" w:cs="Times New Roman"/>
                <w:iCs/>
                <w:szCs w:val="24"/>
              </w:rPr>
              <w:t>velo</w:t>
            </w:r>
            <w:proofErr w:type="spellEnd"/>
            <w:r w:rsidRPr="005707A9">
              <w:rPr>
                <w:rFonts w:ascii="Times New Roman" w:hAnsi="Times New Roman" w:cs="Times New Roman"/>
                <w:iCs/>
                <w:szCs w:val="24"/>
              </w:rPr>
              <w:t xml:space="preserve"> infrastruktūra) ir jāizbūvē līdz dzelzceļa zemes nodalījuma joslas robežai, vadoties pēc staciju pārbūves shēmās norādītās lokācijas, kas ir saskaņotas ar attiecīgajām pašvaldībām. Pašvaldības ir iesniegušas apliecinājumus par gatavību izbūvēt atbilstošus infrastruktūras pieslēgumus savā administratīvajā teritorijā.</w:t>
            </w:r>
          </w:p>
        </w:tc>
      </w:tr>
      <w:tr w:rsidR="003859C6" w:rsidRPr="00F24055" w14:paraId="654F481E" w14:textId="77777777" w:rsidTr="00093389">
        <w:trPr>
          <w:trHeight w:val="278"/>
          <w:jc w:val="center"/>
        </w:trPr>
        <w:tc>
          <w:tcPr>
            <w:tcW w:w="943" w:type="dxa"/>
            <w:shd w:val="clear" w:color="auto" w:fill="auto"/>
          </w:tcPr>
          <w:p w14:paraId="504A575D" w14:textId="31843F50" w:rsidR="003859C6" w:rsidRPr="00F24055" w:rsidRDefault="003859C6"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5.</w:t>
            </w:r>
          </w:p>
        </w:tc>
        <w:tc>
          <w:tcPr>
            <w:tcW w:w="4761" w:type="dxa"/>
            <w:shd w:val="clear" w:color="auto" w:fill="auto"/>
          </w:tcPr>
          <w:p w14:paraId="4F065E08" w14:textId="076968AA" w:rsidR="003859C6" w:rsidRPr="00D1186B" w:rsidRDefault="00E05E6B" w:rsidP="00E05E6B">
            <w:pPr>
              <w:rPr>
                <w:rFonts w:ascii="Times New Roman" w:hAnsi="Times New Roman" w:cs="Times New Roman"/>
                <w:szCs w:val="24"/>
              </w:rPr>
            </w:pPr>
            <w:r w:rsidRPr="00D1186B">
              <w:rPr>
                <w:rFonts w:ascii="Times New Roman" w:hAnsi="Times New Roman" w:cs="Times New Roman"/>
              </w:rPr>
              <w:t>Pasūtītāja prasību III sējumā par iepirkuma daļu Nr.4 pie stacijas “Brasa” punktā Nr.2.3. noteikts, ka jāizbūvē gājēju pāreja platformu galā Skultes virzienā ar pieslēgumu pilsētas gājēju infrastruktūrai līdz dzelzceļa zemes nodalījuma joslas robežai. Izvērtējot III sējuma pielikuma stacijas “Brasa” pārbūves shēmu, secināms, ka gājēju pāreja jāveido vietā, kur šobrīd ierīkota pagaidu dzelzceļa pārbrauktuve saistībā ar Brasas pārvada remontdarbiem. Lūdzu izsniegt Brasas pārvada būvprojekta risinājumu situācijai pēc būvdarbu pabeigšanas kā arī informēt par termiņu, kad plānots pabeigt Brasas pārvada remontdarbus, attiecīgi norādot termiņu, kad iespējams uzsākt šīs gājēju pārejas izbūves darbus.</w:t>
            </w:r>
          </w:p>
        </w:tc>
        <w:tc>
          <w:tcPr>
            <w:tcW w:w="4325" w:type="dxa"/>
            <w:shd w:val="clear" w:color="auto" w:fill="auto"/>
          </w:tcPr>
          <w:p w14:paraId="42522B2D" w14:textId="34C17DBE" w:rsidR="003859C6" w:rsidRPr="00F53A7F" w:rsidRDefault="00B84A42" w:rsidP="006C49E8">
            <w:pPr>
              <w:rPr>
                <w:rFonts w:ascii="Times New Roman" w:hAnsi="Times New Roman" w:cs="Times New Roman"/>
                <w:szCs w:val="24"/>
              </w:rPr>
            </w:pPr>
            <w:r w:rsidRPr="00F53A7F">
              <w:rPr>
                <w:rFonts w:ascii="Times New Roman" w:hAnsi="Times New Roman" w:cs="Times New Roman"/>
                <w:iCs/>
                <w:szCs w:val="24"/>
              </w:rPr>
              <w:t>Apstiprinām, ka saskaņā ar iepirkuma daļas Nr.4 III sējuma 2.3.punktā noteikto, Brasas stacijā gājēju pāreja ir jāprojektē un jāizbūvē esošās pagaidu pārbrauktuves/gājēju pārejas vietā, kas būs turpinājums plānotajam apvienotajam gājēju/</w:t>
            </w:r>
            <w:proofErr w:type="spellStart"/>
            <w:r w:rsidRPr="00F53A7F">
              <w:rPr>
                <w:rFonts w:ascii="Times New Roman" w:hAnsi="Times New Roman" w:cs="Times New Roman"/>
                <w:iCs/>
                <w:szCs w:val="24"/>
              </w:rPr>
              <w:t>velo</w:t>
            </w:r>
            <w:proofErr w:type="spellEnd"/>
            <w:r w:rsidRPr="00F53A7F">
              <w:rPr>
                <w:rFonts w:ascii="Times New Roman" w:hAnsi="Times New Roman" w:cs="Times New Roman"/>
                <w:iCs/>
                <w:szCs w:val="24"/>
              </w:rPr>
              <w:t xml:space="preserve"> celiņam. Brasas pārvada remontdarbus plānots pabeigt 2022.gada III ceturksnī, būvprojekta risinājumu izsniegt nevaram.</w:t>
            </w:r>
          </w:p>
        </w:tc>
      </w:tr>
      <w:tr w:rsidR="003859C6" w:rsidRPr="00F24055" w14:paraId="274E2D0B" w14:textId="77777777" w:rsidTr="00093389">
        <w:trPr>
          <w:trHeight w:val="278"/>
          <w:jc w:val="center"/>
        </w:trPr>
        <w:tc>
          <w:tcPr>
            <w:tcW w:w="943" w:type="dxa"/>
            <w:shd w:val="clear" w:color="auto" w:fill="auto"/>
          </w:tcPr>
          <w:p w14:paraId="0D32CE48" w14:textId="397DAEF6" w:rsidR="003859C6" w:rsidRPr="00F24055" w:rsidRDefault="003859C6"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6.</w:t>
            </w:r>
          </w:p>
        </w:tc>
        <w:tc>
          <w:tcPr>
            <w:tcW w:w="4761" w:type="dxa"/>
            <w:shd w:val="clear" w:color="auto" w:fill="auto"/>
          </w:tcPr>
          <w:p w14:paraId="71205D4C" w14:textId="5A68C7EC" w:rsidR="003859C6" w:rsidRPr="00D1186B" w:rsidRDefault="00E05E6B" w:rsidP="00F57D03">
            <w:pPr>
              <w:rPr>
                <w:rFonts w:ascii="Times New Roman" w:hAnsi="Times New Roman" w:cs="Times New Roman"/>
                <w:szCs w:val="24"/>
              </w:rPr>
            </w:pPr>
            <w:r w:rsidRPr="00D1186B">
              <w:rPr>
                <w:rFonts w:ascii="Times New Roman" w:hAnsi="Times New Roman" w:cs="Times New Roman"/>
              </w:rPr>
              <w:t>Pasūtītāja prasību II sējuma vadlīnijās, apakšpunktā Nr.6.3. noteikts, ka sliežu ceļu pārbīdes jāveic būvējamo platformu platuma nodrošināšanai atbilstoši LVS448 prasībām. Lūdzam apstiprināt, vai būvniekam pēc platformu izbūves ir jāparedz sliežu ceļu izlāgošana vienā līmenī?</w:t>
            </w:r>
          </w:p>
        </w:tc>
        <w:tc>
          <w:tcPr>
            <w:tcW w:w="4325" w:type="dxa"/>
            <w:shd w:val="clear" w:color="auto" w:fill="auto"/>
          </w:tcPr>
          <w:p w14:paraId="24F00149" w14:textId="77777777" w:rsidR="003859C6" w:rsidRPr="0005125A" w:rsidRDefault="00CD3644" w:rsidP="006C49E8">
            <w:pPr>
              <w:rPr>
                <w:rFonts w:ascii="Times New Roman" w:hAnsi="Times New Roman" w:cs="Times New Roman"/>
                <w:iCs/>
              </w:rPr>
            </w:pPr>
            <w:r w:rsidRPr="00F53A7F">
              <w:rPr>
                <w:rFonts w:ascii="Times New Roman" w:hAnsi="Times New Roman" w:cs="Times New Roman"/>
                <w:iCs/>
                <w:szCs w:val="24"/>
              </w:rPr>
              <w:t xml:space="preserve">Apstiprinām, ka </w:t>
            </w:r>
            <w:r w:rsidRPr="00F53A7F">
              <w:rPr>
                <w:rFonts w:ascii="Times New Roman" w:hAnsi="Times New Roman" w:cs="Times New Roman"/>
                <w:iCs/>
              </w:rPr>
              <w:t xml:space="preserve">būvniekam pēc platformu izbūves ir jāveic sliežu ceļu izlāgošana </w:t>
            </w:r>
            <w:bookmarkStart w:id="1" w:name="_GoBack"/>
            <w:bookmarkEnd w:id="1"/>
            <w:r w:rsidRPr="0005125A">
              <w:rPr>
                <w:rFonts w:ascii="Times New Roman" w:hAnsi="Times New Roman" w:cs="Times New Roman"/>
                <w:iCs/>
              </w:rPr>
              <w:t>vienā līmenī.</w:t>
            </w:r>
          </w:p>
          <w:p w14:paraId="01A80ED8" w14:textId="266E2470" w:rsidR="0005125A" w:rsidRPr="00F53A7F" w:rsidRDefault="0005125A" w:rsidP="006C49E8">
            <w:pPr>
              <w:rPr>
                <w:rFonts w:ascii="Times New Roman" w:hAnsi="Times New Roman" w:cs="Times New Roman"/>
                <w:szCs w:val="24"/>
              </w:rPr>
            </w:pPr>
            <w:r w:rsidRPr="0005125A">
              <w:rPr>
                <w:rFonts w:ascii="Times New Roman" w:hAnsi="Times New Roman" w:cs="Times New Roman"/>
                <w:iCs/>
                <w:szCs w:val="24"/>
              </w:rPr>
              <w:t xml:space="preserve">Atbilstoši </w:t>
            </w:r>
            <w:r w:rsidRPr="0005125A">
              <w:rPr>
                <w:rFonts w:ascii="Times New Roman" w:hAnsi="Times New Roman" w:cs="Times New Roman"/>
              </w:rPr>
              <w:t>Pasūtītāja prasību II sējuma</w:t>
            </w:r>
            <w:r w:rsidRPr="0005125A">
              <w:rPr>
                <w:rFonts w:ascii="Times New Roman" w:hAnsi="Times New Roman" w:cs="Times New Roman"/>
                <w:iCs/>
                <w:szCs w:val="24"/>
              </w:rPr>
              <w:t xml:space="preserve"> 6.1.punktā noteiktajam Pieļaujamā atkāpe starp sliežu ceļu galviņu augstumiem ir līdz 50 mm, kura saskaņojama LDZ Sliežu ceļu pārvaldi.</w:t>
            </w:r>
          </w:p>
        </w:tc>
      </w:tr>
      <w:tr w:rsidR="003859C6" w:rsidRPr="00F24055" w14:paraId="50197238" w14:textId="77777777" w:rsidTr="00093389">
        <w:trPr>
          <w:trHeight w:val="278"/>
          <w:jc w:val="center"/>
        </w:trPr>
        <w:tc>
          <w:tcPr>
            <w:tcW w:w="943" w:type="dxa"/>
            <w:shd w:val="clear" w:color="auto" w:fill="auto"/>
          </w:tcPr>
          <w:p w14:paraId="326B4C62" w14:textId="25ADF779" w:rsidR="003859C6" w:rsidRPr="00F24055" w:rsidRDefault="003859C6"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lastRenderedPageBreak/>
              <w:t>7.</w:t>
            </w:r>
          </w:p>
        </w:tc>
        <w:tc>
          <w:tcPr>
            <w:tcW w:w="4761" w:type="dxa"/>
            <w:shd w:val="clear" w:color="auto" w:fill="auto"/>
          </w:tcPr>
          <w:p w14:paraId="595E23A4" w14:textId="6AB31A61" w:rsidR="003859C6" w:rsidRPr="00D1186B" w:rsidRDefault="00E05E6B" w:rsidP="00E05E6B">
            <w:pPr>
              <w:rPr>
                <w:rFonts w:ascii="Times New Roman" w:hAnsi="Times New Roman" w:cs="Times New Roman"/>
                <w:szCs w:val="24"/>
              </w:rPr>
            </w:pPr>
            <w:r w:rsidRPr="00D1186B">
              <w:rPr>
                <w:rFonts w:ascii="Times New Roman" w:hAnsi="Times New Roman" w:cs="Times New Roman"/>
              </w:rPr>
              <w:t>Ņemot vērā Pasūtītāja 30.09.2020. skaidrojumu Nr.9 par naudas plūsmas grafiku secināms sekojošais. Lai sagatavotu naudas plūsmas grafiku atbilstoši skaidrojumā minētajam, iekļaujot avansa maksājumu, starpmaksājumus ar ieturējuma naudu un avansa atmaksu, ieturējuma naudas izmaksāšanu un beigu maksājumu,  nolikuma 4. pielikuma 5. Veidlapas veidne faktiski nav pielāgota Pasūtītāja pieprasītās informācijas iekļaušanai. Lūdzam Pasūtītājam izveidot jaunu naudas plūsmas grafika veidni, lai Pretendentam nebūtu patvaļīgi jāpārgroza iepirkuma dokumentācija.</w:t>
            </w:r>
          </w:p>
        </w:tc>
        <w:tc>
          <w:tcPr>
            <w:tcW w:w="4325" w:type="dxa"/>
            <w:shd w:val="clear" w:color="auto" w:fill="auto"/>
          </w:tcPr>
          <w:p w14:paraId="0B8A34D4" w14:textId="0BEB6168" w:rsidR="003859C6" w:rsidRPr="00F53A7F" w:rsidRDefault="00CD3644" w:rsidP="006C49E8">
            <w:pPr>
              <w:rPr>
                <w:rFonts w:ascii="Times New Roman" w:hAnsi="Times New Roman" w:cs="Times New Roman"/>
                <w:szCs w:val="24"/>
              </w:rPr>
            </w:pPr>
            <w:r w:rsidRPr="00F53A7F">
              <w:rPr>
                <w:rFonts w:ascii="Times New Roman" w:hAnsi="Times New Roman" w:cs="Times New Roman"/>
                <w:iCs/>
                <w:szCs w:val="24"/>
              </w:rPr>
              <w:t xml:space="preserve">Skaidrojam, ka </w:t>
            </w:r>
            <w:r w:rsidRPr="00F53A7F">
              <w:rPr>
                <w:rFonts w:ascii="Times New Roman" w:hAnsi="Times New Roman" w:cs="Times New Roman"/>
                <w:iCs/>
              </w:rPr>
              <w:t>naudas plūsmas grafikā atsevišķi nav jāizdala avansa maksājuma, starpmaksājumu ar ieturējuma naudu un avansa atmaksas, ieturējuma naudas izmaksāšanas un beigu maksājuma summas, bet tās ir jāaprēķina un jāiekļauj kopējā naudas plūsmas grafikā un jāatspoguļo esošajā Nolikuma 4. pielikuma 5.veidlapā.</w:t>
            </w:r>
          </w:p>
        </w:tc>
      </w:tr>
      <w:tr w:rsidR="003859C6" w:rsidRPr="00F24055" w14:paraId="3AF260D0" w14:textId="77777777" w:rsidTr="00093389">
        <w:trPr>
          <w:trHeight w:val="278"/>
          <w:jc w:val="center"/>
        </w:trPr>
        <w:tc>
          <w:tcPr>
            <w:tcW w:w="943" w:type="dxa"/>
            <w:shd w:val="clear" w:color="auto" w:fill="auto"/>
          </w:tcPr>
          <w:p w14:paraId="5A365C71" w14:textId="1DFBAA36" w:rsidR="003859C6" w:rsidRPr="00F24055" w:rsidRDefault="003859C6" w:rsidP="00FF1F0C">
            <w:pPr>
              <w:pStyle w:val="ListParagraph"/>
              <w:ind w:left="0" w:right="282"/>
              <w:jc w:val="center"/>
              <w:rPr>
                <w:rFonts w:ascii="Times New Roman" w:hAnsi="Times New Roman" w:cs="Times New Roman"/>
                <w:b/>
                <w:szCs w:val="24"/>
              </w:rPr>
            </w:pPr>
            <w:r>
              <w:rPr>
                <w:rFonts w:ascii="Times New Roman" w:hAnsi="Times New Roman" w:cs="Times New Roman"/>
                <w:b/>
                <w:szCs w:val="24"/>
              </w:rPr>
              <w:t>8.</w:t>
            </w:r>
          </w:p>
        </w:tc>
        <w:tc>
          <w:tcPr>
            <w:tcW w:w="4761" w:type="dxa"/>
            <w:shd w:val="clear" w:color="auto" w:fill="auto"/>
          </w:tcPr>
          <w:p w14:paraId="5B34F52E" w14:textId="77777777" w:rsidR="00D1186B" w:rsidRPr="00D1186B" w:rsidRDefault="00D1186B" w:rsidP="00D1186B">
            <w:pPr>
              <w:autoSpaceDE w:val="0"/>
              <w:autoSpaceDN w:val="0"/>
              <w:spacing w:line="252" w:lineRule="auto"/>
              <w:rPr>
                <w:rFonts w:ascii="Times New Roman" w:hAnsi="Times New Roman" w:cs="Times New Roman"/>
              </w:rPr>
            </w:pPr>
            <w:r w:rsidRPr="00D1186B">
              <w:rPr>
                <w:rFonts w:ascii="Times New Roman" w:hAnsi="Times New Roman" w:cs="Times New Roman"/>
              </w:rPr>
              <w:t>Nolikuma 3.pielikuma iepirkuma 1.-5.daļai 1.punktā prasīta pieredze uzņēmēja pārstāvim- projekta vadītājam 1.2.apakšpunktā vismaz 2 inženierbūvju projektu vadībā un 1.3.apakšpunktā vismaz vienā projektā, kurš realizēts saskaņā ar līgumu: projektēšana un būvdarbu veikšana viena līguma ietvaros, un līguma izpildes uzraudzību veikusi trešā puse. Lūdzu apstiprināt, vai mūsu izpratne ir pareiza:</w:t>
            </w:r>
          </w:p>
          <w:p w14:paraId="19AEDCED" w14:textId="77777777" w:rsidR="00D1186B" w:rsidRPr="00D1186B" w:rsidRDefault="00D1186B" w:rsidP="00D1186B">
            <w:pPr>
              <w:pStyle w:val="ListParagraph"/>
              <w:numPr>
                <w:ilvl w:val="0"/>
                <w:numId w:val="22"/>
              </w:numPr>
              <w:ind w:left="421" w:hanging="421"/>
              <w:contextualSpacing w:val="0"/>
              <w:rPr>
                <w:rFonts w:ascii="Times New Roman" w:hAnsi="Times New Roman" w:cs="Times New Roman"/>
              </w:rPr>
            </w:pPr>
            <w:r w:rsidRPr="00D1186B">
              <w:rPr>
                <w:rFonts w:ascii="Times New Roman" w:hAnsi="Times New Roman" w:cs="Times New Roman"/>
              </w:rPr>
              <w:t xml:space="preserve">ka uzņēmēja pārstāvja - projektu vadītāja pieredze tiks uzskatīta par atbilstošu, ja tā iegūta divu inženierbūvju projektu vadīšanā, no kuriem viens projekts realizēts saskaņā ar līgumu: projektēšana un būvdarbu veikšana viena līguma ietvaros; un </w:t>
            </w:r>
          </w:p>
          <w:p w14:paraId="72855269" w14:textId="034F4232" w:rsidR="003859C6" w:rsidRPr="00D1186B" w:rsidRDefault="00D1186B" w:rsidP="00D1186B">
            <w:pPr>
              <w:pStyle w:val="ListParagraph"/>
              <w:numPr>
                <w:ilvl w:val="0"/>
                <w:numId w:val="22"/>
              </w:numPr>
              <w:ind w:left="421" w:hanging="421"/>
              <w:rPr>
                <w:rFonts w:ascii="Times New Roman" w:hAnsi="Times New Roman" w:cs="Times New Roman"/>
                <w:szCs w:val="24"/>
              </w:rPr>
            </w:pPr>
            <w:r w:rsidRPr="00D1186B">
              <w:rPr>
                <w:rFonts w:ascii="Times New Roman" w:hAnsi="Times New Roman" w:cs="Times New Roman"/>
              </w:rPr>
              <w:t>šādā gadījumā nav nepieciešams vēl atsevišķs (trešais objekts), kurš realizēts saskaņā ar līgumu: projektēšana un būvdarbu veikšana viena līguma ietvaros.</w:t>
            </w:r>
          </w:p>
        </w:tc>
        <w:tc>
          <w:tcPr>
            <w:tcW w:w="4325" w:type="dxa"/>
            <w:shd w:val="clear" w:color="auto" w:fill="auto"/>
          </w:tcPr>
          <w:p w14:paraId="5763A0EC" w14:textId="4FF7C8D1" w:rsidR="00080FF5" w:rsidRDefault="00080FF5" w:rsidP="006C49E8">
            <w:pPr>
              <w:rPr>
                <w:rFonts w:ascii="Times New Roman" w:hAnsi="Times New Roman" w:cs="Times New Roman"/>
                <w:szCs w:val="24"/>
              </w:rPr>
            </w:pPr>
            <w:r>
              <w:rPr>
                <w:rFonts w:ascii="Times New Roman" w:hAnsi="Times New Roman" w:cs="Times New Roman"/>
              </w:rPr>
              <w:t>Saskaņā ar Nolikuma 3.pielikuma</w:t>
            </w:r>
            <w:r w:rsidRPr="00D1186B">
              <w:rPr>
                <w:rFonts w:ascii="Times New Roman" w:hAnsi="Times New Roman" w:cs="Times New Roman"/>
              </w:rPr>
              <w:t xml:space="preserve"> iepirkuma 1.-5.daļai</w:t>
            </w:r>
            <w:r>
              <w:rPr>
                <w:rFonts w:ascii="Times New Roman" w:hAnsi="Times New Roman" w:cs="Times New Roman"/>
              </w:rPr>
              <w:t xml:space="preserve"> noteikto </w:t>
            </w:r>
            <w:r w:rsidRPr="00080FF5">
              <w:rPr>
                <w:rFonts w:ascii="Times New Roman" w:hAnsi="Times New Roman" w:cs="Times New Roman"/>
                <w:i/>
              </w:rPr>
              <w:t>viens projekts  var apliecināt atbilstību vairākām prasībām.</w:t>
            </w:r>
          </w:p>
          <w:p w14:paraId="2421710D" w14:textId="77777777" w:rsidR="00080FF5" w:rsidRDefault="00080FF5" w:rsidP="006C49E8">
            <w:pPr>
              <w:rPr>
                <w:rFonts w:ascii="Times New Roman" w:hAnsi="Times New Roman" w:cs="Times New Roman"/>
                <w:szCs w:val="24"/>
              </w:rPr>
            </w:pPr>
          </w:p>
          <w:p w14:paraId="70A55064" w14:textId="77777777" w:rsidR="00080FF5" w:rsidRDefault="00E95442" w:rsidP="00080FF5">
            <w:pPr>
              <w:rPr>
                <w:rFonts w:ascii="Times New Roman" w:hAnsi="Times New Roman" w:cs="Times New Roman"/>
              </w:rPr>
            </w:pPr>
            <w:r w:rsidRPr="00080FF5">
              <w:rPr>
                <w:rFonts w:ascii="Times New Roman" w:hAnsi="Times New Roman" w:cs="Times New Roman"/>
                <w:szCs w:val="24"/>
              </w:rPr>
              <w:t xml:space="preserve">Pasūtītājs apstiprina, ka apliecinot pieredzi atbilstoši </w:t>
            </w:r>
            <w:r w:rsidR="00080FF5" w:rsidRPr="00080FF5">
              <w:rPr>
                <w:rFonts w:ascii="Times New Roman" w:hAnsi="Times New Roman" w:cs="Times New Roman"/>
              </w:rPr>
              <w:t xml:space="preserve">Nolikuma 3.pielikuma iepirkuma 1.-5.daļai 1.punktā norādītajam uzņēmēja pārstāvim- projekta vadītājam, </w:t>
            </w:r>
          </w:p>
          <w:p w14:paraId="6A662A78" w14:textId="110A0A96" w:rsidR="00080FF5" w:rsidRPr="00080FF5" w:rsidRDefault="00080FF5" w:rsidP="00080FF5">
            <w:pPr>
              <w:ind w:left="338" w:hanging="338"/>
              <w:rPr>
                <w:rFonts w:ascii="Times New Roman" w:hAnsi="Times New Roman" w:cs="Times New Roman"/>
              </w:rPr>
            </w:pPr>
            <w:r>
              <w:rPr>
                <w:rFonts w:ascii="Times New Roman" w:hAnsi="Times New Roman" w:cs="Times New Roman"/>
              </w:rPr>
              <w:t xml:space="preserve">(1) </w:t>
            </w:r>
            <w:r w:rsidRPr="00080FF5">
              <w:rPr>
                <w:rFonts w:ascii="Times New Roman" w:hAnsi="Times New Roman" w:cs="Times New Roman"/>
              </w:rPr>
              <w:t xml:space="preserve">pieredze tiks uzskatīta par atbilstošu, ja tā iegūta divu inženierbūvju projektu vadīšanā, no kuriem viens projekts realizēts saskaņā ar līgumu: projektēšana un būvdarbu veikšana viena līguma ietvaros un </w:t>
            </w:r>
          </w:p>
          <w:p w14:paraId="7FB76D8B" w14:textId="4944D284" w:rsidR="003859C6" w:rsidRPr="00080FF5" w:rsidRDefault="00080FF5" w:rsidP="00080FF5">
            <w:pPr>
              <w:pStyle w:val="ListParagraph"/>
              <w:numPr>
                <w:ilvl w:val="0"/>
                <w:numId w:val="23"/>
              </w:numPr>
              <w:ind w:left="338" w:hanging="284"/>
              <w:rPr>
                <w:rFonts w:ascii="Times New Roman" w:hAnsi="Times New Roman" w:cs="Times New Roman"/>
                <w:szCs w:val="24"/>
              </w:rPr>
            </w:pPr>
            <w:r w:rsidRPr="00080FF5">
              <w:rPr>
                <w:rFonts w:ascii="Times New Roman" w:hAnsi="Times New Roman" w:cs="Times New Roman"/>
              </w:rPr>
              <w:t>šādā gadījumā nav nepieciešams vēl atsevišķs (trešais objekts), kurš realizēts saskaņā ar līgumu: projektēšana un būvdarbu veikšana viena līguma ietvaros</w:t>
            </w:r>
            <w:r>
              <w:rPr>
                <w:rFonts w:ascii="Times New Roman" w:hAnsi="Times New Roman" w:cs="Times New Roman"/>
              </w:rPr>
              <w:t>.</w:t>
            </w:r>
          </w:p>
        </w:tc>
      </w:tr>
    </w:tbl>
    <w:p w14:paraId="138AACB5" w14:textId="4D09032F" w:rsidR="00577433" w:rsidRPr="008B6DE7" w:rsidRDefault="00577433" w:rsidP="006C49E8">
      <w:pPr>
        <w:spacing w:after="160" w:line="259" w:lineRule="auto"/>
        <w:rPr>
          <w:rFonts w:ascii="Times New Roman" w:hAnsi="Times New Roman" w:cs="Times New Roman"/>
          <w:sz w:val="24"/>
          <w:szCs w:val="24"/>
        </w:rPr>
      </w:pPr>
    </w:p>
    <w:sectPr w:rsidR="00577433" w:rsidRPr="008B6DE7" w:rsidSect="004D6653">
      <w:footerReference w:type="default" r:id="rId9"/>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7DD42" w14:textId="77777777" w:rsidR="00306F31" w:rsidRDefault="00306F31" w:rsidP="00591256">
      <w:r>
        <w:separator/>
      </w:r>
    </w:p>
  </w:endnote>
  <w:endnote w:type="continuationSeparator" w:id="0">
    <w:p w14:paraId="7C179B1C" w14:textId="77777777" w:rsidR="00306F31" w:rsidRDefault="00306F31"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414624"/>
      <w:docPartObj>
        <w:docPartGallery w:val="Page Numbers (Bottom of Page)"/>
        <w:docPartUnique/>
      </w:docPartObj>
    </w:sdtPr>
    <w:sdtEndPr>
      <w:rPr>
        <w:noProof/>
      </w:rPr>
    </w:sdtEndPr>
    <w:sdtContent>
      <w:p w14:paraId="21E35BB8" w14:textId="77777777" w:rsidR="00591256" w:rsidRDefault="00591256">
        <w:pPr>
          <w:pStyle w:val="Footer"/>
          <w:jc w:val="center"/>
        </w:pPr>
        <w:r>
          <w:fldChar w:fldCharType="begin"/>
        </w:r>
        <w:r>
          <w:instrText xml:space="preserve"> PAGE   \* MERGEFORMAT </w:instrText>
        </w:r>
        <w:r>
          <w:fldChar w:fldCharType="separate"/>
        </w:r>
        <w:r w:rsidR="0005125A">
          <w:rPr>
            <w:noProof/>
          </w:rPr>
          <w:t>2</w:t>
        </w:r>
        <w:r>
          <w:rPr>
            <w:noProof/>
          </w:rPr>
          <w:fldChar w:fldCharType="end"/>
        </w:r>
      </w:p>
    </w:sdtContent>
  </w:sdt>
  <w:p w14:paraId="2A425A91" w14:textId="77777777" w:rsidR="00591256" w:rsidRDefault="0059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B7419" w14:textId="77777777" w:rsidR="00306F31" w:rsidRDefault="00306F31" w:rsidP="00591256">
      <w:r>
        <w:separator/>
      </w:r>
    </w:p>
  </w:footnote>
  <w:footnote w:type="continuationSeparator" w:id="0">
    <w:p w14:paraId="714DB9C8" w14:textId="77777777" w:rsidR="00306F31" w:rsidRDefault="00306F31" w:rsidP="00591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1748"/>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AFF5B9E"/>
    <w:multiLevelType w:val="hybridMultilevel"/>
    <w:tmpl w:val="F98876AC"/>
    <w:lvl w:ilvl="0" w:tplc="58E23A9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nsid w:val="21835DE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BA3EDD"/>
    <w:multiLevelType w:val="hybridMultilevel"/>
    <w:tmpl w:val="D99A7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3FB013A"/>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25AF724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75E752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9E740B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B255EFF"/>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5250A75"/>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EF3350B"/>
    <w:multiLevelType w:val="multilevel"/>
    <w:tmpl w:val="2E5E1FA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2A62E00"/>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47E55EC"/>
    <w:multiLevelType w:val="hybridMultilevel"/>
    <w:tmpl w:val="0D0003D6"/>
    <w:lvl w:ilvl="0" w:tplc="1BFE2A1E">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A211AF2"/>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AFC5FF7"/>
    <w:multiLevelType w:val="hybridMultilevel"/>
    <w:tmpl w:val="BDA4D0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4C33111A"/>
    <w:multiLevelType w:val="hybridMultilevel"/>
    <w:tmpl w:val="52642DC2"/>
    <w:lvl w:ilvl="0" w:tplc="CBE00AF4">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nsid w:val="511E418B"/>
    <w:multiLevelType w:val="hybridMultilevel"/>
    <w:tmpl w:val="E71CD194"/>
    <w:lvl w:ilvl="0" w:tplc="CD7225EC">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1AF77AC"/>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2375278"/>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52F969C5"/>
    <w:multiLevelType w:val="multilevel"/>
    <w:tmpl w:val="F9A034D8"/>
    <w:lvl w:ilvl="0">
      <w:start w:val="1"/>
      <w:numFmt w:val="decimal"/>
      <w:lvlText w:val="%1."/>
      <w:lvlJc w:val="left"/>
      <w:pPr>
        <w:ind w:left="720" w:hanging="360"/>
      </w:pPr>
      <w:rPr>
        <w:rFonts w:hint="default"/>
        <w:b w:val="0"/>
        <w:bCs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nsid w:val="5A1E6B11"/>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78B4F6D"/>
    <w:multiLevelType w:val="hybridMultilevel"/>
    <w:tmpl w:val="23D6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0"/>
        </w:tabs>
        <w:ind w:left="-567" w:hanging="153"/>
      </w:pPr>
      <w:rPr>
        <w:rFonts w:hint="default"/>
        <w:b w:val="0"/>
        <w:i w:val="0"/>
      </w:rPr>
    </w:lvl>
    <w:lvl w:ilvl="3">
      <w:start w:val="1"/>
      <w:numFmt w:val="decimal"/>
      <w:pStyle w:val="Heading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abstractNumId w:val="13"/>
  </w:num>
  <w:num w:numId="2">
    <w:abstractNumId w:val="9"/>
  </w:num>
  <w:num w:numId="3">
    <w:abstractNumId w:val="8"/>
  </w:num>
  <w:num w:numId="4">
    <w:abstractNumId w:val="2"/>
  </w:num>
  <w:num w:numId="5">
    <w:abstractNumId w:val="22"/>
  </w:num>
  <w:num w:numId="6">
    <w:abstractNumId w:val="19"/>
  </w:num>
  <w:num w:numId="7">
    <w:abstractNumId w:val="4"/>
  </w:num>
  <w:num w:numId="8">
    <w:abstractNumId w:val="18"/>
  </w:num>
  <w:num w:numId="9">
    <w:abstractNumId w:val="10"/>
  </w:num>
  <w:num w:numId="10">
    <w:abstractNumId w:val="15"/>
  </w:num>
  <w:num w:numId="11">
    <w:abstractNumId w:val="14"/>
  </w:num>
  <w:num w:numId="12">
    <w:abstractNumId w:val="3"/>
  </w:num>
  <w:num w:numId="13">
    <w:abstractNumId w:val="0"/>
  </w:num>
  <w:num w:numId="14">
    <w:abstractNumId w:val="11"/>
  </w:num>
  <w:num w:numId="15">
    <w:abstractNumId w:val="20"/>
  </w:num>
  <w:num w:numId="16">
    <w:abstractNumId w:val="7"/>
  </w:num>
  <w:num w:numId="17">
    <w:abstractNumId w:val="17"/>
  </w:num>
  <w:num w:numId="18">
    <w:abstractNumId w:val="5"/>
  </w:num>
  <w:num w:numId="19">
    <w:abstractNumId w:val="21"/>
  </w:num>
  <w:num w:numId="20">
    <w:abstractNumId w:val="16"/>
  </w:num>
  <w:num w:numId="21">
    <w:abstractNumId w:val="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FBD"/>
    <w:rsid w:val="000103CF"/>
    <w:rsid w:val="0001130A"/>
    <w:rsid w:val="000132C4"/>
    <w:rsid w:val="00016E5A"/>
    <w:rsid w:val="000232F0"/>
    <w:rsid w:val="00024A24"/>
    <w:rsid w:val="00027440"/>
    <w:rsid w:val="00037ACA"/>
    <w:rsid w:val="0005125A"/>
    <w:rsid w:val="00052337"/>
    <w:rsid w:val="00055E2A"/>
    <w:rsid w:val="000646B8"/>
    <w:rsid w:val="00064EC3"/>
    <w:rsid w:val="00067370"/>
    <w:rsid w:val="000753AE"/>
    <w:rsid w:val="00075CD8"/>
    <w:rsid w:val="00080FF5"/>
    <w:rsid w:val="0008750A"/>
    <w:rsid w:val="0009126E"/>
    <w:rsid w:val="00093389"/>
    <w:rsid w:val="000A54B7"/>
    <w:rsid w:val="000C005E"/>
    <w:rsid w:val="000D1EE6"/>
    <w:rsid w:val="000F07E7"/>
    <w:rsid w:val="000F1484"/>
    <w:rsid w:val="000F2F27"/>
    <w:rsid w:val="000F595D"/>
    <w:rsid w:val="000F7B63"/>
    <w:rsid w:val="0010283F"/>
    <w:rsid w:val="00107877"/>
    <w:rsid w:val="00107F7A"/>
    <w:rsid w:val="0011221E"/>
    <w:rsid w:val="00115906"/>
    <w:rsid w:val="00124FFD"/>
    <w:rsid w:val="00125CEF"/>
    <w:rsid w:val="00132AE1"/>
    <w:rsid w:val="001447C7"/>
    <w:rsid w:val="001573E2"/>
    <w:rsid w:val="00160CF4"/>
    <w:rsid w:val="001634EF"/>
    <w:rsid w:val="00163F1B"/>
    <w:rsid w:val="00163FA5"/>
    <w:rsid w:val="00165EA6"/>
    <w:rsid w:val="0017283D"/>
    <w:rsid w:val="00185150"/>
    <w:rsid w:val="001A1E40"/>
    <w:rsid w:val="001A3C4E"/>
    <w:rsid w:val="001A3CAD"/>
    <w:rsid w:val="001B033F"/>
    <w:rsid w:val="001B211F"/>
    <w:rsid w:val="001B7B25"/>
    <w:rsid w:val="001C1DA6"/>
    <w:rsid w:val="001C4860"/>
    <w:rsid w:val="001E151D"/>
    <w:rsid w:val="001F2825"/>
    <w:rsid w:val="001F2BA4"/>
    <w:rsid w:val="00204413"/>
    <w:rsid w:val="002150DD"/>
    <w:rsid w:val="00220950"/>
    <w:rsid w:val="00222330"/>
    <w:rsid w:val="00223533"/>
    <w:rsid w:val="00223CD7"/>
    <w:rsid w:val="002247D0"/>
    <w:rsid w:val="00227B32"/>
    <w:rsid w:val="00234205"/>
    <w:rsid w:val="002373A2"/>
    <w:rsid w:val="002378D3"/>
    <w:rsid w:val="00244F08"/>
    <w:rsid w:val="00246DAF"/>
    <w:rsid w:val="00247412"/>
    <w:rsid w:val="00251159"/>
    <w:rsid w:val="00263116"/>
    <w:rsid w:val="002646DA"/>
    <w:rsid w:val="00265DC7"/>
    <w:rsid w:val="002711AF"/>
    <w:rsid w:val="0028443C"/>
    <w:rsid w:val="00287375"/>
    <w:rsid w:val="00291E77"/>
    <w:rsid w:val="0029616F"/>
    <w:rsid w:val="00297DEA"/>
    <w:rsid w:val="002C0FF0"/>
    <w:rsid w:val="002C1210"/>
    <w:rsid w:val="002D3176"/>
    <w:rsid w:val="002D3C18"/>
    <w:rsid w:val="002D6359"/>
    <w:rsid w:val="002E086F"/>
    <w:rsid w:val="002E107A"/>
    <w:rsid w:val="002E23F3"/>
    <w:rsid w:val="002F0834"/>
    <w:rsid w:val="002F39DF"/>
    <w:rsid w:val="002F4012"/>
    <w:rsid w:val="0030311C"/>
    <w:rsid w:val="00306F31"/>
    <w:rsid w:val="003148CF"/>
    <w:rsid w:val="00316E8F"/>
    <w:rsid w:val="003175C6"/>
    <w:rsid w:val="003217A6"/>
    <w:rsid w:val="00336EC0"/>
    <w:rsid w:val="00344070"/>
    <w:rsid w:val="0035446A"/>
    <w:rsid w:val="00360298"/>
    <w:rsid w:val="00360B0E"/>
    <w:rsid w:val="00360B74"/>
    <w:rsid w:val="00362DF2"/>
    <w:rsid w:val="00366074"/>
    <w:rsid w:val="00370471"/>
    <w:rsid w:val="00370B7B"/>
    <w:rsid w:val="0037315B"/>
    <w:rsid w:val="003759C9"/>
    <w:rsid w:val="003764EE"/>
    <w:rsid w:val="00384823"/>
    <w:rsid w:val="003859C6"/>
    <w:rsid w:val="003872C0"/>
    <w:rsid w:val="00387ABF"/>
    <w:rsid w:val="0039358F"/>
    <w:rsid w:val="003957DA"/>
    <w:rsid w:val="00396D80"/>
    <w:rsid w:val="003A5DD6"/>
    <w:rsid w:val="003B276F"/>
    <w:rsid w:val="003C1F4C"/>
    <w:rsid w:val="003C415B"/>
    <w:rsid w:val="003D2470"/>
    <w:rsid w:val="003D3D1E"/>
    <w:rsid w:val="003D557C"/>
    <w:rsid w:val="003D576F"/>
    <w:rsid w:val="003F21B3"/>
    <w:rsid w:val="003F61B4"/>
    <w:rsid w:val="003F68BB"/>
    <w:rsid w:val="004115F0"/>
    <w:rsid w:val="00411CFA"/>
    <w:rsid w:val="00415931"/>
    <w:rsid w:val="00431C11"/>
    <w:rsid w:val="00445D89"/>
    <w:rsid w:val="0044683F"/>
    <w:rsid w:val="004525DD"/>
    <w:rsid w:val="00463E41"/>
    <w:rsid w:val="004708C0"/>
    <w:rsid w:val="00476553"/>
    <w:rsid w:val="00481539"/>
    <w:rsid w:val="00487AFC"/>
    <w:rsid w:val="00492F79"/>
    <w:rsid w:val="004952D9"/>
    <w:rsid w:val="00496E06"/>
    <w:rsid w:val="00497CBE"/>
    <w:rsid w:val="004A09B4"/>
    <w:rsid w:val="004B1024"/>
    <w:rsid w:val="004B6A0A"/>
    <w:rsid w:val="004C0488"/>
    <w:rsid w:val="004D6653"/>
    <w:rsid w:val="004E6C6A"/>
    <w:rsid w:val="004E736D"/>
    <w:rsid w:val="004F1F22"/>
    <w:rsid w:val="004F21DA"/>
    <w:rsid w:val="004F4D38"/>
    <w:rsid w:val="005020C2"/>
    <w:rsid w:val="0050366A"/>
    <w:rsid w:val="00506654"/>
    <w:rsid w:val="00510F6F"/>
    <w:rsid w:val="005116C3"/>
    <w:rsid w:val="0051308D"/>
    <w:rsid w:val="0051411C"/>
    <w:rsid w:val="005219BB"/>
    <w:rsid w:val="00521CA5"/>
    <w:rsid w:val="00523800"/>
    <w:rsid w:val="00545067"/>
    <w:rsid w:val="005473D0"/>
    <w:rsid w:val="005571A9"/>
    <w:rsid w:val="005707A9"/>
    <w:rsid w:val="005758A8"/>
    <w:rsid w:val="00577433"/>
    <w:rsid w:val="0058598B"/>
    <w:rsid w:val="00591256"/>
    <w:rsid w:val="00592137"/>
    <w:rsid w:val="00592BA6"/>
    <w:rsid w:val="005A0416"/>
    <w:rsid w:val="005A7063"/>
    <w:rsid w:val="005B10F1"/>
    <w:rsid w:val="005B5129"/>
    <w:rsid w:val="005B6DF3"/>
    <w:rsid w:val="005B6E3D"/>
    <w:rsid w:val="005B7DF6"/>
    <w:rsid w:val="005C481A"/>
    <w:rsid w:val="005C70CF"/>
    <w:rsid w:val="005D000F"/>
    <w:rsid w:val="005D3681"/>
    <w:rsid w:val="005E025F"/>
    <w:rsid w:val="005E0FCD"/>
    <w:rsid w:val="005F3F54"/>
    <w:rsid w:val="00602A51"/>
    <w:rsid w:val="00614E0C"/>
    <w:rsid w:val="0061585A"/>
    <w:rsid w:val="0061753F"/>
    <w:rsid w:val="006260C2"/>
    <w:rsid w:val="00634E93"/>
    <w:rsid w:val="0063532D"/>
    <w:rsid w:val="006366B0"/>
    <w:rsid w:val="00637A79"/>
    <w:rsid w:val="00641E1F"/>
    <w:rsid w:val="0064362F"/>
    <w:rsid w:val="00645B75"/>
    <w:rsid w:val="0064745A"/>
    <w:rsid w:val="0065230E"/>
    <w:rsid w:val="00653138"/>
    <w:rsid w:val="00654B78"/>
    <w:rsid w:val="00656FA1"/>
    <w:rsid w:val="00660817"/>
    <w:rsid w:val="006733E0"/>
    <w:rsid w:val="00677617"/>
    <w:rsid w:val="00685C3C"/>
    <w:rsid w:val="00686911"/>
    <w:rsid w:val="006871BA"/>
    <w:rsid w:val="006A72F0"/>
    <w:rsid w:val="006B40CC"/>
    <w:rsid w:val="006B5391"/>
    <w:rsid w:val="006B5E9E"/>
    <w:rsid w:val="006C13E6"/>
    <w:rsid w:val="006C49E8"/>
    <w:rsid w:val="006D4EF1"/>
    <w:rsid w:val="006D531C"/>
    <w:rsid w:val="006E6BDE"/>
    <w:rsid w:val="006F0B85"/>
    <w:rsid w:val="006F1AA9"/>
    <w:rsid w:val="006F698B"/>
    <w:rsid w:val="00702370"/>
    <w:rsid w:val="007068FA"/>
    <w:rsid w:val="00711F79"/>
    <w:rsid w:val="00713CA1"/>
    <w:rsid w:val="00713DC9"/>
    <w:rsid w:val="00713FBD"/>
    <w:rsid w:val="0072612E"/>
    <w:rsid w:val="0072622F"/>
    <w:rsid w:val="00726260"/>
    <w:rsid w:val="007348A5"/>
    <w:rsid w:val="00734F1B"/>
    <w:rsid w:val="00734F92"/>
    <w:rsid w:val="00735553"/>
    <w:rsid w:val="0074249C"/>
    <w:rsid w:val="00744340"/>
    <w:rsid w:val="00761806"/>
    <w:rsid w:val="00764E82"/>
    <w:rsid w:val="00771001"/>
    <w:rsid w:val="00773099"/>
    <w:rsid w:val="007842AC"/>
    <w:rsid w:val="007879F0"/>
    <w:rsid w:val="0079216E"/>
    <w:rsid w:val="0079365B"/>
    <w:rsid w:val="007A0FA5"/>
    <w:rsid w:val="007A2365"/>
    <w:rsid w:val="007A5728"/>
    <w:rsid w:val="007C4A77"/>
    <w:rsid w:val="007D2D06"/>
    <w:rsid w:val="007E0D88"/>
    <w:rsid w:val="007E64FF"/>
    <w:rsid w:val="00803C0D"/>
    <w:rsid w:val="00805B84"/>
    <w:rsid w:val="00810B79"/>
    <w:rsid w:val="00816A26"/>
    <w:rsid w:val="008219EC"/>
    <w:rsid w:val="00852402"/>
    <w:rsid w:val="00852D60"/>
    <w:rsid w:val="00853ABB"/>
    <w:rsid w:val="0085678F"/>
    <w:rsid w:val="00856808"/>
    <w:rsid w:val="00863EBB"/>
    <w:rsid w:val="00864F83"/>
    <w:rsid w:val="008669B1"/>
    <w:rsid w:val="00884863"/>
    <w:rsid w:val="008862F5"/>
    <w:rsid w:val="00886B54"/>
    <w:rsid w:val="00892BED"/>
    <w:rsid w:val="008A41C8"/>
    <w:rsid w:val="008A44DC"/>
    <w:rsid w:val="008B00F4"/>
    <w:rsid w:val="008B6DE7"/>
    <w:rsid w:val="008C59C7"/>
    <w:rsid w:val="008C777E"/>
    <w:rsid w:val="008D6CD5"/>
    <w:rsid w:val="008D7B9D"/>
    <w:rsid w:val="008E0D44"/>
    <w:rsid w:val="008E41A5"/>
    <w:rsid w:val="008E6559"/>
    <w:rsid w:val="009069D8"/>
    <w:rsid w:val="00907A48"/>
    <w:rsid w:val="00912FC6"/>
    <w:rsid w:val="00917F02"/>
    <w:rsid w:val="00925840"/>
    <w:rsid w:val="00925953"/>
    <w:rsid w:val="00931386"/>
    <w:rsid w:val="009336FC"/>
    <w:rsid w:val="0093642F"/>
    <w:rsid w:val="009431B9"/>
    <w:rsid w:val="00951A11"/>
    <w:rsid w:val="009624F7"/>
    <w:rsid w:val="009656D4"/>
    <w:rsid w:val="009852CE"/>
    <w:rsid w:val="009933B8"/>
    <w:rsid w:val="009A242E"/>
    <w:rsid w:val="009B0457"/>
    <w:rsid w:val="009B46BB"/>
    <w:rsid w:val="009C26A9"/>
    <w:rsid w:val="009C2C06"/>
    <w:rsid w:val="009D0D31"/>
    <w:rsid w:val="009D27E0"/>
    <w:rsid w:val="009D6415"/>
    <w:rsid w:val="009E5489"/>
    <w:rsid w:val="009E7606"/>
    <w:rsid w:val="009F3D7A"/>
    <w:rsid w:val="009F5B92"/>
    <w:rsid w:val="00A06273"/>
    <w:rsid w:val="00A15D2E"/>
    <w:rsid w:val="00A176F5"/>
    <w:rsid w:val="00A208FA"/>
    <w:rsid w:val="00A21BD0"/>
    <w:rsid w:val="00A3521F"/>
    <w:rsid w:val="00A35E2D"/>
    <w:rsid w:val="00A37160"/>
    <w:rsid w:val="00A37468"/>
    <w:rsid w:val="00A37797"/>
    <w:rsid w:val="00A46098"/>
    <w:rsid w:val="00A46AE8"/>
    <w:rsid w:val="00A63CF1"/>
    <w:rsid w:val="00A741E4"/>
    <w:rsid w:val="00A75BAC"/>
    <w:rsid w:val="00A76302"/>
    <w:rsid w:val="00A82463"/>
    <w:rsid w:val="00A83BB4"/>
    <w:rsid w:val="00A863C0"/>
    <w:rsid w:val="00A93B57"/>
    <w:rsid w:val="00A954CA"/>
    <w:rsid w:val="00A9595B"/>
    <w:rsid w:val="00A96D6A"/>
    <w:rsid w:val="00AB3618"/>
    <w:rsid w:val="00AB3E9F"/>
    <w:rsid w:val="00AB5C67"/>
    <w:rsid w:val="00AC01EB"/>
    <w:rsid w:val="00AC7B56"/>
    <w:rsid w:val="00AD5116"/>
    <w:rsid w:val="00AE1116"/>
    <w:rsid w:val="00AE5484"/>
    <w:rsid w:val="00AE5C91"/>
    <w:rsid w:val="00AF1DAE"/>
    <w:rsid w:val="00B04E8A"/>
    <w:rsid w:val="00B0570E"/>
    <w:rsid w:val="00B22682"/>
    <w:rsid w:val="00B24562"/>
    <w:rsid w:val="00B27D58"/>
    <w:rsid w:val="00B30B4F"/>
    <w:rsid w:val="00B310B5"/>
    <w:rsid w:val="00B45A34"/>
    <w:rsid w:val="00B576FD"/>
    <w:rsid w:val="00B57CB0"/>
    <w:rsid w:val="00B62BFC"/>
    <w:rsid w:val="00B67415"/>
    <w:rsid w:val="00B728FD"/>
    <w:rsid w:val="00B73FBA"/>
    <w:rsid w:val="00B76621"/>
    <w:rsid w:val="00B83B39"/>
    <w:rsid w:val="00B84A42"/>
    <w:rsid w:val="00B872A1"/>
    <w:rsid w:val="00B9005B"/>
    <w:rsid w:val="00B94E33"/>
    <w:rsid w:val="00BB3722"/>
    <w:rsid w:val="00BC14CF"/>
    <w:rsid w:val="00BC2F39"/>
    <w:rsid w:val="00BE0F84"/>
    <w:rsid w:val="00BE4FCB"/>
    <w:rsid w:val="00BF0C0C"/>
    <w:rsid w:val="00C0200B"/>
    <w:rsid w:val="00C04B47"/>
    <w:rsid w:val="00C1211C"/>
    <w:rsid w:val="00C1296A"/>
    <w:rsid w:val="00C24EDE"/>
    <w:rsid w:val="00C351C9"/>
    <w:rsid w:val="00C46156"/>
    <w:rsid w:val="00C47038"/>
    <w:rsid w:val="00C5337F"/>
    <w:rsid w:val="00C5452E"/>
    <w:rsid w:val="00C60855"/>
    <w:rsid w:val="00C7734F"/>
    <w:rsid w:val="00C864F5"/>
    <w:rsid w:val="00C867EA"/>
    <w:rsid w:val="00C86975"/>
    <w:rsid w:val="00C87D1D"/>
    <w:rsid w:val="00C90079"/>
    <w:rsid w:val="00CA194D"/>
    <w:rsid w:val="00CB25A5"/>
    <w:rsid w:val="00CB6523"/>
    <w:rsid w:val="00CB7579"/>
    <w:rsid w:val="00CD3644"/>
    <w:rsid w:val="00CE0AC2"/>
    <w:rsid w:val="00CF6C45"/>
    <w:rsid w:val="00D06FA3"/>
    <w:rsid w:val="00D1186B"/>
    <w:rsid w:val="00D1482E"/>
    <w:rsid w:val="00D17FBF"/>
    <w:rsid w:val="00D23DE6"/>
    <w:rsid w:val="00D3561F"/>
    <w:rsid w:val="00D359AE"/>
    <w:rsid w:val="00D41F4A"/>
    <w:rsid w:val="00D4239E"/>
    <w:rsid w:val="00D564B8"/>
    <w:rsid w:val="00D57006"/>
    <w:rsid w:val="00D61B22"/>
    <w:rsid w:val="00D665FB"/>
    <w:rsid w:val="00D7671F"/>
    <w:rsid w:val="00D775C1"/>
    <w:rsid w:val="00D83E2B"/>
    <w:rsid w:val="00D852C0"/>
    <w:rsid w:val="00DA2AFF"/>
    <w:rsid w:val="00DA653B"/>
    <w:rsid w:val="00DB21B1"/>
    <w:rsid w:val="00DB3949"/>
    <w:rsid w:val="00DB3E43"/>
    <w:rsid w:val="00DC256D"/>
    <w:rsid w:val="00DC42B9"/>
    <w:rsid w:val="00DC5224"/>
    <w:rsid w:val="00DD283A"/>
    <w:rsid w:val="00DD3133"/>
    <w:rsid w:val="00DE620E"/>
    <w:rsid w:val="00E0059C"/>
    <w:rsid w:val="00E05E6B"/>
    <w:rsid w:val="00E07252"/>
    <w:rsid w:val="00E10CA5"/>
    <w:rsid w:val="00E15041"/>
    <w:rsid w:val="00E26D46"/>
    <w:rsid w:val="00E30DA2"/>
    <w:rsid w:val="00E30FB4"/>
    <w:rsid w:val="00E332E1"/>
    <w:rsid w:val="00E423E0"/>
    <w:rsid w:val="00E45778"/>
    <w:rsid w:val="00E50083"/>
    <w:rsid w:val="00E71605"/>
    <w:rsid w:val="00E74F21"/>
    <w:rsid w:val="00E74F57"/>
    <w:rsid w:val="00E777EE"/>
    <w:rsid w:val="00E82AFA"/>
    <w:rsid w:val="00E934D7"/>
    <w:rsid w:val="00E941A3"/>
    <w:rsid w:val="00E95442"/>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321DE"/>
    <w:rsid w:val="00F53A7F"/>
    <w:rsid w:val="00F57D03"/>
    <w:rsid w:val="00F630C6"/>
    <w:rsid w:val="00F6543B"/>
    <w:rsid w:val="00F719B4"/>
    <w:rsid w:val="00F738F2"/>
    <w:rsid w:val="00F755F7"/>
    <w:rsid w:val="00F77688"/>
    <w:rsid w:val="00F77E3C"/>
    <w:rsid w:val="00F803DD"/>
    <w:rsid w:val="00F8236E"/>
    <w:rsid w:val="00F823DB"/>
    <w:rsid w:val="00F93ADA"/>
    <w:rsid w:val="00F95065"/>
    <w:rsid w:val="00F9799B"/>
    <w:rsid w:val="00FA4AF0"/>
    <w:rsid w:val="00FC0FCE"/>
    <w:rsid w:val="00FD1298"/>
    <w:rsid w:val="00FD26CC"/>
    <w:rsid w:val="00FE631B"/>
    <w:rsid w:val="00FF3269"/>
    <w:rsid w:val="00FF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Párrafo de lista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BD"/>
    <w:pPr>
      <w:spacing w:after="0" w:line="240" w:lineRule="auto"/>
    </w:pPr>
    <w:rPr>
      <w:rFonts w:ascii="Calibri" w:hAnsi="Calibri" w:cs="Calibri"/>
      <w:lang w:eastAsia="lv-LV"/>
    </w:rPr>
  </w:style>
  <w:style w:type="paragraph" w:styleId="Heading1">
    <w:name w:val="heading 1"/>
    <w:basedOn w:val="Normal"/>
    <w:next w:val="Normal"/>
    <w:link w:val="Heading1Char"/>
    <w:uiPriority w:val="9"/>
    <w:qFormat/>
    <w:rsid w:val="0092595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Second subtitle,Char,1.1.not"/>
    <w:basedOn w:val="BodyText"/>
    <w:next w:val="BodyText"/>
    <w:link w:val="Heading2Char"/>
    <w:qFormat/>
    <w:rsid w:val="00925953"/>
    <w:pPr>
      <w:keepNext/>
      <w:numPr>
        <w:ilvl w:val="1"/>
        <w:numId w:val="5"/>
      </w:numPr>
      <w:spacing w:before="120" w:after="0"/>
      <w:jc w:val="both"/>
      <w:outlineLvl w:val="1"/>
    </w:pPr>
    <w:rPr>
      <w:rFonts w:ascii="Times New Roman" w:eastAsia="Times New Roman" w:hAnsi="Times New Roman" w:cs="Times New Roman"/>
      <w:b/>
      <w:kern w:val="22"/>
      <w:sz w:val="24"/>
      <w:szCs w:val="24"/>
      <w:lang w:val="en-GB" w:eastAsia="en-US"/>
    </w:rPr>
  </w:style>
  <w:style w:type="paragraph" w:styleId="Heading3">
    <w:name w:val="heading 3"/>
    <w:aliases w:val="Heading 3 Char1,Heading 3 Char Char,Heading 3 Char1 Char Char,Heading 3 Char Char Char Char,Char Char Char Char Char,Heading 3 Char1 Char,Heading 3 Char Char Char,Char Char Char Char, Char Char Char Char Char"/>
    <w:basedOn w:val="BodyText"/>
    <w:next w:val="BodyText"/>
    <w:link w:val="Heading3Char2"/>
    <w:uiPriority w:val="9"/>
    <w:qFormat/>
    <w:rsid w:val="00925953"/>
    <w:pPr>
      <w:keepNext/>
      <w:widowControl w:val="0"/>
      <w:numPr>
        <w:ilvl w:val="2"/>
        <w:numId w:val="5"/>
      </w:numPr>
      <w:tabs>
        <w:tab w:val="left" w:pos="0"/>
        <w:tab w:val="left" w:pos="624"/>
      </w:tabs>
      <w:spacing w:before="120" w:after="0"/>
      <w:jc w:val="both"/>
      <w:outlineLvl w:val="2"/>
    </w:pPr>
    <w:rPr>
      <w:rFonts w:ascii="Times New Roman" w:eastAsia="Times New Roman" w:hAnsi="Times New Roman" w:cs="Times New Roman"/>
      <w:sz w:val="24"/>
      <w:szCs w:val="24"/>
      <w:lang w:val="en-GB" w:eastAsia="en-US"/>
    </w:rPr>
  </w:style>
  <w:style w:type="paragraph" w:styleId="Heading4">
    <w:name w:val="heading 4"/>
    <w:basedOn w:val="Normal"/>
    <w:next w:val="Normal"/>
    <w:link w:val="Heading4Char"/>
    <w:uiPriority w:val="9"/>
    <w:qFormat/>
    <w:rsid w:val="00925953"/>
    <w:pPr>
      <w:keepNext/>
      <w:numPr>
        <w:ilvl w:val="3"/>
        <w:numId w:val="5"/>
      </w:numPr>
      <w:spacing w:before="100" w:beforeAutospacing="1"/>
      <w:outlineLvl w:val="3"/>
    </w:pPr>
    <w:rPr>
      <w:rFonts w:ascii="Times New Roman" w:eastAsia="Times New Roman" w:hAnsi="Times New Roman"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Párrafo de lista"/>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Párrafo de lista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 w:type="character" w:customStyle="1" w:styleId="Heading2Char">
    <w:name w:val="Heading 2 Char"/>
    <w:aliases w:val="Second subtitle Char,Char Char,1.1.not Char"/>
    <w:basedOn w:val="DefaultParagraphFont"/>
    <w:link w:val="Heading2"/>
    <w:rsid w:val="00925953"/>
    <w:rPr>
      <w:rFonts w:ascii="Times New Roman" w:eastAsia="Times New Roman" w:hAnsi="Times New Roman" w:cs="Times New Roman"/>
      <w:b/>
      <w:kern w:val="22"/>
      <w:sz w:val="24"/>
      <w:szCs w:val="24"/>
      <w:lang w:val="en-GB"/>
    </w:rPr>
  </w:style>
  <w:style w:type="character" w:customStyle="1" w:styleId="Heading3Char">
    <w:name w:val="Heading 3 Char"/>
    <w:basedOn w:val="DefaultParagraphFont"/>
    <w:uiPriority w:val="9"/>
    <w:semiHidden/>
    <w:rsid w:val="00925953"/>
    <w:rPr>
      <w:rFonts w:asciiTheme="majorHAnsi" w:eastAsiaTheme="majorEastAsia" w:hAnsiTheme="majorHAnsi" w:cstheme="majorBidi"/>
      <w:b/>
      <w:bCs/>
      <w:color w:val="5B9BD5" w:themeColor="accent1"/>
      <w:lang w:eastAsia="lv-LV"/>
    </w:rPr>
  </w:style>
  <w:style w:type="character" w:customStyle="1" w:styleId="Heading4Char">
    <w:name w:val="Heading 4 Char"/>
    <w:basedOn w:val="DefaultParagraphFont"/>
    <w:link w:val="Heading4"/>
    <w:uiPriority w:val="9"/>
    <w:rsid w:val="00925953"/>
    <w:rPr>
      <w:rFonts w:ascii="Times New Roman" w:eastAsia="Times New Roman" w:hAnsi="Times New Roman" w:cs="Times New Roman"/>
      <w:sz w:val="24"/>
      <w:szCs w:val="20"/>
    </w:rPr>
  </w:style>
  <w:style w:type="paragraph" w:customStyle="1" w:styleId="Stils1">
    <w:name w:val="Stils1"/>
    <w:basedOn w:val="Heading1"/>
    <w:rsid w:val="00925953"/>
    <w:pPr>
      <w:keepNext w:val="0"/>
      <w:keepLines w:val="0"/>
      <w:widowControl w:val="0"/>
      <w:numPr>
        <w:numId w:val="5"/>
      </w:numPr>
      <w:tabs>
        <w:tab w:val="clear" w:pos="432"/>
      </w:tabs>
      <w:spacing w:before="0" w:line="360" w:lineRule="auto"/>
      <w:ind w:left="720" w:hanging="360"/>
    </w:pPr>
    <w:rPr>
      <w:rFonts w:ascii="Times New Roman" w:eastAsia="Times New Roman" w:hAnsi="Times New Roman" w:cs="Times New Roman"/>
      <w:color w:val="auto"/>
      <w:kern w:val="32"/>
      <w:szCs w:val="32"/>
    </w:rPr>
  </w:style>
  <w:style w:type="character" w:customStyle="1" w:styleId="Heading3Char2">
    <w:name w:val="Heading 3 Char2"/>
    <w:aliases w:val="Heading 3 Char1 Char1,Heading 3 Char Char Char1,Heading 3 Char1 Char Char Char,Heading 3 Char Char Char Char Char,Char Char Char Char Char Char,Heading 3 Char1 Char Char1,Heading 3 Char Char Char Char1,Char Char Char Char Char1"/>
    <w:link w:val="Heading3"/>
    <w:uiPriority w:val="9"/>
    <w:rsid w:val="00925953"/>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925953"/>
    <w:pPr>
      <w:spacing w:after="120"/>
    </w:pPr>
  </w:style>
  <w:style w:type="character" w:customStyle="1" w:styleId="BodyTextChar">
    <w:name w:val="Body Text Char"/>
    <w:basedOn w:val="DefaultParagraphFont"/>
    <w:link w:val="BodyText"/>
    <w:uiPriority w:val="99"/>
    <w:semiHidden/>
    <w:rsid w:val="00925953"/>
    <w:rPr>
      <w:rFonts w:ascii="Calibri" w:hAnsi="Calibri" w:cs="Calibri"/>
      <w:lang w:eastAsia="lv-LV"/>
    </w:rPr>
  </w:style>
  <w:style w:type="character" w:customStyle="1" w:styleId="Heading1Char">
    <w:name w:val="Heading 1 Char"/>
    <w:basedOn w:val="DefaultParagraphFont"/>
    <w:link w:val="Heading1"/>
    <w:uiPriority w:val="9"/>
    <w:rsid w:val="00925953"/>
    <w:rPr>
      <w:rFonts w:asciiTheme="majorHAnsi" w:eastAsiaTheme="majorEastAsia" w:hAnsiTheme="majorHAnsi" w:cstheme="majorBidi"/>
      <w:b/>
      <w:bCs/>
      <w:color w:val="2E74B5" w:themeColor="accent1" w:themeShade="BF"/>
      <w:sz w:val="28"/>
      <w:szCs w:val="28"/>
      <w:lang w:eastAsia="lv-LV"/>
    </w:rPr>
  </w:style>
  <w:style w:type="character" w:styleId="Hyperlink">
    <w:name w:val="Hyperlink"/>
    <w:basedOn w:val="DefaultParagraphFont"/>
    <w:uiPriority w:val="99"/>
    <w:unhideWhenUsed/>
    <w:rsid w:val="00107F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1C320-A3A9-405B-AF35-D224F2E8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5864</Words>
  <Characters>3343</Characters>
  <Application>Microsoft Office Word</Application>
  <DocSecurity>0</DocSecurity>
  <Lines>27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Valdis Fabriks</dc:creator>
  <cp:lastModifiedBy>Inga Upenāja</cp:lastModifiedBy>
  <cp:revision>12</cp:revision>
  <cp:lastPrinted>2020-10-05T11:46:00Z</cp:lastPrinted>
  <dcterms:created xsi:type="dcterms:W3CDTF">2020-10-01T13:32:00Z</dcterms:created>
  <dcterms:modified xsi:type="dcterms:W3CDTF">2020-10-07T08:08:00Z</dcterms:modified>
</cp:coreProperties>
</file>