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FAE03" w14:textId="77777777" w:rsidR="00913F7B" w:rsidRPr="00123678" w:rsidRDefault="00913F7B" w:rsidP="00913F7B">
      <w:pPr>
        <w:tabs>
          <w:tab w:val="left" w:pos="3760"/>
        </w:tabs>
        <w:ind w:left="-284" w:right="282" w:firstLine="4395"/>
        <w:jc w:val="both"/>
        <w:rPr>
          <w:rFonts w:ascii="Times New Roman" w:hAnsi="Times New Roman" w:cs="Times New Roman"/>
          <w:i/>
          <w:sz w:val="24"/>
          <w:szCs w:val="24"/>
        </w:rPr>
      </w:pPr>
    </w:p>
    <w:p w14:paraId="6FE369FA" w14:textId="77777777" w:rsidR="00913F7B" w:rsidRPr="00123678" w:rsidRDefault="00913F7B" w:rsidP="00913F7B">
      <w:pPr>
        <w:tabs>
          <w:tab w:val="left" w:pos="3760"/>
        </w:tabs>
        <w:ind w:left="-284" w:right="282" w:firstLine="4395"/>
        <w:jc w:val="right"/>
        <w:rPr>
          <w:rFonts w:ascii="Times New Roman" w:hAnsi="Times New Roman" w:cs="Times New Roman"/>
          <w:i/>
          <w:sz w:val="24"/>
          <w:szCs w:val="24"/>
        </w:rPr>
      </w:pPr>
      <w:r w:rsidRPr="00123678">
        <w:rPr>
          <w:rFonts w:ascii="Times New Roman" w:hAnsi="Times New Roman" w:cs="Times New Roman"/>
          <w:i/>
          <w:sz w:val="24"/>
          <w:szCs w:val="24"/>
        </w:rPr>
        <w:t>APSTIPRINĀTS:</w:t>
      </w:r>
    </w:p>
    <w:p w14:paraId="02658134" w14:textId="77777777" w:rsidR="00913F7B" w:rsidRPr="00FF7DB6" w:rsidRDefault="00913F7B" w:rsidP="00913F7B">
      <w:pPr>
        <w:tabs>
          <w:tab w:val="left" w:pos="3760"/>
        </w:tabs>
        <w:ind w:left="-284" w:right="282" w:firstLine="4395"/>
        <w:jc w:val="right"/>
        <w:rPr>
          <w:rFonts w:ascii="Times New Roman" w:hAnsi="Times New Roman" w:cs="Times New Roman"/>
          <w:i/>
          <w:sz w:val="24"/>
          <w:szCs w:val="24"/>
        </w:rPr>
      </w:pPr>
      <w:r w:rsidRPr="00123678">
        <w:rPr>
          <w:rFonts w:ascii="Times New Roman" w:hAnsi="Times New Roman" w:cs="Times New Roman"/>
          <w:i/>
          <w:sz w:val="24"/>
          <w:szCs w:val="24"/>
        </w:rPr>
        <w:t xml:space="preserve">ar iepirkuma komisijas </w:t>
      </w:r>
      <w:r w:rsidRPr="00123678">
        <w:rPr>
          <w:rFonts w:ascii="Times New Roman" w:eastAsia="Arial Unicode MS" w:hAnsi="Times New Roman" w:cs="Times New Roman"/>
          <w:i/>
          <w:sz w:val="24"/>
        </w:rPr>
        <w:t xml:space="preserve">2019.gada </w:t>
      </w:r>
      <w:r w:rsidR="000F68A5">
        <w:rPr>
          <w:rFonts w:ascii="Times New Roman" w:eastAsia="Arial Unicode MS" w:hAnsi="Times New Roman" w:cs="Times New Roman"/>
          <w:i/>
          <w:sz w:val="24"/>
        </w:rPr>
        <w:t>23</w:t>
      </w:r>
      <w:r w:rsidRPr="00FF7DB6">
        <w:rPr>
          <w:rFonts w:ascii="Times New Roman" w:eastAsia="Arial Unicode MS" w:hAnsi="Times New Roman" w:cs="Times New Roman"/>
          <w:i/>
          <w:sz w:val="24"/>
        </w:rPr>
        <w:t xml:space="preserve">.augusta </w:t>
      </w:r>
    </w:p>
    <w:p w14:paraId="0B1A523B" w14:textId="77777777" w:rsidR="00913F7B" w:rsidRPr="00123678" w:rsidRDefault="00913F7B" w:rsidP="00913F7B">
      <w:pPr>
        <w:tabs>
          <w:tab w:val="left" w:pos="3760"/>
        </w:tabs>
        <w:ind w:left="-284" w:right="282" w:firstLine="4395"/>
        <w:jc w:val="right"/>
        <w:rPr>
          <w:rFonts w:ascii="Times New Roman" w:hAnsi="Times New Roman" w:cs="Times New Roman"/>
          <w:i/>
          <w:sz w:val="24"/>
          <w:szCs w:val="24"/>
        </w:rPr>
      </w:pPr>
      <w:r w:rsidRPr="00FF7DB6">
        <w:rPr>
          <w:rFonts w:ascii="Times New Roman" w:eastAsia="Arial Unicode MS" w:hAnsi="Times New Roman" w:cs="Times New Roman"/>
          <w:i/>
          <w:sz w:val="24"/>
        </w:rPr>
        <w:t>sēdes protokolu Nr.1</w:t>
      </w:r>
      <w:r w:rsidR="000F68A5">
        <w:rPr>
          <w:rFonts w:ascii="Times New Roman" w:eastAsia="Arial Unicode MS" w:hAnsi="Times New Roman" w:cs="Times New Roman"/>
          <w:i/>
          <w:sz w:val="24"/>
        </w:rPr>
        <w:t>4</w:t>
      </w:r>
    </w:p>
    <w:p w14:paraId="0BD1469B" w14:textId="77777777" w:rsidR="00913F7B" w:rsidRPr="00123678" w:rsidRDefault="00913F7B" w:rsidP="00913F7B">
      <w:pPr>
        <w:tabs>
          <w:tab w:val="left" w:pos="3760"/>
        </w:tabs>
        <w:ind w:right="282"/>
        <w:jc w:val="both"/>
        <w:rPr>
          <w:rFonts w:ascii="Times New Roman" w:hAnsi="Times New Roman" w:cs="Times New Roman"/>
          <w:b/>
          <w:sz w:val="24"/>
          <w:szCs w:val="24"/>
        </w:rPr>
      </w:pPr>
    </w:p>
    <w:p w14:paraId="768E5002" w14:textId="77777777" w:rsidR="00913F7B" w:rsidRPr="00123678" w:rsidRDefault="00913F7B" w:rsidP="00913F7B">
      <w:pPr>
        <w:tabs>
          <w:tab w:val="left" w:pos="3760"/>
        </w:tabs>
        <w:ind w:left="-284" w:right="282"/>
        <w:jc w:val="center"/>
        <w:rPr>
          <w:rFonts w:ascii="Times New Roman" w:hAnsi="Times New Roman" w:cs="Times New Roman"/>
          <w:b/>
          <w:sz w:val="24"/>
          <w:szCs w:val="24"/>
        </w:rPr>
      </w:pPr>
    </w:p>
    <w:p w14:paraId="4CA05803" w14:textId="77777777" w:rsidR="00913F7B" w:rsidRPr="00123678" w:rsidRDefault="00913F7B" w:rsidP="00913F7B">
      <w:pPr>
        <w:pStyle w:val="Title"/>
        <w:rPr>
          <w:b/>
          <w:sz w:val="24"/>
          <w:szCs w:val="24"/>
        </w:rPr>
      </w:pPr>
      <w:r w:rsidRPr="00123678">
        <w:rPr>
          <w:b/>
          <w:sz w:val="24"/>
          <w:szCs w:val="24"/>
        </w:rPr>
        <w:t>VAS „Latvijas dzelzceļš”</w:t>
      </w:r>
    </w:p>
    <w:p w14:paraId="3E5D44A1" w14:textId="77777777" w:rsidR="00913F7B" w:rsidRPr="00123678" w:rsidRDefault="00913F7B" w:rsidP="00913F7B">
      <w:pPr>
        <w:pStyle w:val="Title"/>
        <w:rPr>
          <w:b/>
          <w:sz w:val="24"/>
          <w:szCs w:val="24"/>
        </w:rPr>
      </w:pPr>
      <w:r w:rsidRPr="00123678">
        <w:rPr>
          <w:b/>
          <w:sz w:val="24"/>
          <w:szCs w:val="24"/>
        </w:rPr>
        <w:t>Atklātā konkursa</w:t>
      </w:r>
    </w:p>
    <w:p w14:paraId="1B1EB0A7" w14:textId="77777777" w:rsidR="00913F7B" w:rsidRPr="00123678" w:rsidRDefault="00913F7B" w:rsidP="00913F7B">
      <w:pPr>
        <w:pStyle w:val="Title"/>
        <w:rPr>
          <w:b/>
          <w:sz w:val="24"/>
          <w:szCs w:val="24"/>
        </w:rPr>
      </w:pPr>
      <w:r w:rsidRPr="00123678">
        <w:rPr>
          <w:b/>
          <w:sz w:val="24"/>
          <w:szCs w:val="24"/>
        </w:rPr>
        <w:t xml:space="preserve">„Daugavpils pieņemšanas parka un tam piebraucamo ceļu attīstība – būvniecība” </w:t>
      </w:r>
    </w:p>
    <w:p w14:paraId="036BBA2F" w14:textId="77777777" w:rsidR="00913F7B" w:rsidRPr="00123678" w:rsidRDefault="00913F7B" w:rsidP="00913F7B">
      <w:pPr>
        <w:pStyle w:val="Title"/>
        <w:rPr>
          <w:b/>
          <w:sz w:val="24"/>
          <w:szCs w:val="24"/>
        </w:rPr>
      </w:pPr>
      <w:r w:rsidRPr="00123678">
        <w:rPr>
          <w:b/>
          <w:sz w:val="24"/>
          <w:szCs w:val="24"/>
        </w:rPr>
        <w:t>(iepirkuma identifikācijas Nr. LDZ 2019/7-IB/6.2.1.2/16/I/003/01-04)</w:t>
      </w:r>
    </w:p>
    <w:p w14:paraId="56D24370" w14:textId="77777777" w:rsidR="00913F7B" w:rsidRPr="00123678" w:rsidRDefault="00913F7B" w:rsidP="00913F7B">
      <w:pPr>
        <w:pStyle w:val="Title"/>
        <w:tabs>
          <w:tab w:val="left" w:pos="5775"/>
        </w:tabs>
        <w:jc w:val="left"/>
        <w:rPr>
          <w:b/>
          <w:sz w:val="24"/>
          <w:szCs w:val="24"/>
        </w:rPr>
      </w:pPr>
      <w:r w:rsidRPr="00123678">
        <w:rPr>
          <w:b/>
          <w:sz w:val="24"/>
          <w:szCs w:val="24"/>
        </w:rPr>
        <w:tab/>
      </w:r>
    </w:p>
    <w:p w14:paraId="5B71F986" w14:textId="77777777" w:rsidR="00913F7B" w:rsidRPr="00123678" w:rsidRDefault="00913F7B" w:rsidP="00913F7B">
      <w:pPr>
        <w:ind w:left="-284" w:right="282"/>
        <w:jc w:val="center"/>
        <w:rPr>
          <w:rFonts w:ascii="Times New Roman" w:hAnsi="Times New Roman" w:cs="Times New Roman"/>
          <w:b/>
          <w:sz w:val="24"/>
        </w:rPr>
      </w:pPr>
      <w:r w:rsidRPr="00123678">
        <w:rPr>
          <w:rFonts w:ascii="Times New Roman" w:hAnsi="Times New Roman" w:cs="Times New Roman"/>
          <w:b/>
          <w:sz w:val="24"/>
        </w:rPr>
        <w:t>SKAIDROJUMS Nr.</w:t>
      </w:r>
      <w:r w:rsidR="000F68A5">
        <w:rPr>
          <w:rFonts w:ascii="Times New Roman" w:hAnsi="Times New Roman" w:cs="Times New Roman"/>
          <w:b/>
          <w:sz w:val="24"/>
        </w:rPr>
        <w:t>10</w:t>
      </w:r>
    </w:p>
    <w:p w14:paraId="3E7E81B7" w14:textId="77777777" w:rsidR="00913F7B" w:rsidRPr="00123678" w:rsidRDefault="00913F7B" w:rsidP="00913F7B">
      <w:pPr>
        <w:ind w:left="-284" w:right="282"/>
        <w:jc w:val="center"/>
        <w:rPr>
          <w:rFonts w:ascii="Times New Roman" w:hAnsi="Times New Roman" w:cs="Times New Roman"/>
          <w:b/>
          <w:sz w:val="24"/>
        </w:rPr>
      </w:pPr>
    </w:p>
    <w:tbl>
      <w:tblPr>
        <w:tblStyle w:val="TableGrid"/>
        <w:tblW w:w="10348" w:type="dxa"/>
        <w:jc w:val="center"/>
        <w:tblLook w:val="04A0" w:firstRow="1" w:lastRow="0" w:firstColumn="1" w:lastColumn="0" w:noHBand="0" w:noVBand="1"/>
      </w:tblPr>
      <w:tblGrid>
        <w:gridCol w:w="704"/>
        <w:gridCol w:w="5103"/>
        <w:gridCol w:w="4541"/>
      </w:tblGrid>
      <w:tr w:rsidR="00913F7B" w:rsidRPr="000F68A5" w14:paraId="6BD5166D" w14:textId="77777777" w:rsidTr="005166E5">
        <w:trPr>
          <w:trHeight w:val="655"/>
          <w:jc w:val="center"/>
        </w:trPr>
        <w:tc>
          <w:tcPr>
            <w:tcW w:w="704" w:type="dxa"/>
            <w:shd w:val="clear" w:color="auto" w:fill="FFF2CC"/>
            <w:vAlign w:val="center"/>
          </w:tcPr>
          <w:p w14:paraId="164322DF" w14:textId="77777777" w:rsidR="00913F7B" w:rsidRPr="000F68A5" w:rsidRDefault="00913F7B" w:rsidP="005166E5">
            <w:pPr>
              <w:jc w:val="center"/>
              <w:rPr>
                <w:rFonts w:ascii="Times New Roman" w:eastAsia="Calibri" w:hAnsi="Times New Roman" w:cs="Times New Roman"/>
                <w:b/>
                <w:szCs w:val="24"/>
                <w:lang w:eastAsia="en-US"/>
              </w:rPr>
            </w:pPr>
            <w:r w:rsidRPr="000F68A5">
              <w:rPr>
                <w:rFonts w:ascii="Times New Roman" w:eastAsia="Calibri" w:hAnsi="Times New Roman" w:cs="Times New Roman"/>
                <w:b/>
                <w:szCs w:val="24"/>
                <w:lang w:eastAsia="en-US"/>
              </w:rPr>
              <w:t>Nr.</w:t>
            </w:r>
          </w:p>
          <w:p w14:paraId="289D933D" w14:textId="77777777" w:rsidR="00913F7B" w:rsidRPr="000F68A5" w:rsidRDefault="00913F7B" w:rsidP="005166E5">
            <w:pPr>
              <w:jc w:val="center"/>
              <w:rPr>
                <w:rFonts w:ascii="Times New Roman" w:eastAsia="Calibri" w:hAnsi="Times New Roman" w:cs="Times New Roman"/>
                <w:b/>
                <w:szCs w:val="24"/>
                <w:lang w:eastAsia="en-US"/>
              </w:rPr>
            </w:pPr>
            <w:r w:rsidRPr="000F68A5">
              <w:rPr>
                <w:rFonts w:ascii="Times New Roman" w:eastAsia="Calibri" w:hAnsi="Times New Roman" w:cs="Times New Roman"/>
                <w:b/>
                <w:szCs w:val="24"/>
                <w:lang w:eastAsia="en-US"/>
              </w:rPr>
              <w:t>p.k.</w:t>
            </w:r>
          </w:p>
        </w:tc>
        <w:tc>
          <w:tcPr>
            <w:tcW w:w="5103" w:type="dxa"/>
            <w:shd w:val="clear" w:color="auto" w:fill="FFF2CC"/>
            <w:vAlign w:val="center"/>
          </w:tcPr>
          <w:p w14:paraId="402656EA" w14:textId="77777777" w:rsidR="00913F7B" w:rsidRPr="000F68A5" w:rsidRDefault="00913F7B" w:rsidP="005166E5">
            <w:pPr>
              <w:jc w:val="center"/>
              <w:rPr>
                <w:rFonts w:ascii="Times New Roman" w:eastAsia="Calibri" w:hAnsi="Times New Roman" w:cs="Times New Roman"/>
                <w:b/>
                <w:i/>
                <w:szCs w:val="24"/>
                <w:lang w:eastAsia="en-US"/>
              </w:rPr>
            </w:pPr>
            <w:r w:rsidRPr="000F68A5">
              <w:rPr>
                <w:rFonts w:ascii="Times New Roman" w:eastAsia="Calibri" w:hAnsi="Times New Roman" w:cs="Times New Roman"/>
                <w:b/>
                <w:i/>
                <w:szCs w:val="24"/>
                <w:lang w:eastAsia="en-US"/>
              </w:rPr>
              <w:t>Jautājumi</w:t>
            </w:r>
          </w:p>
        </w:tc>
        <w:tc>
          <w:tcPr>
            <w:tcW w:w="4541" w:type="dxa"/>
            <w:shd w:val="clear" w:color="auto" w:fill="FFF2CC" w:themeFill="accent4" w:themeFillTint="33"/>
            <w:vAlign w:val="center"/>
          </w:tcPr>
          <w:p w14:paraId="19E11AFD" w14:textId="77777777" w:rsidR="00913F7B" w:rsidRPr="000F68A5" w:rsidRDefault="00913F7B" w:rsidP="005166E5">
            <w:pPr>
              <w:jc w:val="center"/>
              <w:rPr>
                <w:rFonts w:ascii="Times New Roman" w:eastAsia="Calibri" w:hAnsi="Times New Roman" w:cs="Times New Roman"/>
                <w:b/>
                <w:i/>
                <w:szCs w:val="24"/>
                <w:lang w:eastAsia="en-US"/>
              </w:rPr>
            </w:pPr>
            <w:r w:rsidRPr="000F68A5">
              <w:rPr>
                <w:rFonts w:ascii="Times New Roman" w:eastAsia="Calibri" w:hAnsi="Times New Roman" w:cs="Times New Roman"/>
                <w:b/>
                <w:i/>
                <w:szCs w:val="24"/>
                <w:lang w:eastAsia="en-US"/>
              </w:rPr>
              <w:t>Atbildes</w:t>
            </w:r>
          </w:p>
        </w:tc>
      </w:tr>
      <w:tr w:rsidR="000F68A5" w:rsidRPr="000F68A5" w14:paraId="3765C835" w14:textId="77777777" w:rsidTr="006353E5">
        <w:trPr>
          <w:trHeight w:val="990"/>
          <w:jc w:val="center"/>
        </w:trPr>
        <w:tc>
          <w:tcPr>
            <w:tcW w:w="704" w:type="dxa"/>
          </w:tcPr>
          <w:p w14:paraId="68CA4E7A" w14:textId="77777777" w:rsidR="000F68A5" w:rsidRPr="000F68A5" w:rsidRDefault="000F68A5" w:rsidP="000F68A5">
            <w:pPr>
              <w:jc w:val="center"/>
              <w:rPr>
                <w:rFonts w:ascii="Times New Roman" w:hAnsi="Times New Roman" w:cs="Times New Roman"/>
                <w:b/>
                <w:szCs w:val="24"/>
              </w:rPr>
            </w:pPr>
            <w:r w:rsidRPr="000F68A5">
              <w:rPr>
                <w:rFonts w:ascii="Times New Roman" w:hAnsi="Times New Roman" w:cs="Times New Roman"/>
                <w:b/>
                <w:szCs w:val="24"/>
              </w:rPr>
              <w:t>1.</w:t>
            </w:r>
          </w:p>
        </w:tc>
        <w:tc>
          <w:tcPr>
            <w:tcW w:w="5103" w:type="dxa"/>
            <w:vAlign w:val="center"/>
          </w:tcPr>
          <w:p w14:paraId="34319A54" w14:textId="77777777" w:rsidR="000F68A5" w:rsidRPr="000F68A5" w:rsidRDefault="000F68A5" w:rsidP="000F68A5">
            <w:pPr>
              <w:rPr>
                <w:rFonts w:ascii="Times New Roman" w:hAnsi="Times New Roman" w:cs="Times New Roman"/>
                <w:color w:val="000000"/>
              </w:rPr>
            </w:pPr>
            <w:r w:rsidRPr="000F68A5">
              <w:rPr>
                <w:rFonts w:ascii="Times New Roman" w:hAnsi="Times New Roman" w:cs="Times New Roman"/>
                <w:color w:val="000000"/>
              </w:rPr>
              <w:t>Lūdzam precizēt vai mēs pareizi saprotam, ka prasības</w:t>
            </w:r>
            <w:r w:rsidRPr="000F68A5">
              <w:rPr>
                <w:rFonts w:ascii="Times New Roman" w:hAnsi="Times New Roman" w:cs="Times New Roman"/>
                <w:color w:val="000000"/>
              </w:rPr>
              <w:br/>
              <w:t xml:space="preserve">Punkts 2.5.4 E; 3. Sējums Signalizācijas Sistēma; </w:t>
            </w:r>
            <w:proofErr w:type="spellStart"/>
            <w:r w:rsidRPr="000F68A5">
              <w:rPr>
                <w:rFonts w:ascii="Times New Roman" w:hAnsi="Times New Roman" w:cs="Times New Roman"/>
                <w:color w:val="000000"/>
              </w:rPr>
              <w:t>Section</w:t>
            </w:r>
            <w:proofErr w:type="spellEnd"/>
            <w:r w:rsidRPr="000F68A5">
              <w:rPr>
                <w:rFonts w:ascii="Times New Roman" w:hAnsi="Times New Roman" w:cs="Times New Roman"/>
                <w:color w:val="000000"/>
              </w:rPr>
              <w:t xml:space="preserve"> 4 </w:t>
            </w:r>
            <w:proofErr w:type="spellStart"/>
            <w:r w:rsidRPr="000F68A5">
              <w:rPr>
                <w:rFonts w:ascii="Times New Roman" w:hAnsi="Times New Roman" w:cs="Times New Roman"/>
                <w:color w:val="000000"/>
              </w:rPr>
              <w:t>Technical</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Requirements</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for</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Projected</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Systems</w:t>
            </w:r>
            <w:proofErr w:type="spellEnd"/>
            <w:r w:rsidRPr="000F68A5">
              <w:rPr>
                <w:rFonts w:ascii="Times New Roman" w:hAnsi="Times New Roman" w:cs="Times New Roman"/>
                <w:color w:val="000000"/>
              </w:rPr>
              <w:t xml:space="preserve"> - </w:t>
            </w:r>
            <w:proofErr w:type="spellStart"/>
            <w:r w:rsidRPr="000F68A5">
              <w:rPr>
                <w:rFonts w:ascii="Times New Roman" w:hAnsi="Times New Roman" w:cs="Times New Roman"/>
                <w:color w:val="000000"/>
              </w:rPr>
              <w:t>Interlocking</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shall</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comply</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with</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the</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Safety</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Integrity</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Level</w:t>
            </w:r>
            <w:proofErr w:type="spellEnd"/>
            <w:r w:rsidRPr="000F68A5">
              <w:rPr>
                <w:rFonts w:ascii="Times New Roman" w:hAnsi="Times New Roman" w:cs="Times New Roman"/>
                <w:color w:val="000000"/>
              </w:rPr>
              <w:t xml:space="preserve"> 4 (SIL4) </w:t>
            </w:r>
            <w:proofErr w:type="spellStart"/>
            <w:r w:rsidRPr="000F68A5">
              <w:rPr>
                <w:rFonts w:ascii="Times New Roman" w:hAnsi="Times New Roman" w:cs="Times New Roman"/>
                <w:color w:val="000000"/>
              </w:rPr>
              <w:t>of</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the</w:t>
            </w:r>
            <w:proofErr w:type="spellEnd"/>
            <w:r w:rsidRPr="000F68A5">
              <w:rPr>
                <w:rFonts w:ascii="Times New Roman" w:hAnsi="Times New Roman" w:cs="Times New Roman"/>
                <w:color w:val="000000"/>
              </w:rPr>
              <w:t xml:space="preserve"> CENELEC (</w:t>
            </w:r>
            <w:proofErr w:type="spellStart"/>
            <w:r w:rsidRPr="000F68A5">
              <w:rPr>
                <w:rFonts w:ascii="Times New Roman" w:hAnsi="Times New Roman" w:cs="Times New Roman"/>
                <w:color w:val="000000"/>
              </w:rPr>
              <w:t>European</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Committee</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for</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Electrotechnical</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Standardisation</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as</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envisaged</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by</w:t>
            </w:r>
            <w:proofErr w:type="spellEnd"/>
            <w:r w:rsidRPr="000F68A5">
              <w:rPr>
                <w:rFonts w:ascii="Times New Roman" w:hAnsi="Times New Roman" w:cs="Times New Roman"/>
                <w:color w:val="000000"/>
              </w:rPr>
              <w:t xml:space="preserve"> ENV 50129 </w:t>
            </w:r>
            <w:proofErr w:type="spellStart"/>
            <w:r w:rsidRPr="000F68A5">
              <w:rPr>
                <w:rFonts w:ascii="Times New Roman" w:hAnsi="Times New Roman" w:cs="Times New Roman"/>
                <w:color w:val="000000"/>
              </w:rPr>
              <w:t>and</w:t>
            </w:r>
            <w:proofErr w:type="spellEnd"/>
            <w:r w:rsidRPr="000F68A5">
              <w:rPr>
                <w:rFonts w:ascii="Times New Roman" w:hAnsi="Times New Roman" w:cs="Times New Roman"/>
                <w:color w:val="000000"/>
              </w:rPr>
              <w:t xml:space="preserve"> EN 50126 </w:t>
            </w:r>
            <w:proofErr w:type="spellStart"/>
            <w:r w:rsidRPr="000F68A5">
              <w:rPr>
                <w:rFonts w:ascii="Times New Roman" w:hAnsi="Times New Roman" w:cs="Times New Roman"/>
                <w:color w:val="000000"/>
              </w:rPr>
              <w:t>standards</w:t>
            </w:r>
            <w:proofErr w:type="spellEnd"/>
            <w:r w:rsidRPr="000F68A5">
              <w:rPr>
                <w:rFonts w:ascii="Times New Roman" w:hAnsi="Times New Roman" w:cs="Times New Roman"/>
                <w:color w:val="000000"/>
              </w:rPr>
              <w:t xml:space="preserve">. CTC </w:t>
            </w:r>
            <w:proofErr w:type="spellStart"/>
            <w:r w:rsidRPr="000F68A5">
              <w:rPr>
                <w:rFonts w:ascii="Times New Roman" w:hAnsi="Times New Roman" w:cs="Times New Roman"/>
                <w:color w:val="000000"/>
              </w:rPr>
              <w:t>system</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shall</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comply</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with</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the</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Safety</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Integrity</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Level</w:t>
            </w:r>
            <w:proofErr w:type="spellEnd"/>
            <w:r w:rsidRPr="000F68A5">
              <w:rPr>
                <w:rFonts w:ascii="Times New Roman" w:hAnsi="Times New Roman" w:cs="Times New Roman"/>
                <w:color w:val="000000"/>
              </w:rPr>
              <w:t xml:space="preserve"> 4 (SIL4) </w:t>
            </w:r>
            <w:proofErr w:type="spellStart"/>
            <w:r w:rsidRPr="000F68A5">
              <w:rPr>
                <w:rFonts w:ascii="Times New Roman" w:hAnsi="Times New Roman" w:cs="Times New Roman"/>
                <w:color w:val="000000"/>
              </w:rPr>
              <w:t>for</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safety-critical</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commands</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handling</w:t>
            </w:r>
            <w:proofErr w:type="spellEnd"/>
            <w:r w:rsidRPr="000F68A5">
              <w:rPr>
                <w:rFonts w:ascii="Times New Roman" w:hAnsi="Times New Roman" w:cs="Times New Roman"/>
                <w:color w:val="000000"/>
              </w:rPr>
              <w:br/>
              <w:t>un</w:t>
            </w:r>
            <w:r w:rsidRPr="000F68A5">
              <w:rPr>
                <w:rFonts w:ascii="Times New Roman" w:hAnsi="Times New Roman" w:cs="Times New Roman"/>
                <w:color w:val="000000"/>
              </w:rPr>
              <w:br/>
              <w:t xml:space="preserve">Punkts 6.1; 3. Sējums Signalizācijas Sistēma; </w:t>
            </w:r>
            <w:proofErr w:type="spellStart"/>
            <w:r w:rsidRPr="000F68A5">
              <w:rPr>
                <w:rFonts w:ascii="Times New Roman" w:hAnsi="Times New Roman" w:cs="Times New Roman"/>
                <w:color w:val="000000"/>
              </w:rPr>
              <w:t>Section</w:t>
            </w:r>
            <w:proofErr w:type="spellEnd"/>
            <w:r w:rsidRPr="000F68A5">
              <w:rPr>
                <w:rFonts w:ascii="Times New Roman" w:hAnsi="Times New Roman" w:cs="Times New Roman"/>
                <w:color w:val="000000"/>
              </w:rPr>
              <w:t xml:space="preserve"> 4 </w:t>
            </w:r>
            <w:proofErr w:type="spellStart"/>
            <w:r w:rsidRPr="000F68A5">
              <w:rPr>
                <w:rFonts w:ascii="Times New Roman" w:hAnsi="Times New Roman" w:cs="Times New Roman"/>
                <w:color w:val="000000"/>
              </w:rPr>
              <w:t>Technical</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Requirements</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for</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Projected</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Systems</w:t>
            </w:r>
            <w:proofErr w:type="spellEnd"/>
            <w:r w:rsidRPr="000F68A5">
              <w:rPr>
                <w:rFonts w:ascii="Times New Roman" w:hAnsi="Times New Roman" w:cs="Times New Roman"/>
                <w:color w:val="000000"/>
              </w:rPr>
              <w:t xml:space="preserve"> - "...SSI </w:t>
            </w:r>
            <w:proofErr w:type="spellStart"/>
            <w:r w:rsidRPr="000F68A5">
              <w:rPr>
                <w:rFonts w:ascii="Times New Roman" w:hAnsi="Times New Roman" w:cs="Times New Roman"/>
                <w:color w:val="000000"/>
              </w:rPr>
              <w:t>system</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shall</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be</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designed</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so</w:t>
            </w:r>
            <w:proofErr w:type="spellEnd"/>
            <w:r w:rsidRPr="000F68A5">
              <w:rPr>
                <w:rFonts w:ascii="Times New Roman" w:hAnsi="Times New Roman" w:cs="Times New Roman"/>
                <w:color w:val="000000"/>
              </w:rPr>
              <w:t xml:space="preserve"> to </w:t>
            </w:r>
            <w:proofErr w:type="spellStart"/>
            <w:r w:rsidRPr="000F68A5">
              <w:rPr>
                <w:rFonts w:ascii="Times New Roman" w:hAnsi="Times New Roman" w:cs="Times New Roman"/>
                <w:color w:val="000000"/>
              </w:rPr>
              <w:t>fulfil</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the</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strict</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conditions</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necessary</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for</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safety</w:t>
            </w:r>
            <w:proofErr w:type="spellEnd"/>
            <w:r w:rsidRPr="000F68A5">
              <w:rPr>
                <w:rFonts w:ascii="Times New Roman" w:hAnsi="Times New Roman" w:cs="Times New Roman"/>
                <w:color w:val="000000"/>
              </w:rPr>
              <w:t xml:space="preserve"> relevant </w:t>
            </w:r>
            <w:proofErr w:type="spellStart"/>
            <w:r w:rsidRPr="000F68A5">
              <w:rPr>
                <w:rFonts w:ascii="Times New Roman" w:hAnsi="Times New Roman" w:cs="Times New Roman"/>
                <w:color w:val="000000"/>
              </w:rPr>
              <w:t>requirements</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corresponding</w:t>
            </w:r>
            <w:proofErr w:type="spellEnd"/>
            <w:r w:rsidRPr="000F68A5">
              <w:rPr>
                <w:rFonts w:ascii="Times New Roman" w:hAnsi="Times New Roman" w:cs="Times New Roman"/>
                <w:color w:val="000000"/>
              </w:rPr>
              <w:t xml:space="preserve"> to </w:t>
            </w:r>
            <w:proofErr w:type="spellStart"/>
            <w:r w:rsidRPr="000F68A5">
              <w:rPr>
                <w:rFonts w:ascii="Times New Roman" w:hAnsi="Times New Roman" w:cs="Times New Roman"/>
                <w:color w:val="000000"/>
              </w:rPr>
              <w:t>the</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maximum</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level</w:t>
            </w:r>
            <w:proofErr w:type="spellEnd"/>
            <w:r w:rsidRPr="000F68A5">
              <w:rPr>
                <w:rFonts w:ascii="Times New Roman" w:hAnsi="Times New Roman" w:cs="Times New Roman"/>
                <w:color w:val="000000"/>
              </w:rPr>
              <w:t xml:space="preserve">, SIL4, </w:t>
            </w:r>
            <w:proofErr w:type="spellStart"/>
            <w:r w:rsidRPr="000F68A5">
              <w:rPr>
                <w:rFonts w:ascii="Times New Roman" w:hAnsi="Times New Roman" w:cs="Times New Roman"/>
                <w:color w:val="000000"/>
              </w:rPr>
              <w:t>according</w:t>
            </w:r>
            <w:proofErr w:type="spellEnd"/>
            <w:r w:rsidRPr="000F68A5">
              <w:rPr>
                <w:rFonts w:ascii="Times New Roman" w:hAnsi="Times New Roman" w:cs="Times New Roman"/>
                <w:color w:val="000000"/>
              </w:rPr>
              <w:t xml:space="preserve"> to EN 50129, even </w:t>
            </w:r>
            <w:proofErr w:type="spellStart"/>
            <w:r w:rsidRPr="000F68A5">
              <w:rPr>
                <w:rFonts w:ascii="Times New Roman" w:hAnsi="Times New Roman" w:cs="Times New Roman"/>
                <w:color w:val="000000"/>
              </w:rPr>
              <w:t>there</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is</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malfunctioning</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of</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the</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system</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or</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object</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controllers</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operated</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by</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the</w:t>
            </w:r>
            <w:proofErr w:type="spellEnd"/>
            <w:r w:rsidRPr="000F68A5">
              <w:rPr>
                <w:rFonts w:ascii="Times New Roman" w:hAnsi="Times New Roman" w:cs="Times New Roman"/>
                <w:color w:val="000000"/>
              </w:rPr>
              <w:t xml:space="preserve"> </w:t>
            </w:r>
            <w:proofErr w:type="spellStart"/>
            <w:r w:rsidRPr="000F68A5">
              <w:rPr>
                <w:rFonts w:ascii="Times New Roman" w:hAnsi="Times New Roman" w:cs="Times New Roman"/>
                <w:color w:val="000000"/>
              </w:rPr>
              <w:t>system</w:t>
            </w:r>
            <w:proofErr w:type="spellEnd"/>
            <w:r w:rsidRPr="000F68A5">
              <w:rPr>
                <w:rFonts w:ascii="Times New Roman" w:hAnsi="Times New Roman" w:cs="Times New Roman"/>
                <w:color w:val="000000"/>
              </w:rPr>
              <w:t xml:space="preserve">..." </w:t>
            </w:r>
            <w:r w:rsidRPr="000F68A5">
              <w:rPr>
                <w:rFonts w:ascii="Times New Roman" w:hAnsi="Times New Roman" w:cs="Times New Roman"/>
                <w:color w:val="000000"/>
              </w:rPr>
              <w:br/>
              <w:t>attiecas arī uz sliežu ķēžu ar automātisko lokomotīvju signalizāciju apakšsistēmai</w:t>
            </w:r>
          </w:p>
        </w:tc>
        <w:tc>
          <w:tcPr>
            <w:tcW w:w="4541" w:type="dxa"/>
          </w:tcPr>
          <w:p w14:paraId="6DFA5397" w14:textId="5B4E3F2D" w:rsidR="000F68A5" w:rsidRPr="000F68A5" w:rsidRDefault="00981FCD" w:rsidP="000F68A5">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Pasūtītāja prasību 3.sējuma 2.5.4. E un 6.1.punktos ir noteikta drošības līmeņa (SIL4) prasība signalizācijas, dispečeru centralizācijas un mikroprocesoru centralizācijas </w:t>
            </w:r>
            <w:r>
              <w:rPr>
                <w:rFonts w:ascii="Times New Roman" w:eastAsia="Calibri" w:hAnsi="Times New Roman" w:cs="Times New Roman"/>
                <w:szCs w:val="24"/>
                <w:u w:val="single"/>
                <w:lang w:eastAsia="en-US"/>
              </w:rPr>
              <w:t>sistēmām</w:t>
            </w:r>
            <w:r>
              <w:rPr>
                <w:rFonts w:ascii="Times New Roman" w:eastAsia="Calibri" w:hAnsi="Times New Roman" w:cs="Times New Roman"/>
                <w:szCs w:val="24"/>
                <w:lang w:eastAsia="en-US"/>
              </w:rPr>
              <w:t xml:space="preserve">. Sliežu ķēžu </w:t>
            </w:r>
            <w:r>
              <w:rPr>
                <w:rFonts w:ascii="Times New Roman" w:hAnsi="Times New Roman" w:cs="Times New Roman"/>
                <w:color w:val="000000"/>
              </w:rPr>
              <w:t xml:space="preserve">ar automātisko lokomotīvju signalizāciju </w:t>
            </w:r>
            <w:r>
              <w:rPr>
                <w:rFonts w:ascii="Times New Roman" w:hAnsi="Times New Roman" w:cs="Times New Roman"/>
                <w:color w:val="000000"/>
                <w:u w:val="single"/>
              </w:rPr>
              <w:t>apakšsistēmai</w:t>
            </w:r>
            <w:r>
              <w:rPr>
                <w:rFonts w:ascii="Times New Roman" w:hAnsi="Times New Roman" w:cs="Times New Roman"/>
                <w:color w:val="000000"/>
              </w:rPr>
              <w:t xml:space="preserve"> nav noteikta konkrēta</w:t>
            </w:r>
            <w:r>
              <w:rPr>
                <w:rFonts w:ascii="Times New Roman" w:eastAsia="Calibri" w:hAnsi="Times New Roman" w:cs="Times New Roman"/>
                <w:szCs w:val="24"/>
                <w:lang w:eastAsia="en-US"/>
              </w:rPr>
              <w:t xml:space="preserve"> drošības līmeņa (SIL) prasība, un tas ir atkarīgs no piedāvātās sistēmas arhitektūras.</w:t>
            </w:r>
          </w:p>
        </w:tc>
      </w:tr>
      <w:tr w:rsidR="000F68A5" w:rsidRPr="000F68A5" w14:paraId="4FD8AAE2" w14:textId="77777777" w:rsidTr="002673EF">
        <w:trPr>
          <w:trHeight w:val="2256"/>
          <w:jc w:val="center"/>
        </w:trPr>
        <w:tc>
          <w:tcPr>
            <w:tcW w:w="704" w:type="dxa"/>
          </w:tcPr>
          <w:p w14:paraId="56BE78F0" w14:textId="77777777" w:rsidR="000F68A5" w:rsidRPr="000F68A5" w:rsidRDefault="000F68A5" w:rsidP="000F68A5">
            <w:pPr>
              <w:jc w:val="center"/>
              <w:rPr>
                <w:rFonts w:ascii="Times New Roman" w:hAnsi="Times New Roman" w:cs="Times New Roman"/>
                <w:b/>
                <w:szCs w:val="24"/>
              </w:rPr>
            </w:pPr>
            <w:bookmarkStart w:id="0" w:name="_Hlk17446082"/>
            <w:r w:rsidRPr="000F68A5">
              <w:rPr>
                <w:rFonts w:ascii="Times New Roman" w:hAnsi="Times New Roman" w:cs="Times New Roman"/>
                <w:b/>
                <w:szCs w:val="24"/>
              </w:rPr>
              <w:t>2.</w:t>
            </w:r>
          </w:p>
        </w:tc>
        <w:tc>
          <w:tcPr>
            <w:tcW w:w="5103" w:type="dxa"/>
          </w:tcPr>
          <w:p w14:paraId="6432674D" w14:textId="77777777" w:rsidR="000F68A5" w:rsidRPr="000F68A5" w:rsidRDefault="000F68A5" w:rsidP="000F68A5">
            <w:pPr>
              <w:rPr>
                <w:rFonts w:ascii="Times New Roman" w:hAnsi="Times New Roman" w:cs="Times New Roman"/>
                <w:color w:val="000000"/>
              </w:rPr>
            </w:pPr>
            <w:r w:rsidRPr="000F68A5">
              <w:rPr>
                <w:rFonts w:ascii="Times New Roman" w:hAnsi="Times New Roman" w:cs="Times New Roman"/>
                <w:color w:val="000000"/>
              </w:rPr>
              <w:t>Lūdzam apstiprināt, ka Nolikuma 4.pielikuma 14.veidlapā p. 2.2 darbu sadaļā “projektēšana un autoruzraudzības” ailē “ēkas, inženiertīkli, autoceļi un labiekārtošana” ierakstītos darbus var veikt dažādas kompānijas/speciālisti ar attiecīgu spēkā esošu sertifikātu.</w:t>
            </w:r>
            <w:r w:rsidRPr="000F68A5">
              <w:rPr>
                <w:rFonts w:ascii="Times New Roman" w:hAnsi="Times New Roman" w:cs="Times New Roman"/>
                <w:color w:val="000000"/>
              </w:rPr>
              <w:br/>
              <w:t>Lūdzam apstiprināt, ka Nolikuma 4.pielikuma 14.veidlapā p. 2.2 darbu sadaļā “būvdarbi” ailē “ēkas, inženiertīkli, autoceļi un labiekārtošana” ierakstītos darbus var veikt dažādas kompānijas/speciālisti ar attiecīgu spēkā esošu sertifikātu.</w:t>
            </w:r>
          </w:p>
        </w:tc>
        <w:tc>
          <w:tcPr>
            <w:tcW w:w="4541" w:type="dxa"/>
          </w:tcPr>
          <w:p w14:paraId="7CB1E630" w14:textId="226588D5" w:rsidR="000F68A5" w:rsidRPr="00E555B6" w:rsidRDefault="003C3F28" w:rsidP="000F68A5">
            <w:pPr>
              <w:rPr>
                <w:rFonts w:ascii="Times New Roman" w:eastAsia="Calibri" w:hAnsi="Times New Roman" w:cs="Times New Roman"/>
                <w:szCs w:val="24"/>
                <w:lang w:eastAsia="en-US"/>
              </w:rPr>
            </w:pPr>
            <w:r w:rsidRPr="00E555B6">
              <w:rPr>
                <w:rFonts w:ascii="Times New Roman" w:eastAsia="Calibri" w:hAnsi="Times New Roman" w:cs="Times New Roman"/>
                <w:szCs w:val="24"/>
                <w:lang w:eastAsia="en-US"/>
              </w:rPr>
              <w:t>Apstiprinām.</w:t>
            </w:r>
          </w:p>
        </w:tc>
      </w:tr>
      <w:tr w:rsidR="000F68A5" w:rsidRPr="000F68A5" w14:paraId="067356C9" w14:textId="77777777" w:rsidTr="005166E5">
        <w:trPr>
          <w:trHeight w:val="1102"/>
          <w:jc w:val="center"/>
        </w:trPr>
        <w:tc>
          <w:tcPr>
            <w:tcW w:w="704" w:type="dxa"/>
          </w:tcPr>
          <w:p w14:paraId="46208C39" w14:textId="77777777" w:rsidR="000F68A5" w:rsidRPr="000F68A5" w:rsidRDefault="000F68A5" w:rsidP="000F68A5">
            <w:pPr>
              <w:jc w:val="center"/>
              <w:rPr>
                <w:rFonts w:ascii="Times New Roman" w:hAnsi="Times New Roman" w:cs="Times New Roman"/>
                <w:b/>
                <w:szCs w:val="24"/>
              </w:rPr>
            </w:pPr>
            <w:r w:rsidRPr="000F68A5">
              <w:rPr>
                <w:rFonts w:ascii="Times New Roman" w:hAnsi="Times New Roman" w:cs="Times New Roman"/>
                <w:b/>
                <w:szCs w:val="24"/>
              </w:rPr>
              <w:t>3.</w:t>
            </w:r>
          </w:p>
        </w:tc>
        <w:tc>
          <w:tcPr>
            <w:tcW w:w="5103" w:type="dxa"/>
          </w:tcPr>
          <w:p w14:paraId="69B044AA" w14:textId="67E6EA8A" w:rsidR="000F68A5" w:rsidRPr="000F68A5" w:rsidRDefault="000F68A5" w:rsidP="000F68A5">
            <w:pPr>
              <w:rPr>
                <w:rFonts w:ascii="Times New Roman" w:hAnsi="Times New Roman" w:cs="Times New Roman"/>
                <w:color w:val="000000"/>
              </w:rPr>
            </w:pPr>
            <w:r w:rsidRPr="000F68A5">
              <w:rPr>
                <w:rFonts w:ascii="Times New Roman" w:hAnsi="Times New Roman" w:cs="Times New Roman"/>
                <w:color w:val="000000"/>
              </w:rPr>
              <w:t xml:space="preserve">Lūdzam apstiprināt, ja Pretendentam nav attiecīgās 4.pielikuma 14.veidlapā p. 2.2 darbu sadaļā “projektēšana un autoruzraudzības” un/vai sadaļā “būvdarbi” ailē “ēkas, inženiertīkli, autoceļi un </w:t>
            </w:r>
            <w:r w:rsidRPr="000F68A5">
              <w:rPr>
                <w:rFonts w:ascii="Times New Roman" w:hAnsi="Times New Roman" w:cs="Times New Roman"/>
                <w:color w:val="000000"/>
              </w:rPr>
              <w:lastRenderedPageBreak/>
              <w:t>labiekārtošana” minētās sfēras/jomas, tad Pretendentam 4.pielikuma 12.</w:t>
            </w:r>
            <w:bookmarkStart w:id="1" w:name="_GoBack"/>
            <w:bookmarkEnd w:id="1"/>
            <w:r w:rsidRPr="000F68A5">
              <w:rPr>
                <w:rFonts w:ascii="Times New Roman" w:hAnsi="Times New Roman" w:cs="Times New Roman"/>
                <w:color w:val="000000"/>
              </w:rPr>
              <w:t xml:space="preserve">veidlapā “Informācija par Norādīto </w:t>
            </w:r>
            <w:proofErr w:type="spellStart"/>
            <w:r w:rsidRPr="000F68A5">
              <w:rPr>
                <w:rFonts w:ascii="Times New Roman" w:hAnsi="Times New Roman" w:cs="Times New Roman"/>
                <w:color w:val="000000"/>
              </w:rPr>
              <w:t>ersonu</w:t>
            </w:r>
            <w:proofErr w:type="spellEnd"/>
            <w:r w:rsidRPr="000F68A5">
              <w:rPr>
                <w:rFonts w:ascii="Times New Roman" w:hAnsi="Times New Roman" w:cs="Times New Roman"/>
                <w:color w:val="000000"/>
              </w:rPr>
              <w:t>” sarakstā nav jāieraksta tādas piesaistītās kompānijas,</w:t>
            </w:r>
            <w:r w:rsidR="005F4B9D">
              <w:rPr>
                <w:rFonts w:ascii="Times New Roman" w:hAnsi="Times New Roman" w:cs="Times New Roman"/>
                <w:color w:val="000000"/>
              </w:rPr>
              <w:t xml:space="preserve"> </w:t>
            </w:r>
            <w:r w:rsidRPr="000F68A5">
              <w:rPr>
                <w:rFonts w:ascii="Times New Roman" w:hAnsi="Times New Roman" w:cs="Times New Roman"/>
                <w:color w:val="000000"/>
              </w:rPr>
              <w:t>jo tādas sfēras/jomas nav obligāti jābūt Pretendentam saskaņā ar Nolikuma p.6.2.15.</w:t>
            </w:r>
          </w:p>
        </w:tc>
        <w:tc>
          <w:tcPr>
            <w:tcW w:w="4541" w:type="dxa"/>
          </w:tcPr>
          <w:p w14:paraId="659D9165" w14:textId="469E1BFE" w:rsidR="000F68A5" w:rsidRPr="00E555B6" w:rsidRDefault="003C3F28" w:rsidP="000F68A5">
            <w:pPr>
              <w:pStyle w:val="ListParagraph"/>
              <w:ind w:left="0" w:right="73" w:firstLine="0"/>
              <w:rPr>
                <w:lang w:val="lv-LV"/>
              </w:rPr>
            </w:pPr>
            <w:r w:rsidRPr="00E555B6">
              <w:rPr>
                <w:lang w:val="lv-LV"/>
              </w:rPr>
              <w:lastRenderedPageBreak/>
              <w:t xml:space="preserve">Skaidrojam, ka nolikuma 4.pielikuma 14.veidlapas 2.2.punktā ir jāatspoguļo visa </w:t>
            </w:r>
            <w:r w:rsidR="00E555B6" w:rsidRPr="00E555B6">
              <w:rPr>
                <w:lang w:val="lv-LV"/>
              </w:rPr>
              <w:t>prasītā</w:t>
            </w:r>
            <w:r w:rsidRPr="00E555B6">
              <w:rPr>
                <w:lang w:val="lv-LV"/>
              </w:rPr>
              <w:t xml:space="preserve"> informācija, kas tajā </w:t>
            </w:r>
            <w:r w:rsidR="00EF66DF" w:rsidRPr="00E555B6">
              <w:rPr>
                <w:lang w:val="lv-LV"/>
              </w:rPr>
              <w:t>paredzēta</w:t>
            </w:r>
            <w:r w:rsidR="00A60005" w:rsidRPr="00E555B6">
              <w:rPr>
                <w:lang w:val="lv-LV"/>
              </w:rPr>
              <w:t xml:space="preserve"> </w:t>
            </w:r>
            <w:r w:rsidR="00EF66DF" w:rsidRPr="00E555B6">
              <w:rPr>
                <w:lang w:val="lv-LV"/>
              </w:rPr>
              <w:t xml:space="preserve">atbilstoši </w:t>
            </w:r>
            <w:r w:rsidR="00FD4D89" w:rsidRPr="00E555B6">
              <w:rPr>
                <w:lang w:val="lv-LV"/>
              </w:rPr>
              <w:t>iepirkuma</w:t>
            </w:r>
            <w:r w:rsidR="006D308F" w:rsidRPr="00E555B6">
              <w:rPr>
                <w:lang w:val="lv-LV"/>
              </w:rPr>
              <w:t xml:space="preserve"> līguma ietvaros </w:t>
            </w:r>
            <w:r w:rsidR="006D308F" w:rsidRPr="00E555B6">
              <w:rPr>
                <w:lang w:val="lv-LV"/>
              </w:rPr>
              <w:lastRenderedPageBreak/>
              <w:t xml:space="preserve">veicamajiem darbiem un </w:t>
            </w:r>
            <w:r w:rsidR="00A60005" w:rsidRPr="00E555B6">
              <w:rPr>
                <w:lang w:val="lv-LV"/>
              </w:rPr>
              <w:t xml:space="preserve">valstī </w:t>
            </w:r>
            <w:r w:rsidR="00EF66DF" w:rsidRPr="00E555B6">
              <w:rPr>
                <w:lang w:val="lv-LV"/>
              </w:rPr>
              <w:t>spēkā esoš</w:t>
            </w:r>
            <w:r w:rsidR="006D308F" w:rsidRPr="00E555B6">
              <w:rPr>
                <w:lang w:val="lv-LV"/>
              </w:rPr>
              <w:t>ajām</w:t>
            </w:r>
            <w:r w:rsidR="00EF66DF" w:rsidRPr="00E555B6">
              <w:rPr>
                <w:lang w:val="lv-LV"/>
              </w:rPr>
              <w:t xml:space="preserve"> reglamentē</w:t>
            </w:r>
            <w:r w:rsidR="00A60005" w:rsidRPr="00E555B6">
              <w:rPr>
                <w:lang w:val="lv-LV"/>
              </w:rPr>
              <w:t>tajām</w:t>
            </w:r>
            <w:r w:rsidR="003B6801" w:rsidRPr="00E555B6">
              <w:rPr>
                <w:lang w:val="lv-LV"/>
              </w:rPr>
              <w:t xml:space="preserve"> būvkomersantu</w:t>
            </w:r>
            <w:r w:rsidR="00A60005" w:rsidRPr="00E555B6">
              <w:rPr>
                <w:lang w:val="lv-LV"/>
              </w:rPr>
              <w:t xml:space="preserve"> darbības sfērām</w:t>
            </w:r>
            <w:r w:rsidR="006D308F" w:rsidRPr="00E555B6">
              <w:rPr>
                <w:lang w:val="lv-LV"/>
              </w:rPr>
              <w:t xml:space="preserve">/ </w:t>
            </w:r>
            <w:proofErr w:type="spellStart"/>
            <w:r w:rsidR="00A60005" w:rsidRPr="00E555B6">
              <w:rPr>
                <w:lang w:val="lv-LV"/>
              </w:rPr>
              <w:t>būvspeciālistu</w:t>
            </w:r>
            <w:proofErr w:type="spellEnd"/>
            <w:r w:rsidR="00A60005" w:rsidRPr="00E555B6">
              <w:rPr>
                <w:lang w:val="lv-LV"/>
              </w:rPr>
              <w:t xml:space="preserve"> </w:t>
            </w:r>
            <w:r w:rsidR="00EF66DF" w:rsidRPr="00E555B6">
              <w:rPr>
                <w:lang w:val="lv-LV"/>
              </w:rPr>
              <w:t>sertificēšanas jomām.</w:t>
            </w:r>
            <w:r w:rsidR="005F4B9D" w:rsidRPr="00E555B6">
              <w:rPr>
                <w:lang w:val="lv-LV"/>
              </w:rPr>
              <w:t xml:space="preserve"> </w:t>
            </w:r>
          </w:p>
          <w:p w14:paraId="2AE9DFEC" w14:textId="46EF300B" w:rsidR="00EF66DF" w:rsidRPr="00E555B6" w:rsidRDefault="00E555B6" w:rsidP="00EF66DF">
            <w:pPr>
              <w:pStyle w:val="ListParagraph"/>
              <w:ind w:left="0" w:right="73" w:firstLine="0"/>
              <w:rPr>
                <w:lang w:val="lv-LV"/>
              </w:rPr>
            </w:pPr>
            <w:r w:rsidRPr="00E555B6">
              <w:rPr>
                <w:lang w:val="lv-LV"/>
              </w:rPr>
              <w:t>Informācija par n</w:t>
            </w:r>
            <w:r w:rsidR="003C3F28" w:rsidRPr="00E555B6">
              <w:rPr>
                <w:lang w:val="lv-LV"/>
              </w:rPr>
              <w:t>olikuma 6.2.15.punkta prasīb</w:t>
            </w:r>
            <w:r w:rsidRPr="00E555B6">
              <w:rPr>
                <w:lang w:val="lv-LV"/>
              </w:rPr>
              <w:t>ām</w:t>
            </w:r>
            <w:r w:rsidR="003C3F28" w:rsidRPr="00E555B6">
              <w:rPr>
                <w:lang w:val="lv-LV"/>
              </w:rPr>
              <w:t xml:space="preserve"> ir </w:t>
            </w:r>
            <w:r w:rsidRPr="00E555B6">
              <w:rPr>
                <w:lang w:val="lv-LV"/>
              </w:rPr>
              <w:t>norādāma</w:t>
            </w:r>
            <w:r w:rsidR="003C3F28" w:rsidRPr="00E555B6">
              <w:rPr>
                <w:lang w:val="lv-LV"/>
              </w:rPr>
              <w:t xml:space="preserve"> nolikuma </w:t>
            </w:r>
            <w:r w:rsidR="00EF66DF" w:rsidRPr="00E555B6">
              <w:rPr>
                <w:lang w:val="lv-LV"/>
              </w:rPr>
              <w:t xml:space="preserve">4.pielikuma </w:t>
            </w:r>
            <w:r w:rsidR="003C3F28" w:rsidRPr="00E555B6">
              <w:rPr>
                <w:lang w:val="lv-LV"/>
              </w:rPr>
              <w:t>8.</w:t>
            </w:r>
            <w:r w:rsidR="00EF66DF" w:rsidRPr="00E555B6">
              <w:rPr>
                <w:lang w:val="lv-LV"/>
              </w:rPr>
              <w:t>veidlapā.</w:t>
            </w:r>
          </w:p>
          <w:p w14:paraId="2A47256C" w14:textId="6112DDC7" w:rsidR="003C3F28" w:rsidRPr="00E555B6" w:rsidRDefault="003C3F28" w:rsidP="00EF66DF">
            <w:pPr>
              <w:pStyle w:val="ListParagraph"/>
              <w:ind w:left="0" w:right="73" w:firstLine="0"/>
              <w:rPr>
                <w:lang w:val="lv-LV"/>
              </w:rPr>
            </w:pPr>
            <w:r w:rsidRPr="00E555B6">
              <w:rPr>
                <w:lang w:val="lv-LV"/>
              </w:rPr>
              <w:t xml:space="preserve">Nolikuma 4.pielikuma 12.veidlapā jānorāda visas </w:t>
            </w:r>
            <w:r w:rsidR="00A60005" w:rsidRPr="00E555B6">
              <w:rPr>
                <w:lang w:val="lv-LV"/>
              </w:rPr>
              <w:t xml:space="preserve">pretendenta piesaistītās </w:t>
            </w:r>
            <w:r w:rsidRPr="00E555B6">
              <w:rPr>
                <w:lang w:val="lv-LV"/>
              </w:rPr>
              <w:t>norādītās personas</w:t>
            </w:r>
            <w:r w:rsidR="00292386" w:rsidRPr="00E555B6">
              <w:rPr>
                <w:lang w:val="lv-LV"/>
              </w:rPr>
              <w:t>, ja t</w:t>
            </w:r>
            <w:r w:rsidR="00FD4D89" w:rsidRPr="00E555B6">
              <w:rPr>
                <w:lang w:val="lv-LV"/>
              </w:rPr>
              <w:t>ā</w:t>
            </w:r>
            <w:r w:rsidR="00292386" w:rsidRPr="00E555B6">
              <w:rPr>
                <w:lang w:val="lv-LV"/>
              </w:rPr>
              <w:t>s nepieciešam</w:t>
            </w:r>
            <w:r w:rsidR="00E555B6" w:rsidRPr="00E555B6">
              <w:rPr>
                <w:lang w:val="lv-LV"/>
              </w:rPr>
              <w:t>a</w:t>
            </w:r>
            <w:r w:rsidR="00292386" w:rsidRPr="00E555B6">
              <w:rPr>
                <w:lang w:val="lv-LV"/>
              </w:rPr>
              <w:t>s iepirkuma līguma izpildei</w:t>
            </w:r>
            <w:r w:rsidR="00FD4D89" w:rsidRPr="00E555B6">
              <w:rPr>
                <w:lang w:val="lv-LV"/>
              </w:rPr>
              <w:t>.</w:t>
            </w:r>
          </w:p>
        </w:tc>
      </w:tr>
      <w:bookmarkEnd w:id="0"/>
      <w:tr w:rsidR="00B84D48" w:rsidRPr="000F68A5" w14:paraId="3CAC5E6A" w14:textId="77777777" w:rsidTr="005166E5">
        <w:trPr>
          <w:trHeight w:val="1102"/>
          <w:jc w:val="center"/>
        </w:trPr>
        <w:tc>
          <w:tcPr>
            <w:tcW w:w="704" w:type="dxa"/>
          </w:tcPr>
          <w:p w14:paraId="11D5197D" w14:textId="77777777" w:rsidR="00B84D48" w:rsidRPr="000F68A5" w:rsidRDefault="00B84D48" w:rsidP="000F68A5">
            <w:pPr>
              <w:jc w:val="center"/>
              <w:rPr>
                <w:rFonts w:ascii="Times New Roman" w:hAnsi="Times New Roman" w:cs="Times New Roman"/>
                <w:b/>
                <w:szCs w:val="24"/>
              </w:rPr>
            </w:pPr>
            <w:r>
              <w:rPr>
                <w:rFonts w:ascii="Times New Roman" w:hAnsi="Times New Roman" w:cs="Times New Roman"/>
                <w:b/>
                <w:szCs w:val="24"/>
              </w:rPr>
              <w:lastRenderedPageBreak/>
              <w:t>4.</w:t>
            </w:r>
          </w:p>
        </w:tc>
        <w:tc>
          <w:tcPr>
            <w:tcW w:w="5103" w:type="dxa"/>
          </w:tcPr>
          <w:p w14:paraId="373F9A4A" w14:textId="77777777" w:rsidR="00B84D48" w:rsidRPr="000F68A5" w:rsidRDefault="00B84D48" w:rsidP="000F68A5">
            <w:pPr>
              <w:rPr>
                <w:rFonts w:ascii="Times New Roman" w:hAnsi="Times New Roman" w:cs="Times New Roman"/>
                <w:color w:val="000000"/>
              </w:rPr>
            </w:pPr>
            <w:r w:rsidRPr="00B84D48">
              <w:rPr>
                <w:rFonts w:ascii="Times New Roman" w:hAnsi="Times New Roman" w:cs="Times New Roman"/>
                <w:color w:val="000000"/>
              </w:rPr>
              <w:t>Vai vajag Daugavpils pieņemšanas parkam paredzēt ugunsdzēšanas sistēmu? (piem. līdzīgu kā projektā "Stacijas "Bolderāja 2" būvniecība ar savienojošo sliežu ceļu izbūvi uz Krievu salas termināļiem" rezervuārs ar ūdeni). Vai arī Pasūtītājs plāno nodrošināt ugunsdzēsības pasākumus cita veida, pamērām sastāvs ar ūdens cisternām?</w:t>
            </w:r>
          </w:p>
        </w:tc>
        <w:tc>
          <w:tcPr>
            <w:tcW w:w="4541" w:type="dxa"/>
          </w:tcPr>
          <w:p w14:paraId="1E0EE678" w14:textId="39C51FF1" w:rsidR="00B84D48" w:rsidRPr="000F68A5" w:rsidRDefault="0044668E" w:rsidP="000F68A5">
            <w:pPr>
              <w:pStyle w:val="ListParagraph"/>
              <w:ind w:left="0" w:right="73" w:firstLine="0"/>
              <w:rPr>
                <w:lang w:val="lv-LV"/>
              </w:rPr>
            </w:pPr>
            <w:r w:rsidRPr="0044668E">
              <w:rPr>
                <w:szCs w:val="24"/>
                <w:lang w:val="lv-LV"/>
              </w:rPr>
              <w:t xml:space="preserve">Pasūtītājs neparedz parka ugunsdzēsības sistēmas ierīkošanu. </w:t>
            </w:r>
            <w:proofErr w:type="spellStart"/>
            <w:r w:rsidRPr="0044668E">
              <w:rPr>
                <w:szCs w:val="24"/>
                <w:lang w:val="en-US"/>
              </w:rPr>
              <w:t>Prasības</w:t>
            </w:r>
            <w:proofErr w:type="spellEnd"/>
            <w:r w:rsidRPr="0044668E">
              <w:rPr>
                <w:szCs w:val="24"/>
                <w:lang w:val="en-US"/>
              </w:rPr>
              <w:t xml:space="preserve"> </w:t>
            </w:r>
            <w:proofErr w:type="spellStart"/>
            <w:r w:rsidRPr="0044668E">
              <w:rPr>
                <w:szCs w:val="24"/>
                <w:lang w:val="en-US"/>
              </w:rPr>
              <w:t>ēku</w:t>
            </w:r>
            <w:proofErr w:type="spellEnd"/>
            <w:r w:rsidRPr="0044668E">
              <w:rPr>
                <w:szCs w:val="24"/>
                <w:lang w:val="en-US"/>
              </w:rPr>
              <w:t xml:space="preserve"> un </w:t>
            </w:r>
            <w:proofErr w:type="spellStart"/>
            <w:r w:rsidRPr="0044668E">
              <w:rPr>
                <w:szCs w:val="24"/>
                <w:lang w:val="en-US"/>
              </w:rPr>
              <w:t>telpu</w:t>
            </w:r>
            <w:proofErr w:type="spellEnd"/>
            <w:r w:rsidRPr="0044668E">
              <w:rPr>
                <w:szCs w:val="24"/>
                <w:lang w:val="en-US"/>
              </w:rPr>
              <w:t xml:space="preserve"> </w:t>
            </w:r>
            <w:proofErr w:type="spellStart"/>
            <w:r w:rsidRPr="0044668E">
              <w:rPr>
                <w:szCs w:val="24"/>
                <w:lang w:val="en-US"/>
              </w:rPr>
              <w:t>ugunsdrošības</w:t>
            </w:r>
            <w:proofErr w:type="spellEnd"/>
            <w:r w:rsidRPr="0044668E">
              <w:rPr>
                <w:szCs w:val="24"/>
                <w:lang w:val="en-US"/>
              </w:rPr>
              <w:t xml:space="preserve"> </w:t>
            </w:r>
            <w:proofErr w:type="spellStart"/>
            <w:r w:rsidRPr="0044668E">
              <w:rPr>
                <w:szCs w:val="24"/>
                <w:lang w:val="en-US"/>
              </w:rPr>
              <w:t>sistēmām</w:t>
            </w:r>
            <w:proofErr w:type="spellEnd"/>
            <w:r w:rsidRPr="0044668E">
              <w:rPr>
                <w:szCs w:val="24"/>
                <w:lang w:val="en-US"/>
              </w:rPr>
              <w:t xml:space="preserve"> </w:t>
            </w:r>
            <w:proofErr w:type="spellStart"/>
            <w:r w:rsidRPr="0044668E">
              <w:rPr>
                <w:szCs w:val="24"/>
                <w:lang w:val="en-US"/>
              </w:rPr>
              <w:t>skat</w:t>
            </w:r>
            <w:proofErr w:type="spellEnd"/>
            <w:r w:rsidRPr="0044668E">
              <w:rPr>
                <w:szCs w:val="24"/>
                <w:lang w:val="en-US"/>
              </w:rPr>
              <w:t xml:space="preserve">. </w:t>
            </w:r>
            <w:proofErr w:type="spellStart"/>
            <w:r>
              <w:rPr>
                <w:szCs w:val="24"/>
              </w:rPr>
              <w:t>Pasūtītāja</w:t>
            </w:r>
            <w:proofErr w:type="spellEnd"/>
            <w:r>
              <w:rPr>
                <w:szCs w:val="24"/>
              </w:rPr>
              <w:t xml:space="preserve"> </w:t>
            </w:r>
            <w:proofErr w:type="spellStart"/>
            <w:r>
              <w:rPr>
                <w:szCs w:val="24"/>
              </w:rPr>
              <w:t>prasību</w:t>
            </w:r>
            <w:proofErr w:type="spellEnd"/>
            <w:r>
              <w:rPr>
                <w:szCs w:val="24"/>
              </w:rPr>
              <w:t xml:space="preserve"> 1., 3., 4., 6. </w:t>
            </w:r>
            <w:proofErr w:type="spellStart"/>
            <w:r>
              <w:rPr>
                <w:szCs w:val="24"/>
              </w:rPr>
              <w:t>un</w:t>
            </w:r>
            <w:proofErr w:type="spellEnd"/>
            <w:r>
              <w:rPr>
                <w:szCs w:val="24"/>
              </w:rPr>
              <w:t xml:space="preserve"> </w:t>
            </w:r>
            <w:proofErr w:type="gramStart"/>
            <w:r>
              <w:rPr>
                <w:szCs w:val="24"/>
              </w:rPr>
              <w:t>7.sējumos</w:t>
            </w:r>
            <w:proofErr w:type="gramEnd"/>
            <w:r>
              <w:rPr>
                <w:szCs w:val="24"/>
              </w:rPr>
              <w:t>.</w:t>
            </w:r>
          </w:p>
        </w:tc>
      </w:tr>
      <w:tr w:rsidR="00B84D48" w:rsidRPr="000F68A5" w14:paraId="73A80408" w14:textId="77777777" w:rsidTr="005166E5">
        <w:trPr>
          <w:trHeight w:val="1102"/>
          <w:jc w:val="center"/>
        </w:trPr>
        <w:tc>
          <w:tcPr>
            <w:tcW w:w="704" w:type="dxa"/>
          </w:tcPr>
          <w:p w14:paraId="3BAED3A9" w14:textId="77777777" w:rsidR="00B84D48" w:rsidRPr="000F68A5" w:rsidRDefault="00B84D48" w:rsidP="000F68A5">
            <w:pPr>
              <w:jc w:val="center"/>
              <w:rPr>
                <w:rFonts w:ascii="Times New Roman" w:hAnsi="Times New Roman" w:cs="Times New Roman"/>
                <w:b/>
                <w:szCs w:val="24"/>
              </w:rPr>
            </w:pPr>
            <w:r>
              <w:rPr>
                <w:rFonts w:ascii="Times New Roman" w:hAnsi="Times New Roman" w:cs="Times New Roman"/>
                <w:b/>
                <w:szCs w:val="24"/>
              </w:rPr>
              <w:t>5.</w:t>
            </w:r>
          </w:p>
        </w:tc>
        <w:tc>
          <w:tcPr>
            <w:tcW w:w="5103" w:type="dxa"/>
          </w:tcPr>
          <w:p w14:paraId="3CFADB5A" w14:textId="77777777" w:rsidR="00B84D48" w:rsidRPr="00B84D48" w:rsidRDefault="00B84D48" w:rsidP="00B84D48">
            <w:pPr>
              <w:rPr>
                <w:rFonts w:ascii="Times New Roman" w:hAnsi="Times New Roman" w:cs="Times New Roman"/>
                <w:color w:val="000000"/>
              </w:rPr>
            </w:pPr>
            <w:r w:rsidRPr="00B84D48">
              <w:rPr>
                <w:rFonts w:ascii="Times New Roman" w:hAnsi="Times New Roman" w:cs="Times New Roman"/>
                <w:color w:val="000000"/>
              </w:rPr>
              <w:t xml:space="preserve">Vai Uzņēmējam būs jāmaksā par </w:t>
            </w:r>
            <w:proofErr w:type="spellStart"/>
            <w:r w:rsidRPr="00B84D48">
              <w:rPr>
                <w:rFonts w:ascii="Times New Roman" w:hAnsi="Times New Roman" w:cs="Times New Roman"/>
                <w:color w:val="000000"/>
              </w:rPr>
              <w:t>signālista</w:t>
            </w:r>
            <w:proofErr w:type="spellEnd"/>
            <w:r w:rsidRPr="00B84D48">
              <w:rPr>
                <w:rFonts w:ascii="Times New Roman" w:hAnsi="Times New Roman" w:cs="Times New Roman"/>
                <w:color w:val="000000"/>
              </w:rPr>
              <w:t xml:space="preserve"> pakalpojumiem vai šīs izmaksas segs Pasūtītājs? </w:t>
            </w:r>
          </w:p>
          <w:p w14:paraId="7EBDE72E" w14:textId="77777777" w:rsidR="00B84D48" w:rsidRPr="000F68A5" w:rsidRDefault="00B84D48" w:rsidP="00B84D48">
            <w:pPr>
              <w:rPr>
                <w:rFonts w:ascii="Times New Roman" w:hAnsi="Times New Roman" w:cs="Times New Roman"/>
                <w:color w:val="000000"/>
              </w:rPr>
            </w:pPr>
            <w:r w:rsidRPr="00B84D48">
              <w:rPr>
                <w:rFonts w:ascii="Times New Roman" w:hAnsi="Times New Roman" w:cs="Times New Roman"/>
                <w:color w:val="000000"/>
              </w:rPr>
              <w:t xml:space="preserve">Lūgums noradīt </w:t>
            </w:r>
            <w:proofErr w:type="spellStart"/>
            <w:r w:rsidRPr="00B84D48">
              <w:rPr>
                <w:rFonts w:ascii="Times New Roman" w:hAnsi="Times New Roman" w:cs="Times New Roman"/>
                <w:color w:val="000000"/>
              </w:rPr>
              <w:t>signālista</w:t>
            </w:r>
            <w:proofErr w:type="spellEnd"/>
            <w:r w:rsidRPr="00B84D48">
              <w:rPr>
                <w:rFonts w:ascii="Times New Roman" w:hAnsi="Times New Roman" w:cs="Times New Roman"/>
                <w:color w:val="000000"/>
              </w:rPr>
              <w:t xml:space="preserve"> stundas likmi, gadījumā ja šos izdevumus segs Uzņēmējs.</w:t>
            </w:r>
          </w:p>
        </w:tc>
        <w:tc>
          <w:tcPr>
            <w:tcW w:w="4541" w:type="dxa"/>
          </w:tcPr>
          <w:p w14:paraId="3FF7C2F2" w14:textId="21F4A0D0" w:rsidR="0044668E" w:rsidRDefault="0044668E" w:rsidP="0044668E">
            <w:pPr>
              <w:spacing w:before="120"/>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Saskaņ</w:t>
            </w:r>
            <w:r w:rsidR="00E223C7">
              <w:rPr>
                <w:rFonts w:ascii="Times New Roman" w:eastAsia="Times New Roman" w:hAnsi="Times New Roman" w:cs="Times New Roman"/>
                <w:szCs w:val="24"/>
                <w:lang w:eastAsia="en-US"/>
              </w:rPr>
              <w:t>ā ar Pasūtītāja prasību 1.sējumu</w:t>
            </w:r>
            <w:r>
              <w:rPr>
                <w:rFonts w:ascii="Times New Roman" w:eastAsia="Times New Roman" w:hAnsi="Times New Roman" w:cs="Times New Roman"/>
                <w:szCs w:val="24"/>
                <w:lang w:eastAsia="en-US"/>
              </w:rPr>
              <w:t xml:space="preserve"> Uzņēmējs ir atbildīgs un sedz visus izdevumus, kas saistīti ar izpētes veikšanu, Būvprojekta izstrādi un būvdarbu veikšanu saskaņā ar izstrādāto Būvprojektu. </w:t>
            </w:r>
          </w:p>
          <w:p w14:paraId="565AC798" w14:textId="1EFE8E3D" w:rsidR="00B84D48" w:rsidRPr="0044668E" w:rsidRDefault="0044668E" w:rsidP="0044668E">
            <w:pPr>
              <w:pStyle w:val="ListParagraph"/>
              <w:ind w:left="0" w:right="73" w:firstLine="0"/>
              <w:rPr>
                <w:lang w:val="lv-LV"/>
              </w:rPr>
            </w:pPr>
            <w:r w:rsidRPr="0044668E">
              <w:rPr>
                <w:szCs w:val="24"/>
                <w:lang w:val="lv-LV" w:eastAsia="en-US"/>
              </w:rPr>
              <w:t xml:space="preserve">Skat. pielikumā kalkulāciju par vilcienu kustības drošības uzraudzību un </w:t>
            </w:r>
            <w:proofErr w:type="spellStart"/>
            <w:r w:rsidRPr="0044668E">
              <w:rPr>
                <w:szCs w:val="24"/>
                <w:lang w:val="lv-LV" w:eastAsia="en-US"/>
              </w:rPr>
              <w:t>signālista</w:t>
            </w:r>
            <w:proofErr w:type="spellEnd"/>
            <w:r w:rsidRPr="0044668E">
              <w:rPr>
                <w:szCs w:val="24"/>
                <w:lang w:val="lv-LV" w:eastAsia="en-US"/>
              </w:rPr>
              <w:t xml:space="preserve"> pakalpojumiem (1 stunda) 2019.gadam.</w:t>
            </w:r>
          </w:p>
        </w:tc>
      </w:tr>
      <w:tr w:rsidR="00B84D48" w:rsidRPr="000F68A5" w14:paraId="08CAC55D" w14:textId="77777777" w:rsidTr="005166E5">
        <w:trPr>
          <w:trHeight w:val="1102"/>
          <w:jc w:val="center"/>
        </w:trPr>
        <w:tc>
          <w:tcPr>
            <w:tcW w:w="704" w:type="dxa"/>
          </w:tcPr>
          <w:p w14:paraId="0FAFA3BD" w14:textId="77777777" w:rsidR="00B84D48" w:rsidRPr="000F68A5" w:rsidRDefault="00B84D48" w:rsidP="000F68A5">
            <w:pPr>
              <w:jc w:val="center"/>
              <w:rPr>
                <w:rFonts w:ascii="Times New Roman" w:hAnsi="Times New Roman" w:cs="Times New Roman"/>
                <w:b/>
                <w:szCs w:val="24"/>
              </w:rPr>
            </w:pPr>
            <w:r>
              <w:rPr>
                <w:rFonts w:ascii="Times New Roman" w:hAnsi="Times New Roman" w:cs="Times New Roman"/>
                <w:b/>
                <w:szCs w:val="24"/>
              </w:rPr>
              <w:t>6.</w:t>
            </w:r>
          </w:p>
        </w:tc>
        <w:tc>
          <w:tcPr>
            <w:tcW w:w="5103" w:type="dxa"/>
          </w:tcPr>
          <w:p w14:paraId="602954D0" w14:textId="77777777" w:rsidR="00B84D48" w:rsidRPr="00B84D48" w:rsidRDefault="00B84D48" w:rsidP="00B84D48">
            <w:pPr>
              <w:rPr>
                <w:rFonts w:ascii="Times New Roman" w:hAnsi="Times New Roman" w:cs="Times New Roman"/>
                <w:color w:val="000000"/>
              </w:rPr>
            </w:pPr>
            <w:r w:rsidRPr="00B84D48">
              <w:rPr>
                <w:rFonts w:ascii="Times New Roman" w:hAnsi="Times New Roman" w:cs="Times New Roman"/>
                <w:color w:val="000000"/>
              </w:rPr>
              <w:t>Vai Uzņēmējam būs jāmaksā par tehnoloģisko “logu” piešķiršanu?</w:t>
            </w:r>
          </w:p>
          <w:p w14:paraId="2CA79085" w14:textId="77777777" w:rsidR="00B84D48" w:rsidRPr="000F68A5" w:rsidRDefault="00B84D48" w:rsidP="00B84D48">
            <w:pPr>
              <w:rPr>
                <w:rFonts w:ascii="Times New Roman" w:hAnsi="Times New Roman" w:cs="Times New Roman"/>
                <w:color w:val="000000"/>
              </w:rPr>
            </w:pPr>
            <w:r w:rsidRPr="00B84D48">
              <w:rPr>
                <w:rFonts w:ascii="Times New Roman" w:hAnsi="Times New Roman" w:cs="Times New Roman"/>
                <w:color w:val="000000"/>
              </w:rPr>
              <w:t>Lūgums noradīt tehnoloģisko “logu” likmi, gadījumā ja šos izdevumus segs Uzņēmējs.</w:t>
            </w:r>
          </w:p>
        </w:tc>
        <w:tc>
          <w:tcPr>
            <w:tcW w:w="4541" w:type="dxa"/>
          </w:tcPr>
          <w:p w14:paraId="66802C58" w14:textId="77777777" w:rsidR="00357ED2" w:rsidRDefault="00357ED2" w:rsidP="00357ED2">
            <w:pPr>
              <w:spacing w:before="120"/>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Uzņēmējam nav jāmaksā par tehnoloģisko “logu” piešķiršanu, ja  Uzņēmējs pēc Pasūtītāja pieprasījuma ir iesniedzis darbu veikšanai nepieciešamo plānoto tehnoloģisko pārtraukumu “logu” grafiku.</w:t>
            </w:r>
          </w:p>
          <w:p w14:paraId="336019CE" w14:textId="5E320D86" w:rsidR="00B84D48" w:rsidRPr="00357ED2" w:rsidRDefault="00357ED2" w:rsidP="00357ED2">
            <w:pPr>
              <w:pStyle w:val="ListParagraph"/>
              <w:ind w:left="0" w:right="73" w:firstLine="0"/>
              <w:rPr>
                <w:lang w:val="lv-LV"/>
              </w:rPr>
            </w:pPr>
            <w:r w:rsidRPr="00357ED2">
              <w:rPr>
                <w:szCs w:val="24"/>
                <w:lang w:val="lv-LV" w:eastAsia="en-US"/>
              </w:rPr>
              <w:t>Tehnoloģisko pārtraukumu “logu” aizkavēšanas gadījumā Uzņēmējam jāsedz zaudējumi trešajām pusēm, t.i. pasažieru un kravu pārvadātajiem.</w:t>
            </w:r>
          </w:p>
        </w:tc>
      </w:tr>
      <w:tr w:rsidR="00B84D48" w:rsidRPr="000F68A5" w14:paraId="2B0BC556" w14:textId="77777777" w:rsidTr="005166E5">
        <w:trPr>
          <w:trHeight w:val="1102"/>
          <w:jc w:val="center"/>
        </w:trPr>
        <w:tc>
          <w:tcPr>
            <w:tcW w:w="704" w:type="dxa"/>
          </w:tcPr>
          <w:p w14:paraId="660225DF" w14:textId="77777777" w:rsidR="00B84D48" w:rsidRPr="000F68A5" w:rsidRDefault="00B84D48" w:rsidP="000F68A5">
            <w:pPr>
              <w:jc w:val="center"/>
              <w:rPr>
                <w:rFonts w:ascii="Times New Roman" w:hAnsi="Times New Roman" w:cs="Times New Roman"/>
                <w:b/>
                <w:szCs w:val="24"/>
              </w:rPr>
            </w:pPr>
            <w:bookmarkStart w:id="2" w:name="_Hlk17185136"/>
            <w:r>
              <w:rPr>
                <w:rFonts w:ascii="Times New Roman" w:hAnsi="Times New Roman" w:cs="Times New Roman"/>
                <w:b/>
                <w:szCs w:val="24"/>
              </w:rPr>
              <w:t>7.</w:t>
            </w:r>
          </w:p>
        </w:tc>
        <w:tc>
          <w:tcPr>
            <w:tcW w:w="5103" w:type="dxa"/>
          </w:tcPr>
          <w:p w14:paraId="7B73D8D7" w14:textId="77777777" w:rsidR="00B84D48" w:rsidRPr="00B84D48" w:rsidRDefault="00B84D48" w:rsidP="00B84D48">
            <w:pPr>
              <w:rPr>
                <w:rFonts w:ascii="Times New Roman" w:hAnsi="Times New Roman" w:cs="Times New Roman"/>
                <w:color w:val="000000"/>
              </w:rPr>
            </w:pPr>
            <w:r w:rsidRPr="00B84D48">
              <w:rPr>
                <w:rFonts w:ascii="Times New Roman" w:hAnsi="Times New Roman" w:cs="Times New Roman"/>
                <w:color w:val="000000"/>
              </w:rPr>
              <w:t xml:space="preserve">Pasūtītāja Tehniskajās prasības 2. sējumā 2. NODAĻA – DARBU APJOMI 9.tabulā dots : </w:t>
            </w:r>
          </w:p>
          <w:p w14:paraId="2652A179" w14:textId="77777777" w:rsidR="00B84D48" w:rsidRPr="00B84D48" w:rsidRDefault="00B84D48" w:rsidP="00B84D48">
            <w:pPr>
              <w:rPr>
                <w:rFonts w:ascii="Times New Roman" w:hAnsi="Times New Roman" w:cs="Times New Roman"/>
                <w:color w:val="000000"/>
              </w:rPr>
            </w:pPr>
            <w:r w:rsidRPr="00B84D48">
              <w:rPr>
                <w:rFonts w:ascii="Times New Roman" w:hAnsi="Times New Roman" w:cs="Times New Roman"/>
                <w:color w:val="000000"/>
              </w:rPr>
              <w:t xml:space="preserve">p.1) Esošo pārmiju pārvedu demontāža: </w:t>
            </w:r>
          </w:p>
          <w:p w14:paraId="4B09720D" w14:textId="77777777" w:rsidR="00B84D48" w:rsidRPr="00B84D48" w:rsidRDefault="00B84D48" w:rsidP="00B84D48">
            <w:pPr>
              <w:rPr>
                <w:rFonts w:ascii="Times New Roman" w:hAnsi="Times New Roman" w:cs="Times New Roman"/>
                <w:color w:val="000000"/>
              </w:rPr>
            </w:pPr>
            <w:r w:rsidRPr="00B84D48">
              <w:rPr>
                <w:rFonts w:ascii="Times New Roman" w:hAnsi="Times New Roman" w:cs="Times New Roman"/>
                <w:color w:val="000000"/>
              </w:rPr>
              <w:t xml:space="preserve">- St. Daugavpils šķirošanas parks - 9 </w:t>
            </w:r>
            <w:proofErr w:type="spellStart"/>
            <w:r w:rsidRPr="00B84D48">
              <w:rPr>
                <w:rFonts w:ascii="Times New Roman" w:hAnsi="Times New Roman" w:cs="Times New Roman"/>
                <w:color w:val="000000"/>
              </w:rPr>
              <w:t>kompl</w:t>
            </w:r>
            <w:proofErr w:type="spellEnd"/>
            <w:r w:rsidRPr="00B84D48">
              <w:rPr>
                <w:rFonts w:ascii="Times New Roman" w:hAnsi="Times New Roman" w:cs="Times New Roman"/>
                <w:color w:val="000000"/>
              </w:rPr>
              <w:t>.</w:t>
            </w:r>
          </w:p>
          <w:p w14:paraId="4469476C" w14:textId="77777777" w:rsidR="00B84D48" w:rsidRPr="00B84D48" w:rsidRDefault="00B84D48" w:rsidP="00B84D48">
            <w:pPr>
              <w:rPr>
                <w:rFonts w:ascii="Times New Roman" w:hAnsi="Times New Roman" w:cs="Times New Roman"/>
                <w:color w:val="000000"/>
              </w:rPr>
            </w:pPr>
            <w:r w:rsidRPr="00B84D48">
              <w:rPr>
                <w:rFonts w:ascii="Times New Roman" w:hAnsi="Times New Roman" w:cs="Times New Roman"/>
                <w:color w:val="000000"/>
              </w:rPr>
              <w:t>Lūdzam nosaukt esošo pārmiju pārvedu numurus, kuras jādemontē.</w:t>
            </w:r>
          </w:p>
        </w:tc>
        <w:tc>
          <w:tcPr>
            <w:tcW w:w="4541" w:type="dxa"/>
          </w:tcPr>
          <w:p w14:paraId="15E5C6E4" w14:textId="1A096443" w:rsidR="00B84D48" w:rsidRPr="001C2928" w:rsidRDefault="001C2928" w:rsidP="001C2928">
            <w:r>
              <w:rPr>
                <w:rFonts w:ascii="Times New Roman" w:hAnsi="Times New Roman" w:cs="Times New Roman"/>
                <w:color w:val="000000"/>
              </w:rPr>
              <w:t>Pasūtītāja prasību 2. sējuma</w:t>
            </w:r>
            <w:r w:rsidR="00482991" w:rsidRPr="001C2928">
              <w:rPr>
                <w:rFonts w:ascii="Times New Roman" w:hAnsi="Times New Roman" w:cs="Times New Roman"/>
                <w:color w:val="000000"/>
              </w:rPr>
              <w:t xml:space="preserve"> 9.tabulā</w:t>
            </w:r>
            <w:r w:rsidRPr="001C2928">
              <w:rPr>
                <w:rFonts w:ascii="Times New Roman" w:hAnsi="Times New Roman" w:cs="Times New Roman"/>
              </w:rPr>
              <w:t xml:space="preserve"> ir drukas kļūda, </w:t>
            </w:r>
            <w:r>
              <w:rPr>
                <w:rFonts w:ascii="Times New Roman" w:hAnsi="Times New Roman" w:cs="Times New Roman"/>
                <w:color w:val="000000"/>
              </w:rPr>
              <w:t>pareizais</w:t>
            </w:r>
            <w:r w:rsidRPr="001C2928">
              <w:rPr>
                <w:rFonts w:ascii="Times New Roman" w:hAnsi="Times New Roman" w:cs="Times New Roman"/>
                <w:color w:val="000000"/>
              </w:rPr>
              <w:t xml:space="preserve"> st. Daugavpils šķirošanas parks pārmiju demontāžas skaits ir 4 kompl</w:t>
            </w:r>
            <w:r>
              <w:rPr>
                <w:rFonts w:ascii="Times New Roman" w:hAnsi="Times New Roman" w:cs="Times New Roman"/>
                <w:color w:val="000000"/>
              </w:rPr>
              <w:t>ekti</w:t>
            </w:r>
            <w:r w:rsidRPr="001C2928">
              <w:rPr>
                <w:rFonts w:ascii="Times New Roman" w:hAnsi="Times New Roman" w:cs="Times New Roman"/>
                <w:color w:val="000000"/>
              </w:rPr>
              <w:t xml:space="preserve">, proti pārmijas </w:t>
            </w:r>
            <w:r w:rsidR="004871A2">
              <w:rPr>
                <w:rFonts w:ascii="Times New Roman" w:hAnsi="Times New Roman" w:cs="Times New Roman"/>
                <w:color w:val="000000"/>
              </w:rPr>
              <w:t>Nr.149, 300, 320 un 322</w:t>
            </w:r>
            <w:r>
              <w:rPr>
                <w:rFonts w:ascii="Times New Roman" w:hAnsi="Times New Roman" w:cs="Times New Roman"/>
                <w:color w:val="000000"/>
              </w:rPr>
              <w:t>.</w:t>
            </w:r>
          </w:p>
        </w:tc>
      </w:tr>
      <w:tr w:rsidR="00B84D48" w:rsidRPr="000F68A5" w14:paraId="66422FF4" w14:textId="77777777" w:rsidTr="005166E5">
        <w:trPr>
          <w:trHeight w:val="1102"/>
          <w:jc w:val="center"/>
        </w:trPr>
        <w:tc>
          <w:tcPr>
            <w:tcW w:w="704" w:type="dxa"/>
          </w:tcPr>
          <w:p w14:paraId="7D9E4A08" w14:textId="77777777" w:rsidR="00B84D48" w:rsidRPr="000F68A5" w:rsidRDefault="00B84D48" w:rsidP="000F68A5">
            <w:pPr>
              <w:jc w:val="center"/>
              <w:rPr>
                <w:rFonts w:ascii="Times New Roman" w:hAnsi="Times New Roman" w:cs="Times New Roman"/>
                <w:b/>
                <w:szCs w:val="24"/>
              </w:rPr>
            </w:pPr>
            <w:r>
              <w:rPr>
                <w:rFonts w:ascii="Times New Roman" w:hAnsi="Times New Roman" w:cs="Times New Roman"/>
                <w:b/>
                <w:szCs w:val="24"/>
              </w:rPr>
              <w:t>8.</w:t>
            </w:r>
          </w:p>
        </w:tc>
        <w:tc>
          <w:tcPr>
            <w:tcW w:w="5103" w:type="dxa"/>
          </w:tcPr>
          <w:p w14:paraId="3C8B1449" w14:textId="77777777" w:rsidR="00B84D48" w:rsidRPr="00B84D48" w:rsidRDefault="00B84D48" w:rsidP="00B84D48">
            <w:pPr>
              <w:rPr>
                <w:rFonts w:ascii="Times New Roman" w:hAnsi="Times New Roman" w:cs="Times New Roman"/>
                <w:color w:val="000000"/>
              </w:rPr>
            </w:pPr>
            <w:r w:rsidRPr="00B84D48">
              <w:rPr>
                <w:rFonts w:ascii="Times New Roman" w:hAnsi="Times New Roman" w:cs="Times New Roman"/>
                <w:color w:val="000000"/>
              </w:rPr>
              <w:t xml:space="preserve">Pasūtītāja Tehniskajās prasības 2. sējumā 2. NODAĻA – DARBU APJOMI 9.tabulā dots : </w:t>
            </w:r>
          </w:p>
          <w:p w14:paraId="3E960644" w14:textId="77777777" w:rsidR="00B84D48" w:rsidRPr="00B84D48" w:rsidRDefault="00B84D48" w:rsidP="00B84D48">
            <w:pPr>
              <w:rPr>
                <w:rFonts w:ascii="Times New Roman" w:hAnsi="Times New Roman" w:cs="Times New Roman"/>
                <w:color w:val="000000"/>
              </w:rPr>
            </w:pPr>
            <w:r w:rsidRPr="00B84D48">
              <w:rPr>
                <w:rFonts w:ascii="Times New Roman" w:hAnsi="Times New Roman" w:cs="Times New Roman"/>
                <w:color w:val="000000"/>
              </w:rPr>
              <w:t xml:space="preserve">p. 3) Sliežu ceļu demontāža: </w:t>
            </w:r>
          </w:p>
          <w:p w14:paraId="1C7B3F10" w14:textId="77777777" w:rsidR="00B84D48" w:rsidRPr="00B84D48" w:rsidRDefault="00B84D48" w:rsidP="00B84D48">
            <w:pPr>
              <w:rPr>
                <w:rFonts w:ascii="Times New Roman" w:hAnsi="Times New Roman" w:cs="Times New Roman"/>
                <w:color w:val="000000"/>
              </w:rPr>
            </w:pPr>
            <w:r w:rsidRPr="00B84D48">
              <w:rPr>
                <w:rFonts w:ascii="Times New Roman" w:hAnsi="Times New Roman" w:cs="Times New Roman"/>
                <w:color w:val="000000"/>
              </w:rPr>
              <w:t xml:space="preserve">- Strupceļu atbalstu demontāža - 8 gab.  </w:t>
            </w:r>
          </w:p>
          <w:p w14:paraId="3F2F12EB" w14:textId="77777777" w:rsidR="00B84D48" w:rsidRPr="000F68A5" w:rsidRDefault="00B84D48" w:rsidP="00B84D48">
            <w:pPr>
              <w:rPr>
                <w:rFonts w:ascii="Times New Roman" w:hAnsi="Times New Roman" w:cs="Times New Roman"/>
                <w:color w:val="000000"/>
              </w:rPr>
            </w:pPr>
            <w:r w:rsidRPr="00B84D48">
              <w:rPr>
                <w:rFonts w:ascii="Times New Roman" w:hAnsi="Times New Roman" w:cs="Times New Roman"/>
                <w:color w:val="000000"/>
              </w:rPr>
              <w:t xml:space="preserve">Uzņēmējs saprot kā jādemontē strupceļu sliežu ceļos nr. 50, 52 un 54, kā arī strupceļus pie Postenis 524 km un pie Postenis 8 km, lūdzam nosaukt vēl </w:t>
            </w:r>
            <w:r w:rsidRPr="00B84D48">
              <w:rPr>
                <w:rFonts w:ascii="Times New Roman" w:hAnsi="Times New Roman" w:cs="Times New Roman"/>
                <w:color w:val="000000"/>
              </w:rPr>
              <w:lastRenderedPageBreak/>
              <w:t>3 strupceļus ko jādemontē (vai sliežu ceļu numurus uz kuriem tie atrodas)?</w:t>
            </w:r>
          </w:p>
        </w:tc>
        <w:tc>
          <w:tcPr>
            <w:tcW w:w="4541" w:type="dxa"/>
          </w:tcPr>
          <w:p w14:paraId="3DCDAFB3" w14:textId="0BBDD38D" w:rsidR="001C2928" w:rsidRDefault="001C2928" w:rsidP="000F68A5">
            <w:pPr>
              <w:pStyle w:val="ListParagraph"/>
              <w:ind w:left="0" w:right="73" w:firstLine="0"/>
              <w:rPr>
                <w:lang w:val="lv-LV"/>
              </w:rPr>
            </w:pPr>
            <w:r w:rsidRPr="001C2928">
              <w:rPr>
                <w:lang w:val="lv-LV"/>
              </w:rPr>
              <w:lastRenderedPageBreak/>
              <w:t xml:space="preserve">Pasūtītāja prasību 2. sējuma 9.tabulā </w:t>
            </w:r>
            <w:r>
              <w:rPr>
                <w:lang w:val="lv-LV"/>
              </w:rPr>
              <w:t>norādītajā strupceļu</w:t>
            </w:r>
            <w:r w:rsidR="002351EA">
              <w:rPr>
                <w:lang w:val="lv-LV"/>
              </w:rPr>
              <w:t xml:space="preserve"> atbalstu</w:t>
            </w:r>
            <w:r>
              <w:rPr>
                <w:lang w:val="lv-LV"/>
              </w:rPr>
              <w:t xml:space="preserve"> demontāžas skaitā (8 </w:t>
            </w:r>
            <w:proofErr w:type="spellStart"/>
            <w:r>
              <w:rPr>
                <w:lang w:val="lv-LV"/>
              </w:rPr>
              <w:t>gab</w:t>
            </w:r>
            <w:proofErr w:type="spellEnd"/>
            <w:r>
              <w:rPr>
                <w:lang w:val="lv-LV"/>
              </w:rPr>
              <w:t>) ir iekļauti:</w:t>
            </w:r>
          </w:p>
          <w:p w14:paraId="66B8F3D3" w14:textId="02A7FB8A" w:rsidR="00B84D48" w:rsidRDefault="001C2928" w:rsidP="001C2928">
            <w:pPr>
              <w:pStyle w:val="ListParagraph"/>
              <w:numPr>
                <w:ilvl w:val="0"/>
                <w:numId w:val="3"/>
              </w:numPr>
              <w:ind w:right="73"/>
              <w:rPr>
                <w:lang w:val="lv-LV"/>
              </w:rPr>
            </w:pPr>
            <w:r>
              <w:rPr>
                <w:lang w:val="lv-LV"/>
              </w:rPr>
              <w:t>St. Daugavpils šķirošanas parka s</w:t>
            </w:r>
            <w:r w:rsidR="002351EA">
              <w:rPr>
                <w:lang w:val="lv-LV"/>
              </w:rPr>
              <w:t>trupceļu atbalsti</w:t>
            </w:r>
            <w:r>
              <w:rPr>
                <w:lang w:val="lv-LV"/>
              </w:rPr>
              <w:t xml:space="preserve"> ceļos 50, 52, 54, 67 un</w:t>
            </w:r>
            <w:r w:rsidR="00272EE7">
              <w:rPr>
                <w:lang w:val="lv-LV"/>
              </w:rPr>
              <w:t xml:space="preserve"> 68</w:t>
            </w:r>
            <w:r w:rsidR="002351EA">
              <w:rPr>
                <w:lang w:val="lv-LV"/>
              </w:rPr>
              <w:t xml:space="preserve"> – 5 gab.</w:t>
            </w:r>
            <w:r>
              <w:rPr>
                <w:lang w:val="lv-LV"/>
              </w:rPr>
              <w:t>;</w:t>
            </w:r>
          </w:p>
          <w:p w14:paraId="22115583" w14:textId="165128B2" w:rsidR="001C2928" w:rsidRDefault="001C2928" w:rsidP="001C2928">
            <w:pPr>
              <w:pStyle w:val="ListParagraph"/>
              <w:numPr>
                <w:ilvl w:val="0"/>
                <w:numId w:val="3"/>
              </w:numPr>
              <w:ind w:right="73"/>
              <w:rPr>
                <w:lang w:val="lv-LV"/>
              </w:rPr>
            </w:pPr>
            <w:proofErr w:type="spellStart"/>
            <w:r>
              <w:rPr>
                <w:lang w:val="lv-LV"/>
              </w:rPr>
              <w:t>C.p</w:t>
            </w:r>
            <w:proofErr w:type="spellEnd"/>
            <w:r>
              <w:rPr>
                <w:lang w:val="lv-LV"/>
              </w:rPr>
              <w:t xml:space="preserve">. 524. km – 1 </w:t>
            </w:r>
            <w:r w:rsidR="002351EA">
              <w:rPr>
                <w:lang w:val="lv-LV"/>
              </w:rPr>
              <w:t>gab.</w:t>
            </w:r>
            <w:r>
              <w:rPr>
                <w:lang w:val="lv-LV"/>
              </w:rPr>
              <w:t>;</w:t>
            </w:r>
          </w:p>
          <w:p w14:paraId="07262598" w14:textId="3A02E33D" w:rsidR="001C2928" w:rsidRDefault="001C2928" w:rsidP="001C2928">
            <w:pPr>
              <w:pStyle w:val="ListParagraph"/>
              <w:numPr>
                <w:ilvl w:val="0"/>
                <w:numId w:val="3"/>
              </w:numPr>
              <w:ind w:right="73"/>
              <w:rPr>
                <w:lang w:val="lv-LV"/>
              </w:rPr>
            </w:pPr>
            <w:proofErr w:type="spellStart"/>
            <w:r>
              <w:rPr>
                <w:lang w:val="lv-LV"/>
              </w:rPr>
              <w:lastRenderedPageBreak/>
              <w:t>C.p</w:t>
            </w:r>
            <w:proofErr w:type="spellEnd"/>
            <w:r>
              <w:rPr>
                <w:lang w:val="lv-LV"/>
              </w:rPr>
              <w:t xml:space="preserve">. 8. km – 1 </w:t>
            </w:r>
            <w:r w:rsidR="002351EA">
              <w:rPr>
                <w:lang w:val="lv-LV"/>
              </w:rPr>
              <w:t>gab.</w:t>
            </w:r>
            <w:r>
              <w:rPr>
                <w:lang w:val="lv-LV"/>
              </w:rPr>
              <w:t>;</w:t>
            </w:r>
          </w:p>
          <w:p w14:paraId="277B27C0" w14:textId="34BE6C09" w:rsidR="001C2928" w:rsidRDefault="001C2928" w:rsidP="001C2928">
            <w:pPr>
              <w:pStyle w:val="ListParagraph"/>
              <w:numPr>
                <w:ilvl w:val="0"/>
                <w:numId w:val="3"/>
              </w:numPr>
              <w:ind w:right="73"/>
              <w:rPr>
                <w:lang w:val="lv-LV"/>
              </w:rPr>
            </w:pPr>
            <w:r>
              <w:rPr>
                <w:lang w:val="lv-LV"/>
              </w:rPr>
              <w:t xml:space="preserve">Būvniecības gaitā tehnoloģiskajām vajadzībām </w:t>
            </w:r>
            <w:r w:rsidR="002351EA">
              <w:rPr>
                <w:lang w:val="lv-LV"/>
              </w:rPr>
              <w:t>nepieciešamības gadījumā</w:t>
            </w:r>
            <w:r>
              <w:rPr>
                <w:lang w:val="lv-LV"/>
              </w:rPr>
              <w:t xml:space="preserve"> </w:t>
            </w:r>
            <w:r w:rsidR="002351EA">
              <w:rPr>
                <w:lang w:val="lv-LV"/>
              </w:rPr>
              <w:t xml:space="preserve">izveidojamā </w:t>
            </w:r>
            <w:r w:rsidR="00960062">
              <w:rPr>
                <w:lang w:val="lv-LV"/>
              </w:rPr>
              <w:t xml:space="preserve">pagaidu </w:t>
            </w:r>
            <w:r>
              <w:rPr>
                <w:lang w:val="lv-LV"/>
              </w:rPr>
              <w:t xml:space="preserve">strupceļa </w:t>
            </w:r>
            <w:r w:rsidR="002351EA">
              <w:rPr>
                <w:lang w:val="lv-LV"/>
              </w:rPr>
              <w:t>atbalsta demontāža, saskaņā ar būvprojektu un darbu veikšanas projektu – 1.gab.</w:t>
            </w:r>
          </w:p>
          <w:p w14:paraId="0BF58D80" w14:textId="178865E0" w:rsidR="001C2928" w:rsidRPr="000F68A5" w:rsidRDefault="001C2928" w:rsidP="000F68A5">
            <w:pPr>
              <w:pStyle w:val="ListParagraph"/>
              <w:ind w:left="0" w:right="73" w:firstLine="0"/>
              <w:rPr>
                <w:lang w:val="lv-LV"/>
              </w:rPr>
            </w:pPr>
          </w:p>
        </w:tc>
      </w:tr>
      <w:tr w:rsidR="00B84D48" w:rsidRPr="000F68A5" w14:paraId="41527A1E" w14:textId="77777777" w:rsidTr="005166E5">
        <w:trPr>
          <w:trHeight w:val="1102"/>
          <w:jc w:val="center"/>
        </w:trPr>
        <w:tc>
          <w:tcPr>
            <w:tcW w:w="704" w:type="dxa"/>
          </w:tcPr>
          <w:p w14:paraId="14369649" w14:textId="77777777" w:rsidR="00B84D48" w:rsidRPr="000F68A5" w:rsidRDefault="00B84D48" w:rsidP="000F68A5">
            <w:pPr>
              <w:jc w:val="center"/>
              <w:rPr>
                <w:rFonts w:ascii="Times New Roman" w:hAnsi="Times New Roman" w:cs="Times New Roman"/>
                <w:b/>
                <w:szCs w:val="24"/>
              </w:rPr>
            </w:pPr>
            <w:r>
              <w:rPr>
                <w:rFonts w:ascii="Times New Roman" w:hAnsi="Times New Roman" w:cs="Times New Roman"/>
                <w:b/>
                <w:szCs w:val="24"/>
              </w:rPr>
              <w:lastRenderedPageBreak/>
              <w:t>9.</w:t>
            </w:r>
          </w:p>
        </w:tc>
        <w:tc>
          <w:tcPr>
            <w:tcW w:w="5103" w:type="dxa"/>
          </w:tcPr>
          <w:p w14:paraId="0D301E8D" w14:textId="77777777" w:rsidR="00B84D48" w:rsidRPr="00B84D48" w:rsidRDefault="00B84D48" w:rsidP="00B84D48">
            <w:pPr>
              <w:rPr>
                <w:rFonts w:ascii="Times New Roman" w:hAnsi="Times New Roman" w:cs="Times New Roman"/>
                <w:color w:val="000000"/>
              </w:rPr>
            </w:pPr>
            <w:r w:rsidRPr="00B84D48">
              <w:rPr>
                <w:rFonts w:ascii="Times New Roman" w:hAnsi="Times New Roman" w:cs="Times New Roman"/>
                <w:color w:val="000000"/>
              </w:rPr>
              <w:t>Lūdzam precizēt vai jādemontē sliežu ceļu nr. 68 un pārmiju pārvedu nr.149 (citā VAS “Latvijas dzelzceļš” izsludinātajā Atklāta konkursā “Daugavpils Šķirošanas stacijas attīstība: būvniecība” (iepirkuma identifikācijas Nr. LDZ 2019/17-IB/6.2.1.2/16/I/002/01-04) Pasūtītāju prasību 2.sējuma pielikuma nr. 1 "Ceļu plāns" sliežu ceļš nr. 68 nav pāradīts).</w:t>
            </w:r>
          </w:p>
        </w:tc>
        <w:tc>
          <w:tcPr>
            <w:tcW w:w="4541" w:type="dxa"/>
          </w:tcPr>
          <w:p w14:paraId="0A10CB43" w14:textId="012B32C5" w:rsidR="00B84D48" w:rsidRPr="0044668E" w:rsidRDefault="0044668E" w:rsidP="000F68A5">
            <w:pPr>
              <w:pStyle w:val="ListParagraph"/>
              <w:ind w:left="0" w:right="73" w:firstLine="0"/>
              <w:rPr>
                <w:lang w:val="lv-LV"/>
              </w:rPr>
            </w:pPr>
            <w:r w:rsidRPr="0044668E">
              <w:rPr>
                <w:lang w:val="lv-LV"/>
              </w:rPr>
              <w:t>S</w:t>
            </w:r>
            <w:r w:rsidR="00272EE7">
              <w:rPr>
                <w:lang w:val="lv-LV"/>
              </w:rPr>
              <w:t>liežu ceļu</w:t>
            </w:r>
            <w:r w:rsidRPr="0044668E">
              <w:rPr>
                <w:lang w:val="lv-LV"/>
              </w:rPr>
              <w:t xml:space="preserve"> Nr.68 un p</w:t>
            </w:r>
            <w:r w:rsidR="00272EE7">
              <w:rPr>
                <w:lang w:val="lv-LV"/>
              </w:rPr>
              <w:t>ārmiju</w:t>
            </w:r>
            <w:r w:rsidRPr="0044668E">
              <w:rPr>
                <w:lang w:val="lv-LV"/>
              </w:rPr>
              <w:t xml:space="preserve"> Nr.149 </w:t>
            </w:r>
            <w:r w:rsidR="00272EE7">
              <w:rPr>
                <w:lang w:val="lv-LV"/>
              </w:rPr>
              <w:t>jādemontē Uzņēmējam</w:t>
            </w:r>
            <w:r w:rsidRPr="0044668E">
              <w:rPr>
                <w:lang w:val="lv-LV"/>
              </w:rPr>
              <w:t xml:space="preserve"> projekta </w:t>
            </w:r>
            <w:r w:rsidRPr="0044668E">
              <w:rPr>
                <w:szCs w:val="24"/>
                <w:lang w:val="lv-LV"/>
              </w:rPr>
              <w:t xml:space="preserve">„Daugavpils pieņemšanas parka un tam piebraucamo ceļu attīstība – būvniecība” </w:t>
            </w:r>
            <w:r w:rsidR="00272EE7">
              <w:rPr>
                <w:szCs w:val="24"/>
                <w:lang w:val="lv-LV"/>
              </w:rPr>
              <w:t>ietvaros</w:t>
            </w:r>
            <w:r w:rsidRPr="0044668E">
              <w:rPr>
                <w:szCs w:val="24"/>
                <w:lang w:val="lv-LV"/>
              </w:rPr>
              <w:t>.</w:t>
            </w:r>
          </w:p>
        </w:tc>
      </w:tr>
      <w:bookmarkEnd w:id="2"/>
    </w:tbl>
    <w:p w14:paraId="1423B442" w14:textId="65817018" w:rsidR="00960062" w:rsidRDefault="00960062">
      <w:pPr>
        <w:rPr>
          <w:rFonts w:ascii="Arial" w:hAnsi="Arial" w:cs="Arial"/>
        </w:rPr>
      </w:pPr>
    </w:p>
    <w:p w14:paraId="31B6470D" w14:textId="77777777" w:rsidR="00960062" w:rsidRDefault="00960062">
      <w:pPr>
        <w:spacing w:after="160" w:line="259" w:lineRule="auto"/>
        <w:rPr>
          <w:rFonts w:ascii="Arial" w:hAnsi="Arial" w:cs="Arial"/>
        </w:rPr>
      </w:pPr>
      <w:r>
        <w:rPr>
          <w:rFonts w:ascii="Arial" w:hAnsi="Arial" w:cs="Arial"/>
        </w:rPr>
        <w:br w:type="page"/>
      </w:r>
    </w:p>
    <w:p w14:paraId="152FC82A" w14:textId="77777777" w:rsidR="00960062" w:rsidRDefault="00960062" w:rsidP="00960062">
      <w:pPr>
        <w:pStyle w:val="ListParagraph"/>
        <w:spacing w:before="120"/>
        <w:ind w:left="0" w:right="282" w:firstLine="7230"/>
        <w:rPr>
          <w:sz w:val="24"/>
          <w:szCs w:val="24"/>
        </w:rPr>
      </w:pPr>
      <w:r>
        <w:rPr>
          <w:sz w:val="24"/>
          <w:szCs w:val="24"/>
        </w:rPr>
        <w:lastRenderedPageBreak/>
        <w:t>PIELIKUMS</w:t>
      </w:r>
    </w:p>
    <w:p w14:paraId="651EBE7C" w14:textId="7309FE9A" w:rsidR="00960062" w:rsidRPr="00960062" w:rsidRDefault="00960062" w:rsidP="00960062">
      <w:pPr>
        <w:pStyle w:val="ListParagraph"/>
        <w:spacing w:before="120"/>
        <w:ind w:left="0" w:right="282" w:firstLine="7230"/>
        <w:rPr>
          <w:sz w:val="24"/>
          <w:szCs w:val="24"/>
          <w:lang w:val="lv-LV"/>
        </w:rPr>
      </w:pPr>
      <w:proofErr w:type="spellStart"/>
      <w:r>
        <w:rPr>
          <w:sz w:val="24"/>
          <w:szCs w:val="24"/>
        </w:rPr>
        <w:t>Skaidrojumam</w:t>
      </w:r>
      <w:proofErr w:type="spellEnd"/>
      <w:r>
        <w:rPr>
          <w:sz w:val="24"/>
          <w:szCs w:val="24"/>
        </w:rPr>
        <w:t xml:space="preserve"> Nr.1</w:t>
      </w:r>
      <w:r>
        <w:rPr>
          <w:sz w:val="24"/>
          <w:szCs w:val="24"/>
          <w:lang w:val="lv-LV"/>
        </w:rPr>
        <w:t>0</w:t>
      </w:r>
    </w:p>
    <w:p w14:paraId="677E82F8" w14:textId="77777777" w:rsidR="00960062" w:rsidRDefault="00960062" w:rsidP="00960062">
      <w:pPr>
        <w:pStyle w:val="ListParagraph"/>
        <w:spacing w:before="120"/>
        <w:ind w:left="0" w:right="282"/>
        <w:rPr>
          <w:sz w:val="24"/>
          <w:szCs w:val="24"/>
        </w:rPr>
      </w:pPr>
    </w:p>
    <w:p w14:paraId="7B7361D2" w14:textId="77777777" w:rsidR="00960062" w:rsidRDefault="00960062" w:rsidP="00960062">
      <w:pPr>
        <w:pStyle w:val="ListParagraph"/>
        <w:spacing w:before="120"/>
        <w:ind w:left="0" w:right="282"/>
        <w:rPr>
          <w:sz w:val="24"/>
          <w:szCs w:val="24"/>
        </w:rPr>
      </w:pPr>
    </w:p>
    <w:p w14:paraId="147CAD8D" w14:textId="5005A5F0" w:rsidR="00960062" w:rsidRDefault="00960062" w:rsidP="00960062">
      <w:pPr>
        <w:pStyle w:val="ListParagraph"/>
        <w:spacing w:before="120"/>
        <w:ind w:left="0" w:right="282"/>
        <w:jc w:val="center"/>
        <w:rPr>
          <w:sz w:val="24"/>
          <w:szCs w:val="24"/>
        </w:rPr>
      </w:pPr>
      <w:r>
        <w:rPr>
          <w:noProof/>
        </w:rPr>
        <w:drawing>
          <wp:inline distT="0" distB="0" distL="0" distR="0" wp14:anchorId="1B07CC28" wp14:editId="0A9D4FA8">
            <wp:extent cx="4879340" cy="416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9340" cy="4162425"/>
                    </a:xfrm>
                    <a:prstGeom prst="rect">
                      <a:avLst/>
                    </a:prstGeom>
                    <a:noFill/>
                    <a:ln>
                      <a:noFill/>
                    </a:ln>
                  </pic:spPr>
                </pic:pic>
              </a:graphicData>
            </a:graphic>
          </wp:inline>
        </w:drawing>
      </w:r>
    </w:p>
    <w:p w14:paraId="670FD594" w14:textId="77777777" w:rsidR="0098236C" w:rsidRPr="00123678" w:rsidRDefault="0098236C">
      <w:pPr>
        <w:rPr>
          <w:rFonts w:ascii="Arial" w:hAnsi="Arial" w:cs="Arial"/>
        </w:rPr>
      </w:pPr>
    </w:p>
    <w:sectPr w:rsidR="0098236C" w:rsidRPr="00123678" w:rsidSect="004D6653">
      <w:footerReference w:type="default" r:id="rId11"/>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2A7B1" w14:textId="77777777" w:rsidR="003C78AC" w:rsidRDefault="003C78AC">
      <w:r>
        <w:separator/>
      </w:r>
    </w:p>
  </w:endnote>
  <w:endnote w:type="continuationSeparator" w:id="0">
    <w:p w14:paraId="5A9A4C66" w14:textId="77777777" w:rsidR="003C78AC" w:rsidRDefault="003C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55C15BA2" w14:textId="77777777" w:rsidR="00591256" w:rsidRDefault="00022CE9">
        <w:pPr>
          <w:pStyle w:val="Footer"/>
          <w:jc w:val="center"/>
        </w:pPr>
        <w:r>
          <w:fldChar w:fldCharType="begin"/>
        </w:r>
        <w:r>
          <w:instrText xml:space="preserve"> PAGE   \* MERGEFORMAT </w:instrText>
        </w:r>
        <w:r>
          <w:fldChar w:fldCharType="separate"/>
        </w:r>
        <w:r w:rsidR="00850F32">
          <w:rPr>
            <w:noProof/>
          </w:rPr>
          <w:t>2</w:t>
        </w:r>
        <w:r>
          <w:rPr>
            <w:noProof/>
          </w:rPr>
          <w:fldChar w:fldCharType="end"/>
        </w:r>
      </w:p>
    </w:sdtContent>
  </w:sdt>
  <w:p w14:paraId="75E5468A" w14:textId="77777777" w:rsidR="00591256" w:rsidRDefault="003C7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BC235" w14:textId="77777777" w:rsidR="003C78AC" w:rsidRDefault="003C78AC">
      <w:r>
        <w:separator/>
      </w:r>
    </w:p>
  </w:footnote>
  <w:footnote w:type="continuationSeparator" w:id="0">
    <w:p w14:paraId="6797C3ED" w14:textId="77777777" w:rsidR="003C78AC" w:rsidRDefault="003C7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132C"/>
    <w:multiLevelType w:val="hybridMultilevel"/>
    <w:tmpl w:val="3880CF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86E640C"/>
    <w:multiLevelType w:val="hybridMultilevel"/>
    <w:tmpl w:val="4BAA5162"/>
    <w:lvl w:ilvl="0" w:tplc="C46A93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A4B72FE"/>
    <w:multiLevelType w:val="hybridMultilevel"/>
    <w:tmpl w:val="0482622C"/>
    <w:lvl w:ilvl="0" w:tplc="7EF04E3E">
      <w:start w:val="1"/>
      <w:numFmt w:val="decimal"/>
      <w:lvlText w:val="%1."/>
      <w:lvlJc w:val="left"/>
      <w:pPr>
        <w:ind w:left="720" w:hanging="360"/>
      </w:pPr>
      <w:rPr>
        <w:rFonts w:ascii="Calibri" w:hAnsi="Calibri" w:cs="Calibri" w:hint="default"/>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7B"/>
    <w:rsid w:val="00022CE9"/>
    <w:rsid w:val="000A30BD"/>
    <w:rsid w:val="000B3B0C"/>
    <w:rsid w:val="000D51C8"/>
    <w:rsid w:val="000F68A5"/>
    <w:rsid w:val="00123678"/>
    <w:rsid w:val="001A618F"/>
    <w:rsid w:val="001C2928"/>
    <w:rsid w:val="001E37C7"/>
    <w:rsid w:val="002351EA"/>
    <w:rsid w:val="00240922"/>
    <w:rsid w:val="00252610"/>
    <w:rsid w:val="00272EE7"/>
    <w:rsid w:val="00292386"/>
    <w:rsid w:val="003204EA"/>
    <w:rsid w:val="003472D2"/>
    <w:rsid w:val="00357ED2"/>
    <w:rsid w:val="003825C6"/>
    <w:rsid w:val="003B6801"/>
    <w:rsid w:val="003C3F28"/>
    <w:rsid w:val="003C78AC"/>
    <w:rsid w:val="00403794"/>
    <w:rsid w:val="00431B7D"/>
    <w:rsid w:val="0044668E"/>
    <w:rsid w:val="00451EA4"/>
    <w:rsid w:val="00482991"/>
    <w:rsid w:val="004871A2"/>
    <w:rsid w:val="004871F3"/>
    <w:rsid w:val="005F4B9D"/>
    <w:rsid w:val="00616723"/>
    <w:rsid w:val="006353E5"/>
    <w:rsid w:val="006A2E8B"/>
    <w:rsid w:val="006B298B"/>
    <w:rsid w:val="006D308F"/>
    <w:rsid w:val="006F399B"/>
    <w:rsid w:val="007577DF"/>
    <w:rsid w:val="00791724"/>
    <w:rsid w:val="00795627"/>
    <w:rsid w:val="00795C25"/>
    <w:rsid w:val="007D0378"/>
    <w:rsid w:val="007F3202"/>
    <w:rsid w:val="00835563"/>
    <w:rsid w:val="00842986"/>
    <w:rsid w:val="00850F32"/>
    <w:rsid w:val="008517C3"/>
    <w:rsid w:val="008D434F"/>
    <w:rsid w:val="008F4AE0"/>
    <w:rsid w:val="00913F7B"/>
    <w:rsid w:val="00960062"/>
    <w:rsid w:val="00981FCD"/>
    <w:rsid w:val="0098236C"/>
    <w:rsid w:val="009919D8"/>
    <w:rsid w:val="009A52CA"/>
    <w:rsid w:val="009D6C25"/>
    <w:rsid w:val="009F5280"/>
    <w:rsid w:val="00A371FA"/>
    <w:rsid w:val="00A60005"/>
    <w:rsid w:val="00AF6491"/>
    <w:rsid w:val="00B84D48"/>
    <w:rsid w:val="00C02558"/>
    <w:rsid w:val="00C20434"/>
    <w:rsid w:val="00C2757A"/>
    <w:rsid w:val="00C811BE"/>
    <w:rsid w:val="00C977F0"/>
    <w:rsid w:val="00CB095F"/>
    <w:rsid w:val="00CE78B4"/>
    <w:rsid w:val="00D577E2"/>
    <w:rsid w:val="00E17864"/>
    <w:rsid w:val="00E223C7"/>
    <w:rsid w:val="00E555B6"/>
    <w:rsid w:val="00E5733E"/>
    <w:rsid w:val="00EF66DF"/>
    <w:rsid w:val="00F277EB"/>
    <w:rsid w:val="00FC0ACD"/>
    <w:rsid w:val="00FD3A8F"/>
    <w:rsid w:val="00FD4D89"/>
    <w:rsid w:val="00FE6443"/>
    <w:rsid w:val="00FF7D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2C71"/>
  <w15:chartTrackingRefBased/>
  <w15:docId w15:val="{6429B3C9-8B11-4672-8C78-3C5E332D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F7B"/>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3F7B"/>
    <w:pPr>
      <w:tabs>
        <w:tab w:val="center" w:pos="4153"/>
        <w:tab w:val="right" w:pos="8306"/>
      </w:tabs>
    </w:pPr>
  </w:style>
  <w:style w:type="character" w:customStyle="1" w:styleId="FooterChar">
    <w:name w:val="Footer Char"/>
    <w:basedOn w:val="DefaultParagraphFont"/>
    <w:link w:val="Footer"/>
    <w:uiPriority w:val="99"/>
    <w:rsid w:val="00913F7B"/>
    <w:rPr>
      <w:rFonts w:ascii="Calibri" w:hAnsi="Calibri" w:cs="Calibri"/>
      <w:lang w:eastAsia="lv-LV"/>
    </w:rPr>
  </w:style>
  <w:style w:type="table" w:styleId="TableGrid">
    <w:name w:val="Table Grid"/>
    <w:basedOn w:val="TableNormal"/>
    <w:uiPriority w:val="39"/>
    <w:rsid w:val="00913F7B"/>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13F7B"/>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913F7B"/>
    <w:rPr>
      <w:rFonts w:ascii="Times New Roman" w:eastAsia="Times New Roman" w:hAnsi="Times New Roman" w:cs="Times New Roman"/>
      <w:sz w:val="28"/>
      <w:szCs w:val="20"/>
    </w:rPr>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913F7B"/>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link w:val="ListParagraph"/>
    <w:uiPriority w:val="34"/>
    <w:qFormat/>
    <w:locked/>
    <w:rsid w:val="00913F7B"/>
    <w:rPr>
      <w:rFonts w:ascii="Times New Roman" w:eastAsia="Times New Roman" w:hAnsi="Times New Roman" w:cs="Times New Roman"/>
      <w:color w:val="000000"/>
      <w:lang w:val="ru-RU" w:eastAsia="ru-RU"/>
    </w:rPr>
  </w:style>
  <w:style w:type="paragraph" w:styleId="BalloonText">
    <w:name w:val="Balloon Text"/>
    <w:basedOn w:val="Normal"/>
    <w:link w:val="BalloonTextChar"/>
    <w:uiPriority w:val="99"/>
    <w:semiHidden/>
    <w:unhideWhenUsed/>
    <w:rsid w:val="00FC0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ACD"/>
    <w:rPr>
      <w:rFonts w:ascii="Segoe UI" w:hAnsi="Segoe UI" w:cs="Segoe UI"/>
      <w:sz w:val="18"/>
      <w:szCs w:val="18"/>
      <w:lang w:eastAsia="lv-LV"/>
    </w:rPr>
  </w:style>
  <w:style w:type="character" w:styleId="CommentReference">
    <w:name w:val="annotation reference"/>
    <w:basedOn w:val="DefaultParagraphFont"/>
    <w:uiPriority w:val="99"/>
    <w:semiHidden/>
    <w:unhideWhenUsed/>
    <w:rsid w:val="00FC0ACD"/>
    <w:rPr>
      <w:sz w:val="16"/>
      <w:szCs w:val="16"/>
    </w:rPr>
  </w:style>
  <w:style w:type="paragraph" w:styleId="CommentText">
    <w:name w:val="annotation text"/>
    <w:basedOn w:val="Normal"/>
    <w:link w:val="CommentTextChar"/>
    <w:uiPriority w:val="99"/>
    <w:semiHidden/>
    <w:unhideWhenUsed/>
    <w:rsid w:val="00FC0ACD"/>
    <w:rPr>
      <w:sz w:val="20"/>
      <w:szCs w:val="20"/>
    </w:rPr>
  </w:style>
  <w:style w:type="character" w:customStyle="1" w:styleId="CommentTextChar">
    <w:name w:val="Comment Text Char"/>
    <w:basedOn w:val="DefaultParagraphFont"/>
    <w:link w:val="CommentText"/>
    <w:uiPriority w:val="99"/>
    <w:semiHidden/>
    <w:rsid w:val="00FC0ACD"/>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FC0ACD"/>
    <w:rPr>
      <w:b/>
      <w:bCs/>
    </w:rPr>
  </w:style>
  <w:style w:type="character" w:customStyle="1" w:styleId="CommentSubjectChar">
    <w:name w:val="Comment Subject Char"/>
    <w:basedOn w:val="CommentTextChar"/>
    <w:link w:val="CommentSubject"/>
    <w:uiPriority w:val="99"/>
    <w:semiHidden/>
    <w:rsid w:val="00FC0ACD"/>
    <w:rPr>
      <w:rFonts w:ascii="Calibri" w:hAnsi="Calibri" w:cs="Calibri"/>
      <w:b/>
      <w:bCs/>
      <w:sz w:val="20"/>
      <w:szCs w:val="20"/>
      <w:lang w:eastAsia="lv-LV"/>
    </w:rPr>
  </w:style>
  <w:style w:type="character" w:customStyle="1" w:styleId="tlid-translation">
    <w:name w:val="tlid-translation"/>
    <w:rsid w:val="00B8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6487">
      <w:bodyDiv w:val="1"/>
      <w:marLeft w:val="0"/>
      <w:marRight w:val="0"/>
      <w:marTop w:val="0"/>
      <w:marBottom w:val="0"/>
      <w:divBdr>
        <w:top w:val="none" w:sz="0" w:space="0" w:color="auto"/>
        <w:left w:val="none" w:sz="0" w:space="0" w:color="auto"/>
        <w:bottom w:val="none" w:sz="0" w:space="0" w:color="auto"/>
        <w:right w:val="none" w:sz="0" w:space="0" w:color="auto"/>
      </w:divBdr>
    </w:div>
    <w:div w:id="687173678">
      <w:bodyDiv w:val="1"/>
      <w:marLeft w:val="0"/>
      <w:marRight w:val="0"/>
      <w:marTop w:val="0"/>
      <w:marBottom w:val="0"/>
      <w:divBdr>
        <w:top w:val="none" w:sz="0" w:space="0" w:color="auto"/>
        <w:left w:val="none" w:sz="0" w:space="0" w:color="auto"/>
        <w:bottom w:val="none" w:sz="0" w:space="0" w:color="auto"/>
        <w:right w:val="none" w:sz="0" w:space="0" w:color="auto"/>
      </w:divBdr>
    </w:div>
    <w:div w:id="885415259">
      <w:bodyDiv w:val="1"/>
      <w:marLeft w:val="0"/>
      <w:marRight w:val="0"/>
      <w:marTop w:val="0"/>
      <w:marBottom w:val="0"/>
      <w:divBdr>
        <w:top w:val="none" w:sz="0" w:space="0" w:color="auto"/>
        <w:left w:val="none" w:sz="0" w:space="0" w:color="auto"/>
        <w:bottom w:val="none" w:sz="0" w:space="0" w:color="auto"/>
        <w:right w:val="none" w:sz="0" w:space="0" w:color="auto"/>
      </w:divBdr>
    </w:div>
    <w:div w:id="908031715">
      <w:bodyDiv w:val="1"/>
      <w:marLeft w:val="0"/>
      <w:marRight w:val="0"/>
      <w:marTop w:val="0"/>
      <w:marBottom w:val="0"/>
      <w:divBdr>
        <w:top w:val="none" w:sz="0" w:space="0" w:color="auto"/>
        <w:left w:val="none" w:sz="0" w:space="0" w:color="auto"/>
        <w:bottom w:val="none" w:sz="0" w:space="0" w:color="auto"/>
        <w:right w:val="none" w:sz="0" w:space="0" w:color="auto"/>
      </w:divBdr>
    </w:div>
    <w:div w:id="1144468218">
      <w:bodyDiv w:val="1"/>
      <w:marLeft w:val="0"/>
      <w:marRight w:val="0"/>
      <w:marTop w:val="0"/>
      <w:marBottom w:val="0"/>
      <w:divBdr>
        <w:top w:val="none" w:sz="0" w:space="0" w:color="auto"/>
        <w:left w:val="none" w:sz="0" w:space="0" w:color="auto"/>
        <w:bottom w:val="none" w:sz="0" w:space="0" w:color="auto"/>
        <w:right w:val="none" w:sz="0" w:space="0" w:color="auto"/>
      </w:divBdr>
    </w:div>
    <w:div w:id="1274049891">
      <w:bodyDiv w:val="1"/>
      <w:marLeft w:val="0"/>
      <w:marRight w:val="0"/>
      <w:marTop w:val="0"/>
      <w:marBottom w:val="0"/>
      <w:divBdr>
        <w:top w:val="none" w:sz="0" w:space="0" w:color="auto"/>
        <w:left w:val="none" w:sz="0" w:space="0" w:color="auto"/>
        <w:bottom w:val="none" w:sz="0" w:space="0" w:color="auto"/>
        <w:right w:val="none" w:sz="0" w:space="0" w:color="auto"/>
      </w:divBdr>
    </w:div>
    <w:div w:id="1492286133">
      <w:bodyDiv w:val="1"/>
      <w:marLeft w:val="0"/>
      <w:marRight w:val="0"/>
      <w:marTop w:val="0"/>
      <w:marBottom w:val="0"/>
      <w:divBdr>
        <w:top w:val="none" w:sz="0" w:space="0" w:color="auto"/>
        <w:left w:val="none" w:sz="0" w:space="0" w:color="auto"/>
        <w:bottom w:val="none" w:sz="0" w:space="0" w:color="auto"/>
        <w:right w:val="none" w:sz="0" w:space="0" w:color="auto"/>
      </w:divBdr>
    </w:div>
    <w:div w:id="1587153496">
      <w:bodyDiv w:val="1"/>
      <w:marLeft w:val="0"/>
      <w:marRight w:val="0"/>
      <w:marTop w:val="0"/>
      <w:marBottom w:val="0"/>
      <w:divBdr>
        <w:top w:val="none" w:sz="0" w:space="0" w:color="auto"/>
        <w:left w:val="none" w:sz="0" w:space="0" w:color="auto"/>
        <w:bottom w:val="none" w:sz="0" w:space="0" w:color="auto"/>
        <w:right w:val="none" w:sz="0" w:space="0" w:color="auto"/>
      </w:divBdr>
    </w:div>
    <w:div w:id="1675305521">
      <w:bodyDiv w:val="1"/>
      <w:marLeft w:val="0"/>
      <w:marRight w:val="0"/>
      <w:marTop w:val="0"/>
      <w:marBottom w:val="0"/>
      <w:divBdr>
        <w:top w:val="none" w:sz="0" w:space="0" w:color="auto"/>
        <w:left w:val="none" w:sz="0" w:space="0" w:color="auto"/>
        <w:bottom w:val="none" w:sz="0" w:space="0" w:color="auto"/>
        <w:right w:val="none" w:sz="0" w:space="0" w:color="auto"/>
      </w:divBdr>
    </w:div>
    <w:div w:id="1724524627">
      <w:bodyDiv w:val="1"/>
      <w:marLeft w:val="0"/>
      <w:marRight w:val="0"/>
      <w:marTop w:val="0"/>
      <w:marBottom w:val="0"/>
      <w:divBdr>
        <w:top w:val="none" w:sz="0" w:space="0" w:color="auto"/>
        <w:left w:val="none" w:sz="0" w:space="0" w:color="auto"/>
        <w:bottom w:val="none" w:sz="0" w:space="0" w:color="auto"/>
        <w:right w:val="none" w:sz="0" w:space="0" w:color="auto"/>
      </w:divBdr>
    </w:div>
    <w:div w:id="1783190461">
      <w:bodyDiv w:val="1"/>
      <w:marLeft w:val="0"/>
      <w:marRight w:val="0"/>
      <w:marTop w:val="0"/>
      <w:marBottom w:val="0"/>
      <w:divBdr>
        <w:top w:val="none" w:sz="0" w:space="0" w:color="auto"/>
        <w:left w:val="none" w:sz="0" w:space="0" w:color="auto"/>
        <w:bottom w:val="none" w:sz="0" w:space="0" w:color="auto"/>
        <w:right w:val="none" w:sz="0" w:space="0" w:color="auto"/>
      </w:divBdr>
    </w:div>
    <w:div w:id="1941601314">
      <w:bodyDiv w:val="1"/>
      <w:marLeft w:val="0"/>
      <w:marRight w:val="0"/>
      <w:marTop w:val="0"/>
      <w:marBottom w:val="0"/>
      <w:divBdr>
        <w:top w:val="none" w:sz="0" w:space="0" w:color="auto"/>
        <w:left w:val="none" w:sz="0" w:space="0" w:color="auto"/>
        <w:bottom w:val="none" w:sz="0" w:space="0" w:color="auto"/>
        <w:right w:val="none" w:sz="0" w:space="0" w:color="auto"/>
      </w:divBdr>
    </w:div>
    <w:div w:id="1995064804">
      <w:bodyDiv w:val="1"/>
      <w:marLeft w:val="0"/>
      <w:marRight w:val="0"/>
      <w:marTop w:val="0"/>
      <w:marBottom w:val="0"/>
      <w:divBdr>
        <w:top w:val="none" w:sz="0" w:space="0" w:color="auto"/>
        <w:left w:val="none" w:sz="0" w:space="0" w:color="auto"/>
        <w:bottom w:val="none" w:sz="0" w:space="0" w:color="auto"/>
        <w:right w:val="none" w:sz="0" w:space="0" w:color="auto"/>
      </w:divBdr>
    </w:div>
    <w:div w:id="20566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3B6F3901DD2429E6AAE9D7C4287E8" ma:contentTypeVersion="5" ma:contentTypeDescription="Create a new document." ma:contentTypeScope="" ma:versionID="7d28177e93951b1fd79f53e4fb7318ed">
  <xsd:schema xmlns:xsd="http://www.w3.org/2001/XMLSchema" xmlns:xs="http://www.w3.org/2001/XMLSchema" xmlns:p="http://schemas.microsoft.com/office/2006/metadata/properties" xmlns:ns2="d55b32f9-826d-4f31-8d03-f940a57d288e" targetNamespace="http://schemas.microsoft.com/office/2006/metadata/properties" ma:root="true" ma:fieldsID="32b16d1e3ef3610b1862b4ff1057ae5d" ns2:_="">
    <xsd:import namespace="d55b32f9-826d-4f31-8d03-f940a57d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b32f9-826d-4f31-8d03-f940a57d2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7F787-A9E6-4C32-9902-39568A9AB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141E2-17C3-4910-8FC3-C537A9B69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b32f9-826d-4f31-8d03-f940a57d2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69FB4-B199-4008-B965-BD83DDB94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4025</Words>
  <Characters>2295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Cielēna</cp:lastModifiedBy>
  <cp:revision>5</cp:revision>
  <dcterms:created xsi:type="dcterms:W3CDTF">2019-08-22T13:32:00Z</dcterms:created>
  <dcterms:modified xsi:type="dcterms:W3CDTF">2019-08-23T08:19:00Z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0x0101002053B6F3901DD2429E6AAE9D7C4287E8</vt:lpwstr>
  </property>
</Properties>
</file>