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12CD0" w14:textId="77777777" w:rsidR="00B30B4F" w:rsidRPr="00C60349" w:rsidRDefault="00B30B4F" w:rsidP="001A3CAD">
      <w:pPr>
        <w:tabs>
          <w:tab w:val="left" w:pos="3760"/>
        </w:tabs>
        <w:ind w:left="-284" w:right="282" w:firstLine="4395"/>
        <w:jc w:val="both"/>
        <w:rPr>
          <w:rFonts w:ascii="Times New Roman" w:hAnsi="Times New Roman" w:cs="Times New Roman"/>
          <w:i/>
          <w:sz w:val="24"/>
          <w:szCs w:val="24"/>
        </w:rPr>
      </w:pPr>
      <w:bookmarkStart w:id="0" w:name="_GoBack"/>
      <w:bookmarkEnd w:id="0"/>
    </w:p>
    <w:p w14:paraId="2960FB69" w14:textId="77777777" w:rsidR="001A3CAD" w:rsidRPr="00CF44FC" w:rsidRDefault="001A3CAD" w:rsidP="00445D89">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APSTIPRINĀTS:</w:t>
      </w:r>
    </w:p>
    <w:p w14:paraId="0899A871" w14:textId="1083CBA3" w:rsidR="001A3CAD" w:rsidRPr="00EC671B" w:rsidRDefault="001A3CAD" w:rsidP="00445D89">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 xml:space="preserve">ar iepirkuma komisijas </w:t>
      </w:r>
      <w:r w:rsidRPr="00487C0D">
        <w:rPr>
          <w:rFonts w:ascii="Times New Roman" w:eastAsia="Arial Unicode MS" w:hAnsi="Times New Roman" w:cs="Times New Roman"/>
          <w:i/>
          <w:sz w:val="24"/>
          <w:szCs w:val="24"/>
        </w:rPr>
        <w:t xml:space="preserve">2019.gada </w:t>
      </w:r>
      <w:r w:rsidR="00EC671B" w:rsidRPr="00EC671B">
        <w:rPr>
          <w:rFonts w:ascii="Times New Roman" w:eastAsia="Arial Unicode MS" w:hAnsi="Times New Roman" w:cs="Times New Roman"/>
          <w:i/>
          <w:sz w:val="24"/>
          <w:szCs w:val="24"/>
        </w:rPr>
        <w:t>12</w:t>
      </w:r>
      <w:r w:rsidRPr="00EC671B">
        <w:rPr>
          <w:rFonts w:ascii="Times New Roman" w:eastAsia="Arial Unicode MS" w:hAnsi="Times New Roman" w:cs="Times New Roman"/>
          <w:i/>
          <w:sz w:val="24"/>
          <w:szCs w:val="24"/>
        </w:rPr>
        <w:t>.</w:t>
      </w:r>
      <w:r w:rsidR="00270116" w:rsidRPr="00EC671B">
        <w:rPr>
          <w:rFonts w:ascii="Times New Roman" w:eastAsia="Arial Unicode MS" w:hAnsi="Times New Roman" w:cs="Times New Roman"/>
          <w:i/>
          <w:sz w:val="24"/>
          <w:szCs w:val="24"/>
        </w:rPr>
        <w:t>august</w:t>
      </w:r>
      <w:r w:rsidRPr="00EC671B">
        <w:rPr>
          <w:rFonts w:ascii="Times New Roman" w:eastAsia="Arial Unicode MS" w:hAnsi="Times New Roman" w:cs="Times New Roman"/>
          <w:i/>
          <w:sz w:val="24"/>
          <w:szCs w:val="24"/>
        </w:rPr>
        <w:t xml:space="preserve">a </w:t>
      </w:r>
    </w:p>
    <w:p w14:paraId="09DF9A7F" w14:textId="77777777" w:rsidR="001A3CAD" w:rsidRPr="00CF44FC" w:rsidRDefault="001A3CAD" w:rsidP="00445D89">
      <w:pPr>
        <w:tabs>
          <w:tab w:val="left" w:pos="3760"/>
        </w:tabs>
        <w:ind w:left="-284" w:right="282" w:firstLine="4395"/>
        <w:jc w:val="right"/>
        <w:rPr>
          <w:rFonts w:ascii="Times New Roman" w:hAnsi="Times New Roman" w:cs="Times New Roman"/>
          <w:i/>
          <w:sz w:val="24"/>
          <w:szCs w:val="24"/>
        </w:rPr>
      </w:pPr>
      <w:r w:rsidRPr="00EC671B">
        <w:rPr>
          <w:rFonts w:ascii="Times New Roman" w:eastAsia="Arial Unicode MS" w:hAnsi="Times New Roman" w:cs="Times New Roman"/>
          <w:i/>
          <w:sz w:val="24"/>
          <w:szCs w:val="24"/>
        </w:rPr>
        <w:t>sēdes protokolu Nr.</w:t>
      </w:r>
      <w:r w:rsidR="00FC4B4C" w:rsidRPr="00EC671B">
        <w:rPr>
          <w:rFonts w:ascii="Times New Roman" w:eastAsia="Arial Unicode MS" w:hAnsi="Times New Roman" w:cs="Times New Roman"/>
          <w:i/>
          <w:sz w:val="24"/>
          <w:szCs w:val="24"/>
        </w:rPr>
        <w:t>1</w:t>
      </w:r>
      <w:r w:rsidR="00270116" w:rsidRPr="00EC671B">
        <w:rPr>
          <w:rFonts w:ascii="Times New Roman" w:eastAsia="Arial Unicode MS" w:hAnsi="Times New Roman" w:cs="Times New Roman"/>
          <w:i/>
          <w:sz w:val="24"/>
          <w:szCs w:val="24"/>
        </w:rPr>
        <w:t>6</w:t>
      </w:r>
    </w:p>
    <w:p w14:paraId="6236AA64" w14:textId="77777777" w:rsidR="001A3CAD" w:rsidRPr="00CF44FC" w:rsidRDefault="001A3CAD" w:rsidP="00445D89">
      <w:pPr>
        <w:tabs>
          <w:tab w:val="left" w:pos="3760"/>
        </w:tabs>
        <w:ind w:left="-284" w:right="282"/>
        <w:jc w:val="center"/>
        <w:rPr>
          <w:rFonts w:ascii="Times New Roman" w:hAnsi="Times New Roman" w:cs="Times New Roman"/>
          <w:b/>
          <w:sz w:val="24"/>
          <w:szCs w:val="24"/>
        </w:rPr>
      </w:pPr>
    </w:p>
    <w:p w14:paraId="66339744" w14:textId="77777777"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VAS “Latvijas dzelzceļš” organizētā</w:t>
      </w:r>
    </w:p>
    <w:p w14:paraId="643EFCD8" w14:textId="77777777"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Atklātā konkursa</w:t>
      </w:r>
    </w:p>
    <w:p w14:paraId="5F76CEF2" w14:textId="77777777"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w:t>
      </w:r>
      <w:bookmarkStart w:id="1" w:name="_Hlk10018788"/>
      <w:r w:rsidRPr="00CF44FC">
        <w:rPr>
          <w:rFonts w:ascii="Times New Roman" w:eastAsia="Times New Roman" w:hAnsi="Times New Roman" w:cs="Times New Roman"/>
          <w:b/>
          <w:sz w:val="24"/>
          <w:szCs w:val="24"/>
          <w:lang w:eastAsia="en-US"/>
        </w:rPr>
        <w:t>Daugavpils Šķirošanas stacijas attīstība: būvniecība</w:t>
      </w:r>
      <w:bookmarkEnd w:id="1"/>
      <w:r w:rsidRPr="00CF44FC">
        <w:rPr>
          <w:rFonts w:ascii="Times New Roman" w:eastAsia="Times New Roman" w:hAnsi="Times New Roman" w:cs="Times New Roman"/>
          <w:b/>
          <w:sz w:val="24"/>
          <w:szCs w:val="24"/>
          <w:lang w:eastAsia="en-US"/>
        </w:rPr>
        <w:t>”</w:t>
      </w:r>
    </w:p>
    <w:p w14:paraId="6BEE0A01" w14:textId="77777777"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(iepirkuma identifikācijas Nr.</w:t>
      </w:r>
    </w:p>
    <w:p w14:paraId="2602BE61" w14:textId="77777777"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LDZ 2019/17-IB/6.2.1.2/16/I/002/01-04)</w:t>
      </w:r>
    </w:p>
    <w:p w14:paraId="524E4603" w14:textId="77777777" w:rsidR="001A3CAD" w:rsidRPr="00CF44FC" w:rsidRDefault="001A3CAD" w:rsidP="00445D89">
      <w:pPr>
        <w:ind w:left="-284" w:right="-1"/>
        <w:jc w:val="center"/>
        <w:rPr>
          <w:rFonts w:ascii="Times New Roman" w:hAnsi="Times New Roman" w:cs="Times New Roman"/>
          <w:sz w:val="24"/>
          <w:szCs w:val="24"/>
        </w:rPr>
      </w:pPr>
    </w:p>
    <w:p w14:paraId="1FE0B277" w14:textId="77777777" w:rsidR="005758A8" w:rsidRPr="00CF44FC" w:rsidRDefault="001A3CAD" w:rsidP="00445D89">
      <w:pPr>
        <w:ind w:left="-284" w:right="282"/>
        <w:jc w:val="center"/>
        <w:rPr>
          <w:rFonts w:ascii="Times New Roman" w:hAnsi="Times New Roman" w:cs="Times New Roman"/>
          <w:b/>
          <w:sz w:val="24"/>
          <w:szCs w:val="24"/>
        </w:rPr>
      </w:pPr>
      <w:r w:rsidRPr="00CF44FC">
        <w:rPr>
          <w:rFonts w:ascii="Times New Roman" w:hAnsi="Times New Roman" w:cs="Times New Roman"/>
          <w:b/>
          <w:sz w:val="24"/>
          <w:szCs w:val="24"/>
        </w:rPr>
        <w:t>SKAIDROJUMS Nr.</w:t>
      </w:r>
      <w:r w:rsidR="00270116">
        <w:rPr>
          <w:rFonts w:ascii="Times New Roman" w:hAnsi="Times New Roman" w:cs="Times New Roman"/>
          <w:b/>
          <w:sz w:val="24"/>
          <w:szCs w:val="24"/>
        </w:rPr>
        <w:t>10</w:t>
      </w:r>
    </w:p>
    <w:p w14:paraId="0A2B3CC0" w14:textId="77777777" w:rsidR="002E107A" w:rsidRPr="00CF44FC" w:rsidRDefault="002E107A" w:rsidP="005758A8">
      <w:pPr>
        <w:ind w:left="-284" w:right="282"/>
        <w:jc w:val="center"/>
        <w:rPr>
          <w:rFonts w:ascii="Times New Roman" w:hAnsi="Times New Roman" w:cs="Times New Roman"/>
          <w:b/>
          <w:sz w:val="24"/>
          <w:szCs w:val="24"/>
        </w:rPr>
      </w:pPr>
    </w:p>
    <w:tbl>
      <w:tblPr>
        <w:tblStyle w:val="TableGrid"/>
        <w:tblW w:w="11194" w:type="dxa"/>
        <w:jc w:val="center"/>
        <w:tblLook w:val="04A0" w:firstRow="1" w:lastRow="0" w:firstColumn="1" w:lastColumn="0" w:noHBand="0" w:noVBand="1"/>
      </w:tblPr>
      <w:tblGrid>
        <w:gridCol w:w="1081"/>
        <w:gridCol w:w="5055"/>
        <w:gridCol w:w="5058"/>
      </w:tblGrid>
      <w:tr w:rsidR="004D6653" w:rsidRPr="00CF44FC" w14:paraId="705042E9" w14:textId="77777777" w:rsidTr="009A6AFD">
        <w:trPr>
          <w:jc w:val="center"/>
        </w:trPr>
        <w:tc>
          <w:tcPr>
            <w:tcW w:w="1081" w:type="dxa"/>
            <w:shd w:val="clear" w:color="auto" w:fill="FFF2CC"/>
          </w:tcPr>
          <w:p w14:paraId="37C64A19" w14:textId="77777777" w:rsidR="004D6653" w:rsidRPr="00CF44FC" w:rsidRDefault="004D6653" w:rsidP="00C351C9">
            <w:pPr>
              <w:jc w:val="center"/>
              <w:rPr>
                <w:rFonts w:ascii="Times New Roman" w:eastAsia="Calibri" w:hAnsi="Times New Roman" w:cs="Times New Roman"/>
                <w:szCs w:val="24"/>
                <w:lang w:eastAsia="en-US"/>
              </w:rPr>
            </w:pPr>
            <w:proofErr w:type="spellStart"/>
            <w:r w:rsidRPr="00CF44FC">
              <w:rPr>
                <w:rFonts w:ascii="Times New Roman" w:eastAsia="Calibri" w:hAnsi="Times New Roman" w:cs="Times New Roman"/>
                <w:szCs w:val="24"/>
                <w:lang w:eastAsia="en-US"/>
              </w:rPr>
              <w:t>Nr.p.k</w:t>
            </w:r>
            <w:proofErr w:type="spellEnd"/>
            <w:r w:rsidRPr="00CF44FC">
              <w:rPr>
                <w:rFonts w:ascii="Times New Roman" w:eastAsia="Calibri" w:hAnsi="Times New Roman" w:cs="Times New Roman"/>
                <w:szCs w:val="24"/>
                <w:lang w:eastAsia="en-US"/>
              </w:rPr>
              <w:t>.</w:t>
            </w:r>
          </w:p>
        </w:tc>
        <w:tc>
          <w:tcPr>
            <w:tcW w:w="5055" w:type="dxa"/>
            <w:shd w:val="clear" w:color="auto" w:fill="FFF2CC"/>
          </w:tcPr>
          <w:p w14:paraId="4D156B56" w14:textId="77777777" w:rsidR="004D6653" w:rsidRPr="00CF44FC" w:rsidRDefault="004D6653" w:rsidP="00C351C9">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Jautājumi</w:t>
            </w:r>
          </w:p>
        </w:tc>
        <w:tc>
          <w:tcPr>
            <w:tcW w:w="5058" w:type="dxa"/>
            <w:shd w:val="clear" w:color="auto" w:fill="FFF2CC" w:themeFill="accent4" w:themeFillTint="33"/>
          </w:tcPr>
          <w:p w14:paraId="49C39C4E" w14:textId="77777777" w:rsidR="004D6653" w:rsidRPr="00CF44FC" w:rsidRDefault="004D6653" w:rsidP="00C351C9">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Atbildes</w:t>
            </w:r>
          </w:p>
        </w:tc>
      </w:tr>
      <w:tr w:rsidR="004D6653" w:rsidRPr="00CF44FC" w14:paraId="128BA92B" w14:textId="77777777" w:rsidTr="009A6AFD">
        <w:trPr>
          <w:jc w:val="center"/>
        </w:trPr>
        <w:tc>
          <w:tcPr>
            <w:tcW w:w="1081" w:type="dxa"/>
            <w:shd w:val="clear" w:color="auto" w:fill="DCFDD7"/>
          </w:tcPr>
          <w:p w14:paraId="5223D809" w14:textId="77777777" w:rsidR="004D6653" w:rsidRPr="00CF44FC" w:rsidRDefault="004D6653" w:rsidP="00C351C9">
            <w:pPr>
              <w:jc w:val="center"/>
              <w:rPr>
                <w:rFonts w:ascii="Times New Roman" w:eastAsia="Calibri" w:hAnsi="Times New Roman" w:cs="Times New Roman"/>
                <w:szCs w:val="24"/>
                <w:lang w:eastAsia="en-US"/>
              </w:rPr>
            </w:pPr>
          </w:p>
        </w:tc>
        <w:tc>
          <w:tcPr>
            <w:tcW w:w="5055" w:type="dxa"/>
            <w:shd w:val="clear" w:color="auto" w:fill="DCFDD7"/>
          </w:tcPr>
          <w:p w14:paraId="4423A09E" w14:textId="77777777" w:rsidR="004D6653" w:rsidRPr="00CF44FC" w:rsidRDefault="00270116"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05</w:t>
            </w:r>
            <w:r w:rsidR="004D6653" w:rsidRPr="00CF4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8</w:t>
            </w:r>
            <w:r w:rsidR="004D6653" w:rsidRPr="00CF44FC">
              <w:rPr>
                <w:rFonts w:ascii="Times New Roman" w:eastAsia="Calibri" w:hAnsi="Times New Roman" w:cs="Times New Roman"/>
                <w:szCs w:val="24"/>
                <w:lang w:eastAsia="en-US"/>
              </w:rPr>
              <w:t>.2019.</w:t>
            </w:r>
          </w:p>
        </w:tc>
        <w:tc>
          <w:tcPr>
            <w:tcW w:w="5058" w:type="dxa"/>
            <w:shd w:val="clear" w:color="auto" w:fill="DCFDD7"/>
          </w:tcPr>
          <w:p w14:paraId="25D5B4F4" w14:textId="3827BE04" w:rsidR="004D6653" w:rsidRPr="00CF44FC" w:rsidRDefault="00EC671B" w:rsidP="00C351C9">
            <w:pPr>
              <w:jc w:val="center"/>
              <w:rPr>
                <w:rFonts w:ascii="Times New Roman" w:eastAsia="Calibri" w:hAnsi="Times New Roman" w:cs="Times New Roman"/>
                <w:szCs w:val="24"/>
                <w:lang w:eastAsia="en-US"/>
              </w:rPr>
            </w:pPr>
            <w:r w:rsidRPr="00EC671B">
              <w:rPr>
                <w:rFonts w:ascii="Times New Roman" w:eastAsia="Calibri" w:hAnsi="Times New Roman" w:cs="Times New Roman"/>
                <w:szCs w:val="24"/>
                <w:lang w:eastAsia="en-US"/>
              </w:rPr>
              <w:t>12</w:t>
            </w:r>
            <w:r w:rsidR="004D6653" w:rsidRPr="00EC671B">
              <w:rPr>
                <w:rFonts w:ascii="Times New Roman" w:eastAsia="Calibri" w:hAnsi="Times New Roman" w:cs="Times New Roman"/>
                <w:szCs w:val="24"/>
                <w:lang w:eastAsia="en-US"/>
              </w:rPr>
              <w:t>.0</w:t>
            </w:r>
            <w:r w:rsidR="00270116" w:rsidRPr="00EC671B">
              <w:rPr>
                <w:rFonts w:ascii="Times New Roman" w:eastAsia="Calibri" w:hAnsi="Times New Roman" w:cs="Times New Roman"/>
                <w:szCs w:val="24"/>
                <w:lang w:eastAsia="en-US"/>
              </w:rPr>
              <w:t>8</w:t>
            </w:r>
            <w:r w:rsidR="004D6653" w:rsidRPr="00EC671B">
              <w:rPr>
                <w:rFonts w:ascii="Times New Roman" w:eastAsia="Calibri" w:hAnsi="Times New Roman" w:cs="Times New Roman"/>
                <w:szCs w:val="24"/>
                <w:lang w:eastAsia="en-US"/>
              </w:rPr>
              <w:t>.2019.</w:t>
            </w:r>
          </w:p>
        </w:tc>
      </w:tr>
      <w:tr w:rsidR="008A6FE5" w:rsidRPr="00C60349" w14:paraId="6ECA3535" w14:textId="77777777" w:rsidTr="00567013">
        <w:trPr>
          <w:trHeight w:val="2684"/>
          <w:jc w:val="center"/>
        </w:trPr>
        <w:tc>
          <w:tcPr>
            <w:tcW w:w="1081" w:type="dxa"/>
          </w:tcPr>
          <w:p w14:paraId="12E596C3" w14:textId="77777777" w:rsidR="008A6FE5" w:rsidRPr="00CF44FC" w:rsidRDefault="008A6FE5" w:rsidP="008A6FE5">
            <w:pPr>
              <w:pStyle w:val="ListParagraph"/>
              <w:ind w:left="0"/>
              <w:jc w:val="center"/>
              <w:rPr>
                <w:rFonts w:ascii="Times New Roman" w:hAnsi="Times New Roman" w:cs="Times New Roman"/>
                <w:b/>
                <w:szCs w:val="24"/>
              </w:rPr>
            </w:pPr>
            <w:r w:rsidRPr="00CF44FC">
              <w:rPr>
                <w:rFonts w:ascii="Times New Roman" w:hAnsi="Times New Roman" w:cs="Times New Roman"/>
                <w:b/>
                <w:szCs w:val="24"/>
              </w:rPr>
              <w:t>1.</w:t>
            </w:r>
          </w:p>
        </w:tc>
        <w:tc>
          <w:tcPr>
            <w:tcW w:w="5055" w:type="dxa"/>
          </w:tcPr>
          <w:p w14:paraId="0CD57CE7" w14:textId="77777777" w:rsidR="00270116" w:rsidRPr="00270116" w:rsidRDefault="00270116" w:rsidP="00270116">
            <w:pPr>
              <w:rPr>
                <w:rFonts w:ascii="Times New Roman" w:hAnsi="Times New Roman" w:cs="Times New Roman"/>
                <w:szCs w:val="24"/>
              </w:rPr>
            </w:pPr>
            <w:r w:rsidRPr="00270116">
              <w:rPr>
                <w:rFonts w:ascii="Times New Roman" w:hAnsi="Times New Roman" w:cs="Times New Roman"/>
                <w:szCs w:val="24"/>
              </w:rPr>
              <w:t>Sniedzot paskaidrojumus par 26.06.2019 iesniegumu, Jūs attiecībā uz Tehnisko prasību 3.sējuma prasības 5.7.1. 13 rindkopā norādīto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braking</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forces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shall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generated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rubber</w:t>
            </w:r>
            <w:proofErr w:type="spellEnd"/>
            <w:r w:rsidRPr="00270116">
              <w:rPr>
                <w:rFonts w:ascii="Times New Roman" w:hAnsi="Times New Roman" w:cs="Times New Roman"/>
                <w:szCs w:val="24"/>
              </w:rPr>
              <w:t xml:space="preserve"> springs </w:t>
            </w:r>
            <w:proofErr w:type="spellStart"/>
            <w:r w:rsidRPr="00270116">
              <w:rPr>
                <w:rFonts w:ascii="Times New Roman" w:hAnsi="Times New Roman" w:cs="Times New Roman"/>
                <w:szCs w:val="24"/>
              </w:rPr>
              <w:t>and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hydraulically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controlled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through</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an</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adjustable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mechanism</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force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exerted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when</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performing</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braking</w:t>
            </w:r>
            <w:proofErr w:type="spellEnd"/>
            <w:r w:rsidRPr="00270116">
              <w:rPr>
                <w:rFonts w:ascii="Times New Roman" w:hAnsi="Times New Roman" w:cs="Times New Roman"/>
                <w:szCs w:val="24"/>
              </w:rPr>
              <w:t xml:space="preserve"> process </w:t>
            </w:r>
            <w:proofErr w:type="spellStart"/>
            <w:r w:rsidRPr="00270116">
              <w:rPr>
                <w:rFonts w:ascii="Times New Roman" w:hAnsi="Times New Roman" w:cs="Times New Roman"/>
                <w:szCs w:val="24"/>
              </w:rPr>
              <w:t>leads</w:t>
            </w:r>
            <w:proofErr w:type="spellEnd"/>
            <w:r w:rsidRPr="00270116">
              <w:rPr>
                <w:rFonts w:ascii="Times New Roman" w:hAnsi="Times New Roman" w:cs="Times New Roman"/>
                <w:szCs w:val="24"/>
              </w:rPr>
              <w:t xml:space="preserve"> to a </w:t>
            </w:r>
            <w:proofErr w:type="spellStart"/>
            <w:r w:rsidRPr="00270116">
              <w:rPr>
                <w:rFonts w:ascii="Times New Roman" w:hAnsi="Times New Roman" w:cs="Times New Roman"/>
                <w:szCs w:val="24"/>
              </w:rPr>
              <w:t>much</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lower</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power</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consumption</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of</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pumps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that</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compress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oil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and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also</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greatly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simplify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installation</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of</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compressed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oil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system</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stations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and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pipes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because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compressed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oil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shall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not</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directly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involved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in</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force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application</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but</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shall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merely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used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for</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adjustment</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purposes</w:t>
            </w:r>
            <w:proofErr w:type="spellEnd"/>
            <w:r w:rsidRPr="00270116">
              <w:rPr>
                <w:rFonts w:ascii="Times New Roman" w:hAnsi="Times New Roman" w:cs="Times New Roman"/>
                <w:szCs w:val="24"/>
              </w:rPr>
              <w:t>”, skaidrojāt: “Pasūtītājs prasa gumijas atsperes enerģijas taupīšanas dēļ. uz ko norādīts 5.7.1 .punkta 13 .rindkopa. Pasūtītājs nav norādījis, kādā veidā gumijas atspere jāuzstāda un kādam jābūt gumijas sastāvam, tāpēc Iesniedzējs var piedāvāt dažādu ražotāju variantus, vai ari kādu inovatīvu risinājumu. Vagonu bremzēšanas process saistīts ar fizisko procesu, t.i., berzes spēku vagonu riteņu aizķeršanas rezultātā ar lēninātāja baļķiem. Šī procesa blakusparādība ir augstfrekvences metāla vibrācijas, kas var izplatīties apkārtējā vidē, tādējādi to piesārņojot. Ievērojot apstākli, ka būvobjekts atrodas blakus apdzīvotai vietai un Pasūtītajam ir virkne sūdzību no Daugavpils iedzīvotājiem par uzkalnā radītiem trokšņiem. Lēninātajiem ir noteiktas tādas prasības, lai tie atbilstu Latvijas Republikas spēkā esošajiem normatīvajiem aktiem, t.sk., 2014.gada 7.janvāra Ministru kabineta noteikumiem Nr.16 "Trokšņa novērtēšanas un pārvaldības kārtība". Šis skaidrojums tika uzturēts arī iesniegumu izskatīšanas komisijas sēdē.</w:t>
            </w:r>
          </w:p>
          <w:p w14:paraId="75255706" w14:textId="77777777" w:rsidR="000726D9" w:rsidRDefault="00270116" w:rsidP="00270116">
            <w:pPr>
              <w:rPr>
                <w:rFonts w:ascii="Times New Roman" w:hAnsi="Times New Roman" w:cs="Times New Roman"/>
                <w:szCs w:val="24"/>
              </w:rPr>
            </w:pPr>
            <w:r w:rsidRPr="00270116">
              <w:rPr>
                <w:rFonts w:ascii="Times New Roman" w:hAnsi="Times New Roman" w:cs="Times New Roman"/>
                <w:szCs w:val="24"/>
              </w:rPr>
              <w:lastRenderedPageBreak/>
              <w:t>Lūdzam skaidrot, vai par atbilstošu tiks uzskatīts risinājums, kurš nodrošinās 2014.gada 7.janvāra Ministru kabineta noteikumiem Nr.16 "Trokšņa novērtēšanas un pārvaldības kārtība" noteikto pieļaujamo trokšņa līmeni, lēninātājos izmantojot citu tehnoloģiju, kura ir līdzvērtīga aprakstītajai, t.i., nodrošina bremzēšanas procesa energoefektivitāti un zemu skaņas emisiju?</w:t>
            </w:r>
          </w:p>
          <w:p w14:paraId="3488685B" w14:textId="77777777" w:rsidR="00270116" w:rsidRPr="00CF44FC" w:rsidRDefault="00270116" w:rsidP="00270116">
            <w:pPr>
              <w:rPr>
                <w:rFonts w:ascii="Times New Roman" w:hAnsi="Times New Roman" w:cs="Times New Roman"/>
                <w:szCs w:val="24"/>
              </w:rPr>
            </w:pPr>
          </w:p>
        </w:tc>
        <w:tc>
          <w:tcPr>
            <w:tcW w:w="5058" w:type="dxa"/>
          </w:tcPr>
          <w:p w14:paraId="7018498A" w14:textId="2F8F0F79" w:rsidR="008A6FE5" w:rsidRPr="00C60349" w:rsidRDefault="002002BC" w:rsidP="008A6FE5">
            <w:pPr>
              <w:rPr>
                <w:rFonts w:ascii="Times New Roman" w:eastAsia="Calibri" w:hAnsi="Times New Roman" w:cs="Times New Roman"/>
                <w:szCs w:val="24"/>
                <w:lang w:eastAsia="en-US"/>
              </w:rPr>
            </w:pPr>
            <w:r>
              <w:rPr>
                <w:rFonts w:ascii="Times New Roman" w:eastAsia="Calibri" w:hAnsi="Times New Roman" w:cs="Times New Roman"/>
                <w:szCs w:val="24"/>
                <w:lang w:eastAsia="en-US"/>
              </w:rPr>
              <w:lastRenderedPageBreak/>
              <w:t>Pasūtītāja prasīb</w:t>
            </w:r>
            <w:r w:rsidR="001B4F54">
              <w:rPr>
                <w:rFonts w:ascii="Times New Roman" w:eastAsia="Calibri" w:hAnsi="Times New Roman" w:cs="Times New Roman"/>
                <w:szCs w:val="24"/>
                <w:lang w:eastAsia="en-US"/>
              </w:rPr>
              <w:t>u</w:t>
            </w:r>
            <w:r>
              <w:rPr>
                <w:rFonts w:ascii="Times New Roman" w:eastAsia="Calibri" w:hAnsi="Times New Roman" w:cs="Times New Roman"/>
                <w:szCs w:val="24"/>
                <w:lang w:eastAsia="en-US"/>
              </w:rPr>
              <w:t xml:space="preserve"> 3.sējuma 5.7.1.apakšpunktā ir </w:t>
            </w:r>
            <w:r w:rsidR="00D10D78">
              <w:rPr>
                <w:rFonts w:ascii="Times New Roman" w:eastAsia="Calibri" w:hAnsi="Times New Roman" w:cs="Times New Roman"/>
                <w:szCs w:val="24"/>
                <w:lang w:eastAsia="en-US"/>
              </w:rPr>
              <w:t>prasīt</w:t>
            </w:r>
            <w:r w:rsidR="001B4F54">
              <w:rPr>
                <w:rFonts w:ascii="Times New Roman" w:eastAsia="Calibri" w:hAnsi="Times New Roman" w:cs="Times New Roman"/>
                <w:szCs w:val="24"/>
                <w:lang w:eastAsia="en-US"/>
              </w:rPr>
              <w:t xml:space="preserve">as </w:t>
            </w:r>
            <w:r w:rsidRPr="00D10D78">
              <w:rPr>
                <w:rFonts w:ascii="Times New Roman" w:eastAsia="Calibri" w:hAnsi="Times New Roman" w:cs="Times New Roman"/>
                <w:szCs w:val="24"/>
                <w:lang w:eastAsia="en-US"/>
              </w:rPr>
              <w:t>gumijas atspere</w:t>
            </w:r>
            <w:r w:rsidR="001B4F54" w:rsidRPr="00D10D78">
              <w:rPr>
                <w:rFonts w:ascii="Times New Roman" w:eastAsia="Calibri" w:hAnsi="Times New Roman" w:cs="Times New Roman"/>
                <w:szCs w:val="24"/>
                <w:lang w:eastAsia="en-US"/>
              </w:rPr>
              <w:t>s.</w:t>
            </w:r>
            <w:r w:rsidR="00567013" w:rsidRPr="00D10D78">
              <w:rPr>
                <w:rFonts w:ascii="Times New Roman" w:hAnsi="Times New Roman" w:cs="Times New Roman"/>
                <w:szCs w:val="24"/>
              </w:rPr>
              <w:t xml:space="preserve"> Pretendents var piedāvāt dažādu ražotāju variantus va</w:t>
            </w:r>
            <w:r w:rsidR="00406B04" w:rsidRPr="00D10D78">
              <w:rPr>
                <w:rFonts w:ascii="Times New Roman" w:hAnsi="Times New Roman" w:cs="Times New Roman"/>
                <w:szCs w:val="24"/>
              </w:rPr>
              <w:t>i ar</w:t>
            </w:r>
            <w:r w:rsidR="001B4F54" w:rsidRPr="00D10D78">
              <w:rPr>
                <w:rFonts w:ascii="Times New Roman" w:hAnsi="Times New Roman" w:cs="Times New Roman"/>
                <w:szCs w:val="24"/>
              </w:rPr>
              <w:t>ī</w:t>
            </w:r>
            <w:r w:rsidR="00406B04" w:rsidRPr="00D10D78">
              <w:rPr>
                <w:rFonts w:ascii="Times New Roman" w:hAnsi="Times New Roman" w:cs="Times New Roman"/>
                <w:szCs w:val="24"/>
              </w:rPr>
              <w:t xml:space="preserve"> kādu inovatīvu risinājumu.</w:t>
            </w:r>
            <w:r w:rsidRPr="00D10D78">
              <w:rPr>
                <w:rFonts w:ascii="Times New Roman" w:eastAsia="Calibri" w:hAnsi="Times New Roman" w:cs="Times New Roman"/>
                <w:szCs w:val="24"/>
                <w:lang w:eastAsia="en-US"/>
              </w:rPr>
              <w:t xml:space="preserve"> </w:t>
            </w:r>
            <w:r w:rsidR="00BB2A32" w:rsidRPr="00D10D78">
              <w:rPr>
                <w:rFonts w:ascii="Times New Roman" w:eastAsia="Calibri" w:hAnsi="Times New Roman" w:cs="Times New Roman"/>
                <w:szCs w:val="24"/>
                <w:lang w:eastAsia="en-US"/>
              </w:rPr>
              <w:t>A</w:t>
            </w:r>
            <w:r w:rsidR="00567013" w:rsidRPr="00D10D78">
              <w:rPr>
                <w:rFonts w:ascii="Times New Roman" w:hAnsi="Times New Roman" w:cs="Times New Roman"/>
                <w:szCs w:val="24"/>
              </w:rPr>
              <w:t>tsperes</w:t>
            </w:r>
            <w:r w:rsidRPr="00D10D78">
              <w:rPr>
                <w:rFonts w:ascii="Times New Roman" w:hAnsi="Times New Roman" w:cs="Times New Roman"/>
                <w:szCs w:val="24"/>
              </w:rPr>
              <w:t xml:space="preserve"> uzstādī</w:t>
            </w:r>
            <w:r w:rsidR="00406B04" w:rsidRPr="00D10D78">
              <w:rPr>
                <w:rFonts w:ascii="Times New Roman" w:hAnsi="Times New Roman" w:cs="Times New Roman"/>
                <w:szCs w:val="24"/>
              </w:rPr>
              <w:t>šana jāveic atbilstoši izstrādātajam un saskaņotajam  būvprojektam.</w:t>
            </w:r>
            <w:r w:rsidRPr="00D10D78">
              <w:rPr>
                <w:rFonts w:ascii="Times New Roman" w:hAnsi="Times New Roman" w:cs="Times New Roman"/>
                <w:szCs w:val="24"/>
              </w:rPr>
              <w:t xml:space="preserve"> </w:t>
            </w:r>
            <w:r w:rsidR="00BF2311">
              <w:rPr>
                <w:rFonts w:ascii="Times New Roman" w:hAnsi="Times New Roman" w:cs="Times New Roman"/>
                <w:szCs w:val="24"/>
              </w:rPr>
              <w:t>Gumijas</w:t>
            </w:r>
            <w:r w:rsidR="00BF2311" w:rsidRPr="00D10D78">
              <w:rPr>
                <w:rFonts w:ascii="Times New Roman" w:hAnsi="Times New Roman" w:cs="Times New Roman"/>
                <w:szCs w:val="24"/>
              </w:rPr>
              <w:t xml:space="preserve"> </w:t>
            </w:r>
            <w:r w:rsidRPr="00D10D78">
              <w:rPr>
                <w:rFonts w:ascii="Times New Roman" w:hAnsi="Times New Roman" w:cs="Times New Roman"/>
                <w:szCs w:val="24"/>
              </w:rPr>
              <w:t>sastāvam</w:t>
            </w:r>
            <w:r w:rsidR="00406B04" w:rsidRPr="00D10D78">
              <w:rPr>
                <w:rFonts w:ascii="Times New Roman" w:hAnsi="Times New Roman" w:cs="Times New Roman"/>
                <w:szCs w:val="24"/>
              </w:rPr>
              <w:t xml:space="preserve"> jābūt tādam</w:t>
            </w:r>
            <w:r w:rsidR="00567013" w:rsidRPr="00D10D78">
              <w:rPr>
                <w:rFonts w:ascii="Times New Roman" w:hAnsi="Times New Roman" w:cs="Times New Roman"/>
                <w:szCs w:val="24"/>
              </w:rPr>
              <w:t>, lai nodrošināt</w:t>
            </w:r>
            <w:r w:rsidR="00406B04" w:rsidRPr="00D10D78">
              <w:rPr>
                <w:rFonts w:ascii="Times New Roman" w:hAnsi="Times New Roman" w:cs="Times New Roman"/>
                <w:szCs w:val="24"/>
              </w:rPr>
              <w:t>u</w:t>
            </w:r>
            <w:r w:rsidR="00567013" w:rsidRPr="00D10D78">
              <w:rPr>
                <w:rFonts w:ascii="Times New Roman" w:hAnsi="Times New Roman" w:cs="Times New Roman"/>
                <w:szCs w:val="24"/>
              </w:rPr>
              <w:t xml:space="preserve"> bremzēšanas procesa energoefektivitāti un zemu skaņas emisiju.</w:t>
            </w:r>
          </w:p>
        </w:tc>
      </w:tr>
      <w:tr w:rsidR="008A6FE5" w:rsidRPr="00C60349" w14:paraId="1DBD9210" w14:textId="77777777" w:rsidTr="009A6AFD">
        <w:trPr>
          <w:jc w:val="center"/>
        </w:trPr>
        <w:tc>
          <w:tcPr>
            <w:tcW w:w="1081" w:type="dxa"/>
          </w:tcPr>
          <w:p w14:paraId="5E6818AE" w14:textId="77777777" w:rsidR="008A6FE5" w:rsidRPr="00CF44FC" w:rsidRDefault="008A6FE5" w:rsidP="008A6FE5">
            <w:pPr>
              <w:pStyle w:val="ListParagraph"/>
              <w:ind w:left="0"/>
              <w:jc w:val="center"/>
              <w:rPr>
                <w:rFonts w:ascii="Times New Roman" w:hAnsi="Times New Roman" w:cs="Times New Roman"/>
                <w:b/>
                <w:szCs w:val="24"/>
              </w:rPr>
            </w:pPr>
            <w:r>
              <w:rPr>
                <w:rFonts w:ascii="Times New Roman" w:hAnsi="Times New Roman" w:cs="Times New Roman"/>
                <w:b/>
                <w:szCs w:val="24"/>
              </w:rPr>
              <w:t>2.</w:t>
            </w:r>
          </w:p>
        </w:tc>
        <w:tc>
          <w:tcPr>
            <w:tcW w:w="5055" w:type="dxa"/>
          </w:tcPr>
          <w:p w14:paraId="5A87B0BD" w14:textId="77777777" w:rsidR="00270116" w:rsidRPr="00270116" w:rsidRDefault="00270116" w:rsidP="00270116">
            <w:pPr>
              <w:rPr>
                <w:rFonts w:ascii="Times New Roman" w:hAnsi="Times New Roman" w:cs="Times New Roman"/>
                <w:szCs w:val="24"/>
              </w:rPr>
            </w:pPr>
            <w:r w:rsidRPr="00270116">
              <w:rPr>
                <w:rFonts w:ascii="Times New Roman" w:hAnsi="Times New Roman" w:cs="Times New Roman"/>
                <w:szCs w:val="24"/>
              </w:rPr>
              <w:t>Sniedzot paskaidrojumus par 26.06.2019 iesniegumu, VAS “Latvijas Dzelzceļš” attiecībā uz Tehnisko prasību 3.sējuma prasību 5.7.2 “</w:t>
            </w:r>
            <w:proofErr w:type="spellStart"/>
            <w:r w:rsidRPr="00270116">
              <w:rPr>
                <w:rFonts w:ascii="Times New Roman" w:hAnsi="Times New Roman" w:cs="Times New Roman"/>
                <w:szCs w:val="24"/>
              </w:rPr>
              <w:t>Two-rail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retarders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brake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shall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designed</w:t>
            </w:r>
            <w:proofErr w:type="spellEnd"/>
            <w:r w:rsidRPr="00270116">
              <w:rPr>
                <w:rFonts w:ascii="Times New Roman" w:hAnsi="Times New Roman" w:cs="Times New Roman"/>
                <w:szCs w:val="24"/>
              </w:rPr>
              <w:t xml:space="preserve"> to </w:t>
            </w:r>
            <w:proofErr w:type="spellStart"/>
            <w:r w:rsidRPr="00270116">
              <w:rPr>
                <w:rFonts w:ascii="Times New Roman" w:hAnsi="Times New Roman" w:cs="Times New Roman"/>
                <w:szCs w:val="24"/>
              </w:rPr>
              <w:t>work</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with</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wagon</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speeds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of</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up</w:t>
            </w:r>
            <w:proofErr w:type="spellEnd"/>
            <w:r w:rsidRPr="00270116">
              <w:rPr>
                <w:rFonts w:ascii="Times New Roman" w:hAnsi="Times New Roman" w:cs="Times New Roman"/>
                <w:szCs w:val="24"/>
              </w:rPr>
              <w:t xml:space="preserve"> to 10 m/s.”, norādīja “Prasība (angliski - "</w:t>
            </w:r>
            <w:proofErr w:type="spellStart"/>
            <w:r w:rsidRPr="00270116">
              <w:rPr>
                <w:rFonts w:ascii="Times New Roman" w:hAnsi="Times New Roman" w:cs="Times New Roman"/>
                <w:szCs w:val="24"/>
              </w:rPr>
              <w:t>up</w:t>
            </w:r>
            <w:proofErr w:type="spellEnd"/>
            <w:r w:rsidRPr="00270116">
              <w:rPr>
                <w:rFonts w:ascii="Times New Roman" w:hAnsi="Times New Roman" w:cs="Times New Roman"/>
                <w:szCs w:val="24"/>
              </w:rPr>
              <w:t xml:space="preserve"> to", latv. - "līdz.") neaizliedz lēninātājus ar mazāku par 10 m/s vagonu ieejas ātrumu”. Šis skaidrojums tika uzturēts arī iesniegumu izskatīšanas komisijas sēdē IUB. </w:t>
            </w:r>
          </w:p>
          <w:p w14:paraId="22942139" w14:textId="77777777" w:rsidR="00270116" w:rsidRPr="00270116" w:rsidRDefault="00270116" w:rsidP="00270116">
            <w:pPr>
              <w:rPr>
                <w:rFonts w:ascii="Times New Roman" w:hAnsi="Times New Roman" w:cs="Times New Roman"/>
                <w:szCs w:val="24"/>
              </w:rPr>
            </w:pPr>
          </w:p>
          <w:p w14:paraId="27CB4407" w14:textId="77777777" w:rsidR="00270116" w:rsidRPr="00270116" w:rsidRDefault="00270116" w:rsidP="00270116">
            <w:pPr>
              <w:rPr>
                <w:rFonts w:ascii="Times New Roman" w:hAnsi="Times New Roman" w:cs="Times New Roman"/>
                <w:szCs w:val="24"/>
              </w:rPr>
            </w:pPr>
            <w:r w:rsidRPr="00270116">
              <w:rPr>
                <w:rFonts w:ascii="Times New Roman" w:hAnsi="Times New Roman" w:cs="Times New Roman"/>
                <w:szCs w:val="24"/>
              </w:rPr>
              <w:t xml:space="preserve">Lūdzam skaidrot, vai par atbilstošu risinājumu tiks uzskatīts lēninātājs, kurš nodrošinās vagona bremzēšanu ātrumu līdz 6 m/s? </w:t>
            </w:r>
          </w:p>
          <w:p w14:paraId="3BFD7C7C" w14:textId="77777777" w:rsidR="00270116" w:rsidRPr="00270116" w:rsidRDefault="00270116" w:rsidP="00270116">
            <w:pPr>
              <w:rPr>
                <w:rFonts w:ascii="Times New Roman" w:hAnsi="Times New Roman" w:cs="Times New Roman"/>
                <w:szCs w:val="24"/>
              </w:rPr>
            </w:pPr>
            <w:r w:rsidRPr="00270116">
              <w:rPr>
                <w:rFonts w:ascii="Times New Roman" w:hAnsi="Times New Roman" w:cs="Times New Roman"/>
                <w:szCs w:val="24"/>
              </w:rPr>
              <w:t>Pie nosacījuma, ka tiks nodrošināti:</w:t>
            </w:r>
          </w:p>
          <w:p w14:paraId="069D86E1" w14:textId="77777777" w:rsidR="00270116" w:rsidRPr="00270116" w:rsidRDefault="00270116" w:rsidP="00270116">
            <w:pPr>
              <w:rPr>
                <w:rFonts w:ascii="Times New Roman" w:hAnsi="Times New Roman" w:cs="Times New Roman"/>
                <w:szCs w:val="24"/>
              </w:rPr>
            </w:pPr>
            <w:r w:rsidRPr="00270116">
              <w:rPr>
                <w:rFonts w:ascii="Times New Roman" w:hAnsi="Times New Roman" w:cs="Times New Roman"/>
                <w:szCs w:val="24"/>
              </w:rPr>
              <w:t>•</w:t>
            </w:r>
            <w:r w:rsidRPr="00270116">
              <w:rPr>
                <w:rFonts w:ascii="Times New Roman" w:hAnsi="Times New Roman" w:cs="Times New Roman"/>
                <w:szCs w:val="24"/>
              </w:rPr>
              <w:tab/>
              <w:t>efektīva lēninātāju darbība (vagonu bremzēšana) arī ārkārtējos gadījumos, ja pirmās pakāpes lēninātājs daļēji nenostrādā vai nenostrādā pilnībā;</w:t>
            </w:r>
          </w:p>
          <w:p w14:paraId="644C1371" w14:textId="77777777" w:rsidR="000726D9" w:rsidRDefault="00270116" w:rsidP="00270116">
            <w:pPr>
              <w:rPr>
                <w:rFonts w:ascii="Times New Roman" w:hAnsi="Times New Roman" w:cs="Times New Roman"/>
                <w:szCs w:val="24"/>
              </w:rPr>
            </w:pPr>
            <w:r w:rsidRPr="00270116">
              <w:rPr>
                <w:rFonts w:ascii="Times New Roman" w:hAnsi="Times New Roman" w:cs="Times New Roman"/>
                <w:szCs w:val="24"/>
              </w:rPr>
              <w:t>•</w:t>
            </w:r>
            <w:r w:rsidRPr="00270116">
              <w:rPr>
                <w:rFonts w:ascii="Times New Roman" w:hAnsi="Times New Roman" w:cs="Times New Roman"/>
                <w:szCs w:val="24"/>
              </w:rPr>
              <w:tab/>
              <w:t>Visas parejas 3.sējuma prasības, ieskaitot 3.sējuma 5.1.3.prasību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average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marshalling</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hump</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capacity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shall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be</w:t>
            </w:r>
            <w:proofErr w:type="spellEnd"/>
            <w:r w:rsidRPr="00270116">
              <w:rPr>
                <w:rFonts w:ascii="Times New Roman" w:hAnsi="Times New Roman" w:cs="Times New Roman"/>
                <w:szCs w:val="24"/>
              </w:rPr>
              <w:t xml:space="preserve"> 3500 </w:t>
            </w:r>
            <w:proofErr w:type="spellStart"/>
            <w:r w:rsidRPr="00270116">
              <w:rPr>
                <w:rFonts w:ascii="Times New Roman" w:hAnsi="Times New Roman" w:cs="Times New Roman"/>
                <w:szCs w:val="24"/>
              </w:rPr>
              <w:t>wagons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through</w:t>
            </w:r>
            <w:proofErr w:type="spellEnd"/>
            <w:r w:rsidRPr="00270116">
              <w:rPr>
                <w:rFonts w:ascii="Times New Roman" w:hAnsi="Times New Roman" w:cs="Times New Roman"/>
                <w:szCs w:val="24"/>
              </w:rPr>
              <w:t xml:space="preserve"> 24 </w:t>
            </w:r>
            <w:proofErr w:type="spellStart"/>
            <w:r w:rsidRPr="00270116">
              <w:rPr>
                <w:rFonts w:ascii="Times New Roman" w:hAnsi="Times New Roman" w:cs="Times New Roman"/>
                <w:szCs w:val="24"/>
              </w:rPr>
              <w:t>hours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with</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possibility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for</w:t>
            </w:r>
            <w:proofErr w:type="spellEnd"/>
            <w:r w:rsidRPr="00270116">
              <w:rPr>
                <w:rFonts w:ascii="Times New Roman" w:hAnsi="Times New Roman" w:cs="Times New Roman"/>
                <w:szCs w:val="24"/>
              </w:rPr>
              <w:t xml:space="preserve"> a </w:t>
            </w:r>
            <w:proofErr w:type="spellStart"/>
            <w:r w:rsidRPr="00270116">
              <w:rPr>
                <w:rFonts w:ascii="Times New Roman" w:hAnsi="Times New Roman" w:cs="Times New Roman"/>
                <w:szCs w:val="24"/>
              </w:rPr>
              <w:t>peak</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maximum</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hourly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handling</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rate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of</w:t>
            </w:r>
            <w:proofErr w:type="spellEnd"/>
            <w:r w:rsidRPr="00270116">
              <w:rPr>
                <w:rFonts w:ascii="Times New Roman" w:hAnsi="Times New Roman" w:cs="Times New Roman"/>
                <w:szCs w:val="24"/>
              </w:rPr>
              <w:t xml:space="preserve"> 250 </w:t>
            </w:r>
            <w:proofErr w:type="spellStart"/>
            <w:r w:rsidRPr="00270116">
              <w:rPr>
                <w:rFonts w:ascii="Times New Roman" w:hAnsi="Times New Roman" w:cs="Times New Roman"/>
                <w:szCs w:val="24"/>
              </w:rPr>
              <w:t>wagons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calculation</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of</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avarage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capacity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shall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achieved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through</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hump</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automatic</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operation</w:t>
            </w:r>
            <w:proofErr w:type="spellEnd"/>
            <w:r w:rsidRPr="00270116">
              <w:rPr>
                <w:rFonts w:ascii="Times New Roman" w:hAnsi="Times New Roman" w:cs="Times New Roman"/>
                <w:szCs w:val="24"/>
              </w:rPr>
              <w:t xml:space="preserve"> mode </w:t>
            </w:r>
            <w:proofErr w:type="spellStart"/>
            <w:r w:rsidRPr="00270116">
              <w:rPr>
                <w:rFonts w:ascii="Times New Roman" w:hAnsi="Times New Roman" w:cs="Times New Roman"/>
                <w:szCs w:val="24"/>
              </w:rPr>
              <w:t>by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using</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all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system</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functions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average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characteristics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of</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wagons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length</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weels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and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etcr</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and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shall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provide</w:t>
            </w:r>
            <w:proofErr w:type="spellEnd"/>
            <w:r w:rsidRPr="00270116">
              <w:rPr>
                <w:rFonts w:ascii="Times New Roman" w:hAnsi="Times New Roman" w:cs="Times New Roman"/>
                <w:szCs w:val="24"/>
              </w:rPr>
              <w:t xml:space="preserve"> 2 </w:t>
            </w:r>
            <w:proofErr w:type="spellStart"/>
            <w:r w:rsidRPr="00270116">
              <w:rPr>
                <w:rFonts w:ascii="Times New Roman" w:hAnsi="Times New Roman" w:cs="Times New Roman"/>
                <w:szCs w:val="24"/>
              </w:rPr>
              <w:t>hours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interruption</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time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for</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technological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repair</w:t>
            </w:r>
            <w:proofErr w:type="spellEnd"/>
            <w:r w:rsidRPr="00270116">
              <w:rPr>
                <w:rFonts w:ascii="Times New Roman" w:hAnsi="Times New Roman" w:cs="Times New Roman"/>
                <w:szCs w:val="24"/>
              </w:rPr>
              <w:t>.”</w:t>
            </w:r>
          </w:p>
          <w:p w14:paraId="5592CE9C" w14:textId="77777777" w:rsidR="00270116" w:rsidRPr="00E70E6E" w:rsidRDefault="00270116" w:rsidP="00270116">
            <w:pPr>
              <w:rPr>
                <w:rFonts w:ascii="Times New Roman" w:hAnsi="Times New Roman" w:cs="Times New Roman"/>
                <w:szCs w:val="24"/>
              </w:rPr>
            </w:pPr>
          </w:p>
        </w:tc>
        <w:tc>
          <w:tcPr>
            <w:tcW w:w="5058" w:type="dxa"/>
          </w:tcPr>
          <w:p w14:paraId="7C0D1A79" w14:textId="77777777" w:rsidR="008A6FE5" w:rsidRPr="00167786" w:rsidRDefault="00990F7D" w:rsidP="008A6FE5">
            <w:pPr>
              <w:rPr>
                <w:rFonts w:ascii="Times New Roman" w:eastAsia="Calibri" w:hAnsi="Times New Roman" w:cs="Times New Roman"/>
                <w:szCs w:val="24"/>
                <w:lang w:eastAsia="en-US"/>
              </w:rPr>
            </w:pPr>
            <w:r>
              <w:rPr>
                <w:rFonts w:ascii="Times New Roman" w:hAnsi="Times New Roman" w:cs="Times New Roman"/>
                <w:szCs w:val="24"/>
              </w:rPr>
              <w:t xml:space="preserve">Apstiprinām, ka </w:t>
            </w:r>
            <w:r w:rsidRPr="00270116">
              <w:rPr>
                <w:rFonts w:ascii="Times New Roman" w:hAnsi="Times New Roman" w:cs="Times New Roman"/>
                <w:szCs w:val="24"/>
              </w:rPr>
              <w:t>lēninātājs, kurš nodrošinās vagona bremzēšanu ātrumu līdz 6 m/s</w:t>
            </w:r>
            <w:r w:rsidR="008D3FC6">
              <w:rPr>
                <w:rFonts w:ascii="Times New Roman" w:hAnsi="Times New Roman" w:cs="Times New Roman"/>
                <w:szCs w:val="24"/>
              </w:rPr>
              <w:t>,</w:t>
            </w:r>
            <w:r>
              <w:rPr>
                <w:rFonts w:ascii="Times New Roman" w:hAnsi="Times New Roman" w:cs="Times New Roman"/>
                <w:szCs w:val="24"/>
              </w:rPr>
              <w:t xml:space="preserve"> tiks uzskatīts par </w:t>
            </w:r>
            <w:r w:rsidR="00B71C93" w:rsidRPr="00270116">
              <w:rPr>
                <w:rFonts w:ascii="Times New Roman" w:hAnsi="Times New Roman" w:cs="Times New Roman"/>
                <w:szCs w:val="24"/>
              </w:rPr>
              <w:t>atbilstošu risinājumu</w:t>
            </w:r>
            <w:r>
              <w:rPr>
                <w:rFonts w:ascii="Times New Roman" w:hAnsi="Times New Roman" w:cs="Times New Roman"/>
                <w:szCs w:val="24"/>
              </w:rPr>
              <w:t xml:space="preserve">, </w:t>
            </w:r>
            <w:r w:rsidR="00B71C93">
              <w:rPr>
                <w:rFonts w:ascii="Times New Roman" w:hAnsi="Times New Roman" w:cs="Times New Roman"/>
                <w:szCs w:val="24"/>
              </w:rPr>
              <w:t>ja tik</w:t>
            </w:r>
            <w:r>
              <w:rPr>
                <w:rFonts w:ascii="Times New Roman" w:hAnsi="Times New Roman" w:cs="Times New Roman"/>
                <w:szCs w:val="24"/>
              </w:rPr>
              <w:t>s izpildīt</w:t>
            </w:r>
            <w:r w:rsidR="00406B04">
              <w:rPr>
                <w:rFonts w:ascii="Times New Roman" w:hAnsi="Times New Roman" w:cs="Times New Roman"/>
                <w:szCs w:val="24"/>
              </w:rPr>
              <w:t>as arī pārējās</w:t>
            </w:r>
            <w:r w:rsidR="00B71C93">
              <w:rPr>
                <w:rFonts w:ascii="Times New Roman" w:hAnsi="Times New Roman" w:cs="Times New Roman"/>
                <w:szCs w:val="24"/>
              </w:rPr>
              <w:t xml:space="preserve"> </w:t>
            </w:r>
            <w:r w:rsidR="00796D9B">
              <w:rPr>
                <w:rFonts w:ascii="Times New Roman" w:hAnsi="Times New Roman" w:cs="Times New Roman"/>
                <w:szCs w:val="24"/>
              </w:rPr>
              <w:t>Pasūtītāja prasīb</w:t>
            </w:r>
            <w:r w:rsidR="00406B04">
              <w:rPr>
                <w:rFonts w:ascii="Times New Roman" w:hAnsi="Times New Roman" w:cs="Times New Roman"/>
                <w:szCs w:val="24"/>
              </w:rPr>
              <w:t>as</w:t>
            </w:r>
            <w:r w:rsidR="00796D9B">
              <w:rPr>
                <w:rFonts w:ascii="Times New Roman" w:hAnsi="Times New Roman" w:cs="Times New Roman"/>
                <w:szCs w:val="24"/>
              </w:rPr>
              <w:t xml:space="preserve"> </w:t>
            </w:r>
            <w:r w:rsidR="00406B04">
              <w:rPr>
                <w:rFonts w:ascii="Times New Roman" w:hAnsi="Times New Roman" w:cs="Times New Roman"/>
                <w:szCs w:val="24"/>
              </w:rPr>
              <w:t xml:space="preserve">attiecībā uz </w:t>
            </w:r>
            <w:r w:rsidR="00EE3D53">
              <w:rPr>
                <w:rFonts w:ascii="Times New Roman" w:hAnsi="Times New Roman" w:cs="Times New Roman"/>
                <w:szCs w:val="24"/>
              </w:rPr>
              <w:t>uzkalna vadības sistēmu.</w:t>
            </w:r>
          </w:p>
        </w:tc>
      </w:tr>
      <w:tr w:rsidR="008A6FE5" w:rsidRPr="00C60349" w14:paraId="55E3DB8D" w14:textId="77777777" w:rsidTr="009A6AFD">
        <w:trPr>
          <w:jc w:val="center"/>
        </w:trPr>
        <w:tc>
          <w:tcPr>
            <w:tcW w:w="1081" w:type="dxa"/>
          </w:tcPr>
          <w:p w14:paraId="0C993E44" w14:textId="77777777" w:rsidR="008A6FE5" w:rsidRPr="00CF44FC" w:rsidRDefault="008A6FE5" w:rsidP="008A6FE5">
            <w:pPr>
              <w:pStyle w:val="ListParagraph"/>
              <w:ind w:left="0"/>
              <w:jc w:val="center"/>
              <w:rPr>
                <w:rFonts w:ascii="Times New Roman" w:hAnsi="Times New Roman" w:cs="Times New Roman"/>
                <w:b/>
                <w:szCs w:val="24"/>
              </w:rPr>
            </w:pPr>
            <w:r>
              <w:rPr>
                <w:rFonts w:ascii="Times New Roman" w:hAnsi="Times New Roman" w:cs="Times New Roman"/>
                <w:b/>
                <w:szCs w:val="24"/>
              </w:rPr>
              <w:t>3.</w:t>
            </w:r>
          </w:p>
        </w:tc>
        <w:tc>
          <w:tcPr>
            <w:tcW w:w="5055" w:type="dxa"/>
          </w:tcPr>
          <w:p w14:paraId="6DF670FF" w14:textId="77777777" w:rsidR="00270116" w:rsidRPr="00270116" w:rsidRDefault="00270116" w:rsidP="00270116">
            <w:pPr>
              <w:rPr>
                <w:rFonts w:ascii="Times New Roman" w:hAnsi="Times New Roman" w:cs="Times New Roman"/>
                <w:szCs w:val="24"/>
              </w:rPr>
            </w:pPr>
            <w:r w:rsidRPr="00270116">
              <w:rPr>
                <w:rFonts w:ascii="Times New Roman" w:hAnsi="Times New Roman" w:cs="Times New Roman"/>
                <w:szCs w:val="24"/>
              </w:rPr>
              <w:t xml:space="preserve">3.sējuma prasība 5.3.1 (e) “e) a </w:t>
            </w:r>
            <w:proofErr w:type="spellStart"/>
            <w:r w:rsidRPr="00270116">
              <w:rPr>
                <w:rFonts w:ascii="Times New Roman" w:hAnsi="Times New Roman" w:cs="Times New Roman"/>
                <w:szCs w:val="24"/>
              </w:rPr>
              <w:t>group</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of</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up</w:t>
            </w:r>
            <w:proofErr w:type="spellEnd"/>
            <w:r w:rsidRPr="00270116">
              <w:rPr>
                <w:rFonts w:ascii="Times New Roman" w:hAnsi="Times New Roman" w:cs="Times New Roman"/>
                <w:szCs w:val="24"/>
              </w:rPr>
              <w:t xml:space="preserve"> to 4 </w:t>
            </w:r>
            <w:proofErr w:type="spellStart"/>
            <w:r w:rsidRPr="00270116">
              <w:rPr>
                <w:rFonts w:ascii="Times New Roman" w:hAnsi="Times New Roman" w:cs="Times New Roman"/>
                <w:szCs w:val="24"/>
              </w:rPr>
              <w:t>retarders</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at</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third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position</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shall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controlled</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by</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one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controller</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without</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reserve</w:t>
            </w:r>
            <w:proofErr w:type="spellEnd"/>
            <w:r w:rsidRPr="00270116">
              <w:rPr>
                <w:rFonts w:ascii="Times New Roman" w:hAnsi="Times New Roman" w:cs="Times New Roman"/>
                <w:szCs w:val="24"/>
              </w:rPr>
              <w:t>.”</w:t>
            </w:r>
          </w:p>
          <w:p w14:paraId="2259CC9E" w14:textId="77777777" w:rsidR="00270116" w:rsidRPr="00270116" w:rsidRDefault="00270116" w:rsidP="00270116">
            <w:pPr>
              <w:rPr>
                <w:rFonts w:ascii="Times New Roman" w:hAnsi="Times New Roman" w:cs="Times New Roman"/>
                <w:szCs w:val="24"/>
              </w:rPr>
            </w:pPr>
            <w:r w:rsidRPr="00270116">
              <w:rPr>
                <w:rFonts w:ascii="Times New Roman" w:hAnsi="Times New Roman" w:cs="Times New Roman"/>
                <w:szCs w:val="24"/>
              </w:rPr>
              <w:t>Lūdzam skaidrot, vai par atbilstošu tiks uzskatīts risinājums, ka katrs no lēninātajiem tiks kontrolēts ar savu kontrolleri, kā arī katrs kontrolleris tiek dublēts lai paaugstinātu sistēmas kopējo drošības pakāpi?</w:t>
            </w:r>
          </w:p>
          <w:p w14:paraId="6A0B851D" w14:textId="77777777" w:rsidR="008A6FE5" w:rsidRDefault="00270116" w:rsidP="00270116">
            <w:pPr>
              <w:rPr>
                <w:rFonts w:ascii="Times New Roman" w:hAnsi="Times New Roman" w:cs="Times New Roman"/>
                <w:szCs w:val="24"/>
              </w:rPr>
            </w:pPr>
            <w:r w:rsidRPr="00270116">
              <w:rPr>
                <w:rFonts w:ascii="Times New Roman" w:hAnsi="Times New Roman" w:cs="Times New Roman"/>
                <w:szCs w:val="24"/>
              </w:rPr>
              <w:t xml:space="preserve">Pie nosacījuma, ka Uzņēmējs spēs rast risinājumu esošo iekārtu ergonomiskajai izvietošanai </w:t>
            </w:r>
            <w:r w:rsidRPr="00270116">
              <w:rPr>
                <w:rFonts w:ascii="Times New Roman" w:hAnsi="Times New Roman" w:cs="Times New Roman"/>
                <w:szCs w:val="24"/>
              </w:rPr>
              <w:lastRenderedPageBreak/>
              <w:t>Pasūtītajam pieejamā telpā, izvietojuma risinājumu iepriekš saskaņojot ar Pasūtītāju.</w:t>
            </w:r>
          </w:p>
          <w:p w14:paraId="56FEA0D2" w14:textId="77777777" w:rsidR="00270116" w:rsidRPr="00E70E6E" w:rsidRDefault="00270116" w:rsidP="00270116">
            <w:pPr>
              <w:rPr>
                <w:rFonts w:ascii="Times New Roman" w:hAnsi="Times New Roman" w:cs="Times New Roman"/>
                <w:szCs w:val="24"/>
              </w:rPr>
            </w:pPr>
          </w:p>
        </w:tc>
        <w:tc>
          <w:tcPr>
            <w:tcW w:w="5058" w:type="dxa"/>
          </w:tcPr>
          <w:p w14:paraId="380FEC2A" w14:textId="077914D5" w:rsidR="006D552E" w:rsidRPr="006D552E" w:rsidRDefault="00C57160" w:rsidP="008A6FE5">
            <w:pPr>
              <w:rPr>
                <w:rFonts w:ascii="Times New Roman" w:eastAsia="Calibri" w:hAnsi="Times New Roman" w:cs="Times New Roman"/>
                <w:szCs w:val="24"/>
                <w:lang w:eastAsia="en-US"/>
              </w:rPr>
            </w:pPr>
            <w:r>
              <w:rPr>
                <w:rFonts w:ascii="Times New Roman" w:eastAsia="Calibri" w:hAnsi="Times New Roman" w:cs="Times New Roman"/>
                <w:szCs w:val="24"/>
                <w:lang w:eastAsia="en-US"/>
              </w:rPr>
              <w:lastRenderedPageBreak/>
              <w:t xml:space="preserve">Uzņēmējam jāizpilda </w:t>
            </w:r>
            <w:r w:rsidR="001B4F54">
              <w:rPr>
                <w:rFonts w:ascii="Times New Roman" w:eastAsia="Calibri" w:hAnsi="Times New Roman" w:cs="Times New Roman"/>
                <w:szCs w:val="24"/>
                <w:lang w:eastAsia="en-US"/>
              </w:rPr>
              <w:t xml:space="preserve">Pasūtītāja prasību </w:t>
            </w:r>
            <w:r>
              <w:rPr>
                <w:rFonts w:ascii="Times New Roman" w:eastAsia="Calibri" w:hAnsi="Times New Roman" w:cs="Times New Roman"/>
                <w:szCs w:val="24"/>
                <w:lang w:eastAsia="en-US"/>
              </w:rPr>
              <w:t>3.sējuma 5.3.1</w:t>
            </w:r>
            <w:r w:rsidR="001B4F54">
              <w:rPr>
                <w:rFonts w:ascii="Times New Roman" w:eastAsia="Calibri" w:hAnsi="Times New Roman" w:cs="Times New Roman"/>
                <w:szCs w:val="24"/>
                <w:lang w:eastAsia="en-US"/>
              </w:rPr>
              <w:t>.</w:t>
            </w:r>
            <w:r>
              <w:rPr>
                <w:rFonts w:ascii="Times New Roman" w:eastAsia="Calibri" w:hAnsi="Times New Roman" w:cs="Times New Roman"/>
                <w:szCs w:val="24"/>
                <w:lang w:eastAsia="en-US"/>
              </w:rPr>
              <w:t xml:space="preserve"> (e) </w:t>
            </w:r>
            <w:r w:rsidR="001B4F54">
              <w:rPr>
                <w:rFonts w:ascii="Times New Roman" w:eastAsia="Calibri" w:hAnsi="Times New Roman" w:cs="Times New Roman"/>
                <w:szCs w:val="24"/>
                <w:lang w:eastAsia="en-US"/>
              </w:rPr>
              <w:t xml:space="preserve">punkta </w:t>
            </w:r>
            <w:r>
              <w:rPr>
                <w:rFonts w:ascii="Times New Roman" w:eastAsia="Calibri" w:hAnsi="Times New Roman" w:cs="Times New Roman"/>
                <w:szCs w:val="24"/>
                <w:lang w:eastAsia="en-US"/>
              </w:rPr>
              <w:t>prasīb</w:t>
            </w:r>
            <w:r w:rsidR="001B4F54">
              <w:rPr>
                <w:rFonts w:ascii="Times New Roman" w:eastAsia="Calibri" w:hAnsi="Times New Roman" w:cs="Times New Roman"/>
                <w:szCs w:val="24"/>
                <w:lang w:eastAsia="en-US"/>
              </w:rPr>
              <w:t>u</w:t>
            </w:r>
            <w:r>
              <w:rPr>
                <w:rFonts w:ascii="Times New Roman" w:eastAsia="Calibri" w:hAnsi="Times New Roman" w:cs="Times New Roman"/>
                <w:szCs w:val="24"/>
                <w:lang w:eastAsia="en-US"/>
              </w:rPr>
              <w:t>, ievērojot pieejamo telpu platību jaunajai uzkalna sistēmai.</w:t>
            </w:r>
          </w:p>
        </w:tc>
      </w:tr>
      <w:tr w:rsidR="000726D9" w:rsidRPr="00C60349" w14:paraId="13105F26" w14:textId="77777777" w:rsidTr="009A6AFD">
        <w:trPr>
          <w:jc w:val="center"/>
        </w:trPr>
        <w:tc>
          <w:tcPr>
            <w:tcW w:w="1081" w:type="dxa"/>
          </w:tcPr>
          <w:p w14:paraId="216A9754" w14:textId="77777777" w:rsidR="000726D9" w:rsidRDefault="000726D9" w:rsidP="008A6FE5">
            <w:pPr>
              <w:pStyle w:val="ListParagraph"/>
              <w:ind w:left="0"/>
              <w:jc w:val="center"/>
              <w:rPr>
                <w:rFonts w:ascii="Times New Roman" w:hAnsi="Times New Roman" w:cs="Times New Roman"/>
                <w:b/>
                <w:szCs w:val="24"/>
              </w:rPr>
            </w:pPr>
            <w:r>
              <w:rPr>
                <w:rFonts w:ascii="Times New Roman" w:hAnsi="Times New Roman" w:cs="Times New Roman"/>
                <w:b/>
                <w:szCs w:val="24"/>
              </w:rPr>
              <w:t>4.</w:t>
            </w:r>
          </w:p>
        </w:tc>
        <w:tc>
          <w:tcPr>
            <w:tcW w:w="5055" w:type="dxa"/>
          </w:tcPr>
          <w:p w14:paraId="113C2299" w14:textId="77777777" w:rsidR="00270116" w:rsidRPr="00270116" w:rsidRDefault="00270116" w:rsidP="00270116">
            <w:pPr>
              <w:rPr>
                <w:rFonts w:ascii="Times New Roman" w:hAnsi="Times New Roman" w:cs="Times New Roman"/>
                <w:szCs w:val="24"/>
              </w:rPr>
            </w:pPr>
            <w:r w:rsidRPr="00270116">
              <w:rPr>
                <w:rFonts w:ascii="Times New Roman" w:hAnsi="Times New Roman" w:cs="Times New Roman"/>
                <w:szCs w:val="24"/>
              </w:rPr>
              <w:t xml:space="preserve">3.sējuma prasība 5.9.3 (f) “f) </w:t>
            </w:r>
            <w:proofErr w:type="spellStart"/>
            <w:r w:rsidRPr="00270116">
              <w:rPr>
                <w:rFonts w:ascii="Times New Roman" w:hAnsi="Times New Roman" w:cs="Times New Roman"/>
                <w:szCs w:val="24"/>
              </w:rPr>
              <w:t>The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device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shall</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have</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an</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aluminium</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die-cast</w:t>
            </w:r>
            <w:proofErr w:type="spellEnd"/>
            <w:r w:rsidRPr="00270116">
              <w:rPr>
                <w:rFonts w:ascii="Times New Roman" w:hAnsi="Times New Roman" w:cs="Times New Roman"/>
                <w:szCs w:val="24"/>
              </w:rPr>
              <w:t xml:space="preserve"> </w:t>
            </w:r>
            <w:proofErr w:type="spellStart"/>
            <w:r w:rsidRPr="00270116">
              <w:rPr>
                <w:rFonts w:ascii="Times New Roman" w:hAnsi="Times New Roman" w:cs="Times New Roman"/>
                <w:szCs w:val="24"/>
              </w:rPr>
              <w:t>housing</w:t>
            </w:r>
            <w:proofErr w:type="spellEnd"/>
            <w:r w:rsidRPr="00270116">
              <w:rPr>
                <w:rFonts w:ascii="Times New Roman" w:hAnsi="Times New Roman" w:cs="Times New Roman"/>
                <w:szCs w:val="24"/>
              </w:rPr>
              <w:t>”.</w:t>
            </w:r>
          </w:p>
          <w:p w14:paraId="4B07FA15" w14:textId="77777777" w:rsidR="00270116" w:rsidRPr="00270116" w:rsidRDefault="00270116" w:rsidP="00270116">
            <w:pPr>
              <w:rPr>
                <w:rFonts w:ascii="Times New Roman" w:hAnsi="Times New Roman" w:cs="Times New Roman"/>
                <w:szCs w:val="24"/>
              </w:rPr>
            </w:pPr>
          </w:p>
          <w:p w14:paraId="0C11E1CE" w14:textId="77777777" w:rsidR="000726D9" w:rsidRDefault="00270116" w:rsidP="00270116">
            <w:pPr>
              <w:rPr>
                <w:rFonts w:ascii="Times New Roman" w:hAnsi="Times New Roman" w:cs="Times New Roman"/>
                <w:szCs w:val="24"/>
              </w:rPr>
            </w:pPr>
            <w:r w:rsidRPr="00270116">
              <w:rPr>
                <w:rFonts w:ascii="Times New Roman" w:hAnsi="Times New Roman" w:cs="Times New Roman"/>
                <w:szCs w:val="24"/>
              </w:rPr>
              <w:t>Lūdzam skaidrot, vai par atbilstošu tiks uzskatīts risinājums, ja iekārta tiks izvietota korpusā, kurš ir veidots no materiāla, kura ilgmūžības īpašības nav sliktākas par alumīniju (piemēram INOX vai cits materiāls)?</w:t>
            </w:r>
          </w:p>
          <w:p w14:paraId="25105E13" w14:textId="77777777" w:rsidR="00D17B21" w:rsidRPr="00E70E6E" w:rsidRDefault="00D17B21" w:rsidP="00270116">
            <w:pPr>
              <w:rPr>
                <w:rFonts w:ascii="Times New Roman" w:hAnsi="Times New Roman" w:cs="Times New Roman"/>
                <w:szCs w:val="24"/>
              </w:rPr>
            </w:pPr>
          </w:p>
        </w:tc>
        <w:tc>
          <w:tcPr>
            <w:tcW w:w="5058" w:type="dxa"/>
          </w:tcPr>
          <w:p w14:paraId="7FF5C841" w14:textId="77777777" w:rsidR="00EF22D7" w:rsidRPr="00C60349" w:rsidRDefault="008B461C" w:rsidP="008A6FE5">
            <w:pPr>
              <w:rPr>
                <w:rFonts w:ascii="Times New Roman" w:eastAsia="Calibri" w:hAnsi="Times New Roman" w:cs="Times New Roman"/>
                <w:szCs w:val="24"/>
                <w:lang w:eastAsia="en-US"/>
              </w:rPr>
            </w:pPr>
            <w:r>
              <w:rPr>
                <w:rFonts w:ascii="Times New Roman" w:hAnsi="Times New Roman" w:cs="Times New Roman"/>
                <w:szCs w:val="24"/>
              </w:rPr>
              <w:t>Pretendenta piedāvātais risinājums neatbilst Pasūtītāja prasī</w:t>
            </w:r>
            <w:r w:rsidR="008D3FC6">
              <w:rPr>
                <w:rFonts w:ascii="Times New Roman" w:hAnsi="Times New Roman" w:cs="Times New Roman"/>
                <w:szCs w:val="24"/>
              </w:rPr>
              <w:t>bu 3.sējuma 5.9.3</w:t>
            </w:r>
            <w:r w:rsidR="001B4F54">
              <w:rPr>
                <w:rFonts w:ascii="Times New Roman" w:hAnsi="Times New Roman" w:cs="Times New Roman"/>
                <w:szCs w:val="24"/>
              </w:rPr>
              <w:t>. (</w:t>
            </w:r>
            <w:r w:rsidR="008D3FC6">
              <w:rPr>
                <w:rFonts w:ascii="Times New Roman" w:hAnsi="Times New Roman" w:cs="Times New Roman"/>
                <w:szCs w:val="24"/>
              </w:rPr>
              <w:t>f</w:t>
            </w:r>
            <w:r>
              <w:rPr>
                <w:rFonts w:ascii="Times New Roman" w:hAnsi="Times New Roman" w:cs="Times New Roman"/>
                <w:szCs w:val="24"/>
              </w:rPr>
              <w:t xml:space="preserve">) punktam. </w:t>
            </w:r>
            <w:r w:rsidR="00EF22D7">
              <w:rPr>
                <w:rFonts w:ascii="Times New Roman" w:hAnsi="Times New Roman" w:cs="Times New Roman"/>
                <w:szCs w:val="24"/>
              </w:rPr>
              <w:t xml:space="preserve"> </w:t>
            </w:r>
          </w:p>
        </w:tc>
      </w:tr>
      <w:tr w:rsidR="00ED2C82" w:rsidRPr="00C60349" w14:paraId="3D0205A2" w14:textId="77777777" w:rsidTr="00693C78">
        <w:trPr>
          <w:jc w:val="center"/>
        </w:trPr>
        <w:tc>
          <w:tcPr>
            <w:tcW w:w="1081" w:type="dxa"/>
            <w:shd w:val="clear" w:color="auto" w:fill="DCFDD7"/>
          </w:tcPr>
          <w:p w14:paraId="761F0041" w14:textId="77777777" w:rsidR="00ED2C82" w:rsidRPr="00CF44FC" w:rsidRDefault="00ED2C82" w:rsidP="00ED2C82">
            <w:pPr>
              <w:jc w:val="center"/>
              <w:rPr>
                <w:rFonts w:ascii="Times New Roman" w:eastAsia="Calibri" w:hAnsi="Times New Roman" w:cs="Times New Roman"/>
                <w:szCs w:val="24"/>
                <w:lang w:eastAsia="en-US"/>
              </w:rPr>
            </w:pPr>
          </w:p>
        </w:tc>
        <w:tc>
          <w:tcPr>
            <w:tcW w:w="5055" w:type="dxa"/>
            <w:shd w:val="clear" w:color="auto" w:fill="DCFDD7"/>
          </w:tcPr>
          <w:p w14:paraId="1E59BA72" w14:textId="77777777" w:rsidR="00ED2C82" w:rsidRPr="00CF44FC" w:rsidRDefault="00ED2C82" w:rsidP="00ED2C82">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06</w:t>
            </w:r>
            <w:r w:rsidRPr="00CF4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8</w:t>
            </w:r>
            <w:r w:rsidRPr="00CF44FC">
              <w:rPr>
                <w:rFonts w:ascii="Times New Roman" w:eastAsia="Calibri" w:hAnsi="Times New Roman" w:cs="Times New Roman"/>
                <w:szCs w:val="24"/>
                <w:lang w:eastAsia="en-US"/>
              </w:rPr>
              <w:t>.2019.</w:t>
            </w:r>
          </w:p>
        </w:tc>
        <w:tc>
          <w:tcPr>
            <w:tcW w:w="5058" w:type="dxa"/>
            <w:shd w:val="clear" w:color="auto" w:fill="DCFDD7"/>
          </w:tcPr>
          <w:p w14:paraId="73527290" w14:textId="06A781B6" w:rsidR="00ED2C82" w:rsidRPr="00CF44FC" w:rsidRDefault="00EC671B" w:rsidP="00ED2C82">
            <w:pPr>
              <w:jc w:val="center"/>
              <w:rPr>
                <w:rFonts w:ascii="Times New Roman" w:eastAsia="Calibri" w:hAnsi="Times New Roman" w:cs="Times New Roman"/>
                <w:szCs w:val="24"/>
                <w:lang w:eastAsia="en-US"/>
              </w:rPr>
            </w:pPr>
            <w:r w:rsidRPr="00EC671B">
              <w:rPr>
                <w:rFonts w:ascii="Times New Roman" w:eastAsia="Calibri" w:hAnsi="Times New Roman" w:cs="Times New Roman"/>
                <w:szCs w:val="24"/>
                <w:lang w:eastAsia="en-US"/>
              </w:rPr>
              <w:t>12</w:t>
            </w:r>
            <w:r w:rsidR="00ED2C82" w:rsidRPr="00EC671B">
              <w:rPr>
                <w:rFonts w:ascii="Times New Roman" w:eastAsia="Calibri" w:hAnsi="Times New Roman" w:cs="Times New Roman"/>
                <w:szCs w:val="24"/>
                <w:lang w:eastAsia="en-US"/>
              </w:rPr>
              <w:t>.08.2019</w:t>
            </w:r>
            <w:r w:rsidR="00ED2C82" w:rsidRPr="00CF44FC">
              <w:rPr>
                <w:rFonts w:ascii="Times New Roman" w:eastAsia="Calibri" w:hAnsi="Times New Roman" w:cs="Times New Roman"/>
                <w:szCs w:val="24"/>
                <w:lang w:eastAsia="en-US"/>
              </w:rPr>
              <w:t>.</w:t>
            </w:r>
          </w:p>
        </w:tc>
      </w:tr>
      <w:tr w:rsidR="00ED2C82" w:rsidRPr="00C60349" w14:paraId="3C0A080F" w14:textId="77777777" w:rsidTr="009A6AFD">
        <w:trPr>
          <w:jc w:val="center"/>
        </w:trPr>
        <w:tc>
          <w:tcPr>
            <w:tcW w:w="1081" w:type="dxa"/>
          </w:tcPr>
          <w:p w14:paraId="119EF37E" w14:textId="77777777" w:rsidR="00ED2C82" w:rsidRDefault="00ED2C82" w:rsidP="00ED2C82">
            <w:pPr>
              <w:pStyle w:val="ListParagraph"/>
              <w:ind w:left="0"/>
              <w:jc w:val="center"/>
              <w:rPr>
                <w:rFonts w:ascii="Times New Roman" w:hAnsi="Times New Roman" w:cs="Times New Roman"/>
                <w:b/>
                <w:szCs w:val="24"/>
              </w:rPr>
            </w:pPr>
            <w:r>
              <w:rPr>
                <w:rFonts w:ascii="Times New Roman" w:hAnsi="Times New Roman" w:cs="Times New Roman"/>
                <w:b/>
                <w:szCs w:val="24"/>
              </w:rPr>
              <w:t>5.</w:t>
            </w:r>
          </w:p>
        </w:tc>
        <w:tc>
          <w:tcPr>
            <w:tcW w:w="5055" w:type="dxa"/>
          </w:tcPr>
          <w:p w14:paraId="19EFE1DF" w14:textId="77777777" w:rsidR="00ED2C82" w:rsidRDefault="00ED2C82" w:rsidP="00ED2C82">
            <w:pPr>
              <w:rPr>
                <w:rFonts w:ascii="Times New Roman" w:hAnsi="Times New Roman" w:cs="Times New Roman"/>
                <w:szCs w:val="24"/>
              </w:rPr>
            </w:pPr>
            <w:r w:rsidRPr="00ED2C82">
              <w:rPr>
                <w:rFonts w:ascii="Times New Roman" w:hAnsi="Times New Roman" w:cs="Times New Roman"/>
                <w:szCs w:val="24"/>
              </w:rPr>
              <w:t xml:space="preserve">Lūdzam apstiprināt, ka īpašu papildu prettrokšņu pasākumu nepieciešamība nav paredzēta gadījumā, ja pēc objekta nodošanas ekspluatācijā vidējais trokšņa līmenis, kas rodas no jaunās uzkalna automatizācijas sistēmas komponentēm vagonu nolaišanas laikā un tiek mērīts saskaņā ar MK noteikumiem Nr.16 "Trokšņa novērtēšanas un pārvaldības kārtība" no 07.01.2014, nepārsniedz MK noteikumos Nr.16, kā arī 3.sējuma Uzkalna vadības sistēma 7.nodaļā norādītās vērtības. </w:t>
            </w:r>
          </w:p>
          <w:p w14:paraId="22B8EB39" w14:textId="77777777" w:rsidR="00ED2C82" w:rsidRPr="00270116" w:rsidRDefault="00ED2C82" w:rsidP="00ED2C82">
            <w:pPr>
              <w:rPr>
                <w:rFonts w:ascii="Times New Roman" w:hAnsi="Times New Roman" w:cs="Times New Roman"/>
                <w:szCs w:val="24"/>
              </w:rPr>
            </w:pPr>
          </w:p>
        </w:tc>
        <w:tc>
          <w:tcPr>
            <w:tcW w:w="5058" w:type="dxa"/>
          </w:tcPr>
          <w:p w14:paraId="2B24C0ED" w14:textId="77777777" w:rsidR="00ED2C82" w:rsidRPr="00C60349" w:rsidRDefault="00575062" w:rsidP="00ED2C82">
            <w:pPr>
              <w:rPr>
                <w:rFonts w:ascii="Times New Roman" w:eastAsia="Calibri" w:hAnsi="Times New Roman" w:cs="Times New Roman"/>
                <w:szCs w:val="24"/>
                <w:lang w:eastAsia="en-US"/>
              </w:rPr>
            </w:pPr>
            <w:r>
              <w:rPr>
                <w:rFonts w:ascii="Times New Roman" w:eastAsia="Calibri" w:hAnsi="Times New Roman" w:cs="Times New Roman"/>
                <w:szCs w:val="24"/>
                <w:lang w:eastAsia="en-US"/>
              </w:rPr>
              <w:t>Apstiprinām.</w:t>
            </w:r>
          </w:p>
        </w:tc>
      </w:tr>
      <w:tr w:rsidR="00ED2C82" w:rsidRPr="00C60349" w14:paraId="2B27C795" w14:textId="77777777" w:rsidTr="009A6AFD">
        <w:trPr>
          <w:jc w:val="center"/>
        </w:trPr>
        <w:tc>
          <w:tcPr>
            <w:tcW w:w="1081" w:type="dxa"/>
          </w:tcPr>
          <w:p w14:paraId="67E3F79F" w14:textId="77777777" w:rsidR="00ED2C82" w:rsidRDefault="00ED2C82" w:rsidP="00ED2C82">
            <w:pPr>
              <w:pStyle w:val="ListParagraph"/>
              <w:ind w:left="0"/>
              <w:jc w:val="center"/>
              <w:rPr>
                <w:rFonts w:ascii="Times New Roman" w:hAnsi="Times New Roman" w:cs="Times New Roman"/>
                <w:b/>
                <w:szCs w:val="24"/>
              </w:rPr>
            </w:pPr>
            <w:r>
              <w:rPr>
                <w:rFonts w:ascii="Times New Roman" w:hAnsi="Times New Roman" w:cs="Times New Roman"/>
                <w:b/>
                <w:szCs w:val="24"/>
              </w:rPr>
              <w:t>6.</w:t>
            </w:r>
          </w:p>
        </w:tc>
        <w:tc>
          <w:tcPr>
            <w:tcW w:w="5055" w:type="dxa"/>
          </w:tcPr>
          <w:p w14:paraId="2F9F763D" w14:textId="77777777" w:rsidR="00ED2C82" w:rsidRPr="00ED2C82" w:rsidRDefault="00ED2C82" w:rsidP="00ED2C82">
            <w:pPr>
              <w:rPr>
                <w:rFonts w:ascii="Times New Roman" w:hAnsi="Times New Roman" w:cs="Times New Roman"/>
                <w:szCs w:val="24"/>
              </w:rPr>
            </w:pPr>
            <w:r w:rsidRPr="00ED2C82">
              <w:rPr>
                <w:rFonts w:ascii="Times New Roman" w:hAnsi="Times New Roman" w:cs="Times New Roman"/>
                <w:szCs w:val="24"/>
              </w:rPr>
              <w:t xml:space="preserve">Lūdzam apstiprināt, ka pamatojoties uz Pasūtītāja Prasībām 2.sējuma Sliežu ceļa virsbūves projektēšana un būvniecība sadaļas Atbilstoši noteiktajam darbu apjomu sadalījumam, Pasūtītājs objektā veiks gulšņu izbūvi t.s. uz pieejām pie jaunajiem lēninātāju (lēninātāju izbūve Uzņēmēja atbildība)  pamatiem no abām pusēm. </w:t>
            </w:r>
          </w:p>
          <w:p w14:paraId="1387D615" w14:textId="77777777" w:rsidR="00ED2C82" w:rsidRPr="00270116" w:rsidRDefault="00ED2C82" w:rsidP="00ED2C82">
            <w:pPr>
              <w:rPr>
                <w:rFonts w:ascii="Times New Roman" w:hAnsi="Times New Roman" w:cs="Times New Roman"/>
                <w:szCs w:val="24"/>
              </w:rPr>
            </w:pPr>
          </w:p>
        </w:tc>
        <w:tc>
          <w:tcPr>
            <w:tcW w:w="5058" w:type="dxa"/>
          </w:tcPr>
          <w:p w14:paraId="5D2CA7E3" w14:textId="77777777" w:rsidR="00ED2C82" w:rsidRDefault="002002BC" w:rsidP="00ED2C82">
            <w:pPr>
              <w:rPr>
                <w:rFonts w:ascii="Times New Roman" w:eastAsia="Calibri" w:hAnsi="Times New Roman" w:cs="Times New Roman"/>
                <w:szCs w:val="24"/>
                <w:lang w:eastAsia="en-US"/>
              </w:rPr>
            </w:pPr>
            <w:r w:rsidRPr="002002BC">
              <w:rPr>
                <w:rFonts w:ascii="Times New Roman" w:eastAsia="Calibri" w:hAnsi="Times New Roman" w:cs="Times New Roman"/>
                <w:szCs w:val="24"/>
                <w:lang w:eastAsia="en-US"/>
              </w:rPr>
              <w:t>Pasūtītājs veiks sliežu ceļu  izbūvi</w:t>
            </w:r>
            <w:r w:rsidR="008B461C">
              <w:rPr>
                <w:rFonts w:ascii="Times New Roman" w:eastAsia="Calibri" w:hAnsi="Times New Roman" w:cs="Times New Roman"/>
                <w:szCs w:val="24"/>
                <w:lang w:eastAsia="en-US"/>
              </w:rPr>
              <w:t>,</w:t>
            </w:r>
            <w:r w:rsidRPr="002002BC">
              <w:rPr>
                <w:rFonts w:ascii="Times New Roman" w:eastAsia="Calibri" w:hAnsi="Times New Roman" w:cs="Times New Roman"/>
                <w:szCs w:val="24"/>
                <w:lang w:eastAsia="en-US"/>
              </w:rPr>
              <w:t xml:space="preserve"> t.s</w:t>
            </w:r>
            <w:r w:rsidR="008B461C">
              <w:rPr>
                <w:rFonts w:ascii="Times New Roman" w:eastAsia="Calibri" w:hAnsi="Times New Roman" w:cs="Times New Roman"/>
                <w:szCs w:val="24"/>
                <w:lang w:eastAsia="en-US"/>
              </w:rPr>
              <w:t>k</w:t>
            </w:r>
            <w:r w:rsidRPr="002002BC">
              <w:rPr>
                <w:rFonts w:ascii="Times New Roman" w:eastAsia="Calibri" w:hAnsi="Times New Roman" w:cs="Times New Roman"/>
                <w:szCs w:val="24"/>
                <w:lang w:eastAsia="en-US"/>
              </w:rPr>
              <w:t>. uz pieejām pie jaunajiem lēninātāj</w:t>
            </w:r>
            <w:r w:rsidR="00343F34">
              <w:rPr>
                <w:rFonts w:ascii="Times New Roman" w:eastAsia="Calibri" w:hAnsi="Times New Roman" w:cs="Times New Roman"/>
                <w:szCs w:val="24"/>
                <w:lang w:eastAsia="en-US"/>
              </w:rPr>
              <w:t>u</w:t>
            </w:r>
            <w:r w:rsidRPr="002002BC">
              <w:rPr>
                <w:rFonts w:ascii="Times New Roman" w:eastAsia="Calibri" w:hAnsi="Times New Roman" w:cs="Times New Roman"/>
                <w:szCs w:val="24"/>
                <w:lang w:eastAsia="en-US"/>
              </w:rPr>
              <w:t xml:space="preserve"> (lēninātāju izbūve</w:t>
            </w:r>
            <w:r w:rsidR="00384D2D">
              <w:rPr>
                <w:rFonts w:ascii="Times New Roman" w:eastAsia="Calibri" w:hAnsi="Times New Roman" w:cs="Times New Roman"/>
                <w:szCs w:val="24"/>
                <w:lang w:eastAsia="en-US"/>
              </w:rPr>
              <w:t xml:space="preserve"> ir</w:t>
            </w:r>
            <w:r w:rsidRPr="002002BC">
              <w:rPr>
                <w:rFonts w:ascii="Times New Roman" w:eastAsia="Calibri" w:hAnsi="Times New Roman" w:cs="Times New Roman"/>
                <w:szCs w:val="24"/>
                <w:lang w:eastAsia="en-US"/>
              </w:rPr>
              <w:t xml:space="preserve"> Uzņēmēja atbildība)  pamatiem no abām pusēm, ja </w:t>
            </w:r>
            <w:r w:rsidR="00343F34" w:rsidRPr="002002BC">
              <w:rPr>
                <w:rFonts w:ascii="Times New Roman" w:eastAsia="Calibri" w:hAnsi="Times New Roman" w:cs="Times New Roman"/>
                <w:szCs w:val="24"/>
                <w:lang w:eastAsia="en-US"/>
              </w:rPr>
              <w:t xml:space="preserve">projektā </w:t>
            </w:r>
            <w:r w:rsidRPr="002002BC">
              <w:rPr>
                <w:rFonts w:ascii="Times New Roman" w:eastAsia="Calibri" w:hAnsi="Times New Roman" w:cs="Times New Roman"/>
                <w:szCs w:val="24"/>
                <w:lang w:eastAsia="en-US"/>
              </w:rPr>
              <w:t>sliežu ceļu konstrukcija uz pieejām pie jaunajiem lēninātāj</w:t>
            </w:r>
            <w:r w:rsidR="003546C1">
              <w:rPr>
                <w:rFonts w:ascii="Times New Roman" w:eastAsia="Calibri" w:hAnsi="Times New Roman" w:cs="Times New Roman"/>
                <w:szCs w:val="24"/>
                <w:lang w:eastAsia="en-US"/>
              </w:rPr>
              <w:t>iem</w:t>
            </w:r>
            <w:r w:rsidRPr="002002BC">
              <w:rPr>
                <w:rFonts w:ascii="Times New Roman" w:eastAsia="Calibri" w:hAnsi="Times New Roman" w:cs="Times New Roman"/>
                <w:szCs w:val="24"/>
                <w:lang w:eastAsia="en-US"/>
              </w:rPr>
              <w:t xml:space="preserve"> tiks paredzēta tāda pa</w:t>
            </w:r>
            <w:r w:rsidR="00343F34">
              <w:rPr>
                <w:rFonts w:ascii="Times New Roman" w:eastAsia="Calibri" w:hAnsi="Times New Roman" w:cs="Times New Roman"/>
                <w:szCs w:val="24"/>
                <w:lang w:eastAsia="en-US"/>
              </w:rPr>
              <w:t xml:space="preserve">ti kā </w:t>
            </w:r>
            <w:proofErr w:type="spellStart"/>
            <w:r w:rsidR="00343F34">
              <w:rPr>
                <w:rFonts w:ascii="Times New Roman" w:eastAsia="Calibri" w:hAnsi="Times New Roman" w:cs="Times New Roman"/>
                <w:szCs w:val="24"/>
                <w:lang w:eastAsia="en-US"/>
              </w:rPr>
              <w:t>jaunizbūvē</w:t>
            </w:r>
            <w:r w:rsidR="008B461C">
              <w:rPr>
                <w:rFonts w:ascii="Times New Roman" w:eastAsia="Calibri" w:hAnsi="Times New Roman" w:cs="Times New Roman"/>
                <w:szCs w:val="24"/>
                <w:lang w:eastAsia="en-US"/>
              </w:rPr>
              <w:t>jamajam</w:t>
            </w:r>
            <w:proofErr w:type="spellEnd"/>
            <w:r w:rsidR="00343F34">
              <w:rPr>
                <w:rFonts w:ascii="Times New Roman" w:eastAsia="Calibri" w:hAnsi="Times New Roman" w:cs="Times New Roman"/>
                <w:szCs w:val="24"/>
                <w:lang w:eastAsia="en-US"/>
              </w:rPr>
              <w:t xml:space="preserve"> sliežu ceļam</w:t>
            </w:r>
            <w:r w:rsidRPr="002002BC">
              <w:rPr>
                <w:rFonts w:ascii="Times New Roman" w:eastAsia="Calibri" w:hAnsi="Times New Roman" w:cs="Times New Roman"/>
                <w:szCs w:val="24"/>
                <w:lang w:eastAsia="en-US"/>
              </w:rPr>
              <w:t xml:space="preserve"> (</w:t>
            </w:r>
            <w:r w:rsidR="008B461C">
              <w:rPr>
                <w:rFonts w:ascii="Times New Roman" w:eastAsia="Calibri" w:hAnsi="Times New Roman" w:cs="Times New Roman"/>
                <w:szCs w:val="24"/>
                <w:lang w:eastAsia="en-US"/>
              </w:rPr>
              <w:t xml:space="preserve">t.i., </w:t>
            </w:r>
            <w:r w:rsidRPr="002002BC">
              <w:rPr>
                <w:rFonts w:ascii="Times New Roman" w:eastAsia="Calibri" w:hAnsi="Times New Roman" w:cs="Times New Roman"/>
                <w:szCs w:val="24"/>
                <w:lang w:eastAsia="en-US"/>
              </w:rPr>
              <w:t>dzelzsbetona gulšņi ar stiprinājumiem, sliedes un granīta šķembas).</w:t>
            </w:r>
          </w:p>
          <w:p w14:paraId="15319B84" w14:textId="77777777" w:rsidR="00384D2D" w:rsidRPr="00C60349" w:rsidRDefault="00384D2D" w:rsidP="00ED2C82">
            <w:pPr>
              <w:rPr>
                <w:rFonts w:ascii="Times New Roman" w:eastAsia="Calibri" w:hAnsi="Times New Roman" w:cs="Times New Roman"/>
                <w:szCs w:val="24"/>
                <w:lang w:eastAsia="en-US"/>
              </w:rPr>
            </w:pPr>
          </w:p>
        </w:tc>
      </w:tr>
    </w:tbl>
    <w:p w14:paraId="3020748C" w14:textId="77777777" w:rsidR="00163F1B" w:rsidRDefault="00163F1B" w:rsidP="003F3132">
      <w:pPr>
        <w:jc w:val="both"/>
        <w:rPr>
          <w:rFonts w:ascii="Times New Roman" w:hAnsi="Times New Roman" w:cs="Times New Roman"/>
          <w:sz w:val="24"/>
          <w:szCs w:val="24"/>
        </w:rPr>
      </w:pPr>
    </w:p>
    <w:p w14:paraId="6823FB65" w14:textId="77777777" w:rsidR="00D15318" w:rsidRDefault="00D15318" w:rsidP="003F3132">
      <w:pPr>
        <w:jc w:val="both"/>
        <w:rPr>
          <w:rFonts w:ascii="Times New Roman" w:hAnsi="Times New Roman" w:cs="Times New Roman"/>
          <w:sz w:val="24"/>
          <w:szCs w:val="24"/>
        </w:rPr>
      </w:pPr>
    </w:p>
    <w:p w14:paraId="4770380B" w14:textId="77777777" w:rsidR="00D15318" w:rsidRPr="00C60349" w:rsidRDefault="00D15318" w:rsidP="003F3132">
      <w:pPr>
        <w:jc w:val="both"/>
        <w:rPr>
          <w:rFonts w:ascii="Times New Roman" w:hAnsi="Times New Roman" w:cs="Times New Roman"/>
          <w:sz w:val="24"/>
          <w:szCs w:val="24"/>
        </w:rPr>
      </w:pPr>
    </w:p>
    <w:sectPr w:rsidR="00D15318" w:rsidRPr="00C60349" w:rsidSect="00270116">
      <w:footerReference w:type="default" r:id="rId7"/>
      <w:pgSz w:w="11906" w:h="16838" w:code="9"/>
      <w:pgMar w:top="1276" w:right="1134"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57E10" w14:textId="77777777" w:rsidR="00E455DA" w:rsidRDefault="00E455DA" w:rsidP="00591256">
      <w:r>
        <w:separator/>
      </w:r>
    </w:p>
  </w:endnote>
  <w:endnote w:type="continuationSeparator" w:id="0">
    <w:p w14:paraId="0E10513B" w14:textId="77777777" w:rsidR="00E455DA" w:rsidRDefault="00E455DA"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004384"/>
      <w:docPartObj>
        <w:docPartGallery w:val="Page Numbers (Bottom of Page)"/>
        <w:docPartUnique/>
      </w:docPartObj>
    </w:sdtPr>
    <w:sdtEndPr>
      <w:rPr>
        <w:noProof/>
      </w:rPr>
    </w:sdtEndPr>
    <w:sdtContent>
      <w:p w14:paraId="52BB97CB" w14:textId="77777777" w:rsidR="00591256" w:rsidRDefault="00591256">
        <w:pPr>
          <w:pStyle w:val="Footer"/>
          <w:jc w:val="center"/>
        </w:pPr>
        <w:r>
          <w:fldChar w:fldCharType="begin"/>
        </w:r>
        <w:r>
          <w:instrText xml:space="preserve"> PAGE   \* MERGEFORMAT </w:instrText>
        </w:r>
        <w:r>
          <w:fldChar w:fldCharType="separate"/>
        </w:r>
        <w:r w:rsidR="00C57160">
          <w:rPr>
            <w:noProof/>
          </w:rPr>
          <w:t>3</w:t>
        </w:r>
        <w:r>
          <w:rPr>
            <w:noProof/>
          </w:rPr>
          <w:fldChar w:fldCharType="end"/>
        </w:r>
      </w:p>
    </w:sdtContent>
  </w:sdt>
  <w:p w14:paraId="01BB26E2"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C4B77" w14:textId="77777777" w:rsidR="00E455DA" w:rsidRDefault="00E455DA" w:rsidP="00591256">
      <w:r>
        <w:separator/>
      </w:r>
    </w:p>
  </w:footnote>
  <w:footnote w:type="continuationSeparator" w:id="0">
    <w:p w14:paraId="5C48311A" w14:textId="77777777" w:rsidR="00E455DA" w:rsidRDefault="00E455DA"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6BBF"/>
    <w:rsid w:val="000355FC"/>
    <w:rsid w:val="00052337"/>
    <w:rsid w:val="00057DFF"/>
    <w:rsid w:val="00060E5C"/>
    <w:rsid w:val="00064B52"/>
    <w:rsid w:val="0006665B"/>
    <w:rsid w:val="000726D9"/>
    <w:rsid w:val="00086655"/>
    <w:rsid w:val="00094B50"/>
    <w:rsid w:val="000A294A"/>
    <w:rsid w:val="000E62C6"/>
    <w:rsid w:val="000F0FAC"/>
    <w:rsid w:val="000F2C74"/>
    <w:rsid w:val="000F429B"/>
    <w:rsid w:val="00105885"/>
    <w:rsid w:val="00111BF2"/>
    <w:rsid w:val="00116AE7"/>
    <w:rsid w:val="001352CF"/>
    <w:rsid w:val="00143C7E"/>
    <w:rsid w:val="00155EE4"/>
    <w:rsid w:val="001563F9"/>
    <w:rsid w:val="00163F1B"/>
    <w:rsid w:val="00167786"/>
    <w:rsid w:val="001702A3"/>
    <w:rsid w:val="001828CE"/>
    <w:rsid w:val="001A3C4E"/>
    <w:rsid w:val="001A3CAD"/>
    <w:rsid w:val="001A47AA"/>
    <w:rsid w:val="001B4F54"/>
    <w:rsid w:val="001B7B25"/>
    <w:rsid w:val="001C5BC7"/>
    <w:rsid w:val="001D410E"/>
    <w:rsid w:val="001E172F"/>
    <w:rsid w:val="001E7244"/>
    <w:rsid w:val="001F0545"/>
    <w:rsid w:val="001F2825"/>
    <w:rsid w:val="002002BC"/>
    <w:rsid w:val="002178F2"/>
    <w:rsid w:val="00222B28"/>
    <w:rsid w:val="002247D0"/>
    <w:rsid w:val="00224E42"/>
    <w:rsid w:val="0024205C"/>
    <w:rsid w:val="0024545C"/>
    <w:rsid w:val="00253F47"/>
    <w:rsid w:val="00265DC7"/>
    <w:rsid w:val="00270116"/>
    <w:rsid w:val="00271D66"/>
    <w:rsid w:val="00283397"/>
    <w:rsid w:val="00283A0F"/>
    <w:rsid w:val="0028443C"/>
    <w:rsid w:val="00291CA7"/>
    <w:rsid w:val="002B3EEF"/>
    <w:rsid w:val="002E107A"/>
    <w:rsid w:val="002E14BD"/>
    <w:rsid w:val="002E23F3"/>
    <w:rsid w:val="002F4012"/>
    <w:rsid w:val="003253B5"/>
    <w:rsid w:val="00330242"/>
    <w:rsid w:val="00343F34"/>
    <w:rsid w:val="00344070"/>
    <w:rsid w:val="003546C1"/>
    <w:rsid w:val="00384D2D"/>
    <w:rsid w:val="003872C0"/>
    <w:rsid w:val="00390F2C"/>
    <w:rsid w:val="003957DA"/>
    <w:rsid w:val="003A50C2"/>
    <w:rsid w:val="003A599E"/>
    <w:rsid w:val="003A7B47"/>
    <w:rsid w:val="003C2B49"/>
    <w:rsid w:val="003C380E"/>
    <w:rsid w:val="003C5A07"/>
    <w:rsid w:val="003D576F"/>
    <w:rsid w:val="003F3132"/>
    <w:rsid w:val="00401D24"/>
    <w:rsid w:val="004045D5"/>
    <w:rsid w:val="00406B04"/>
    <w:rsid w:val="0044401B"/>
    <w:rsid w:val="00445D89"/>
    <w:rsid w:val="00454DBB"/>
    <w:rsid w:val="00460E60"/>
    <w:rsid w:val="00487C0D"/>
    <w:rsid w:val="00492F79"/>
    <w:rsid w:val="004B08E0"/>
    <w:rsid w:val="004B0E9C"/>
    <w:rsid w:val="004B7E16"/>
    <w:rsid w:val="004C7DEF"/>
    <w:rsid w:val="004D0C76"/>
    <w:rsid w:val="004D6653"/>
    <w:rsid w:val="004E30E3"/>
    <w:rsid w:val="004F1978"/>
    <w:rsid w:val="004F21DA"/>
    <w:rsid w:val="00506654"/>
    <w:rsid w:val="00511293"/>
    <w:rsid w:val="00534CCA"/>
    <w:rsid w:val="00535D40"/>
    <w:rsid w:val="00535F98"/>
    <w:rsid w:val="00567013"/>
    <w:rsid w:val="00575062"/>
    <w:rsid w:val="005758A8"/>
    <w:rsid w:val="00591256"/>
    <w:rsid w:val="005912AF"/>
    <w:rsid w:val="005A0134"/>
    <w:rsid w:val="005D24C3"/>
    <w:rsid w:val="005D7E56"/>
    <w:rsid w:val="005E3784"/>
    <w:rsid w:val="0061613B"/>
    <w:rsid w:val="00616879"/>
    <w:rsid w:val="0062394D"/>
    <w:rsid w:val="006260C2"/>
    <w:rsid w:val="00634E93"/>
    <w:rsid w:val="006366B0"/>
    <w:rsid w:val="00640644"/>
    <w:rsid w:val="00650EA8"/>
    <w:rsid w:val="00662D18"/>
    <w:rsid w:val="006711DD"/>
    <w:rsid w:val="006A52B9"/>
    <w:rsid w:val="006B099C"/>
    <w:rsid w:val="006B09D6"/>
    <w:rsid w:val="006B53F4"/>
    <w:rsid w:val="006B7298"/>
    <w:rsid w:val="006B7646"/>
    <w:rsid w:val="006C0327"/>
    <w:rsid w:val="006D5495"/>
    <w:rsid w:val="006D552E"/>
    <w:rsid w:val="006F3793"/>
    <w:rsid w:val="006F698B"/>
    <w:rsid w:val="00713FBD"/>
    <w:rsid w:val="00731E66"/>
    <w:rsid w:val="007341FF"/>
    <w:rsid w:val="00735553"/>
    <w:rsid w:val="007576F6"/>
    <w:rsid w:val="00773099"/>
    <w:rsid w:val="00773B71"/>
    <w:rsid w:val="00775E16"/>
    <w:rsid w:val="00783B1D"/>
    <w:rsid w:val="007847B7"/>
    <w:rsid w:val="00786DF6"/>
    <w:rsid w:val="00787270"/>
    <w:rsid w:val="0079216E"/>
    <w:rsid w:val="00793FDF"/>
    <w:rsid w:val="00796D9B"/>
    <w:rsid w:val="007D2D9D"/>
    <w:rsid w:val="007E035C"/>
    <w:rsid w:val="007F5B7B"/>
    <w:rsid w:val="0080479B"/>
    <w:rsid w:val="008219EC"/>
    <w:rsid w:val="00831E27"/>
    <w:rsid w:val="00832B6C"/>
    <w:rsid w:val="008414E9"/>
    <w:rsid w:val="00842984"/>
    <w:rsid w:val="00845646"/>
    <w:rsid w:val="00856808"/>
    <w:rsid w:val="008752FD"/>
    <w:rsid w:val="008763E4"/>
    <w:rsid w:val="00893D4E"/>
    <w:rsid w:val="008A4E22"/>
    <w:rsid w:val="008A6352"/>
    <w:rsid w:val="008A6FE5"/>
    <w:rsid w:val="008B461C"/>
    <w:rsid w:val="008C59C7"/>
    <w:rsid w:val="008D2D87"/>
    <w:rsid w:val="008D3FC6"/>
    <w:rsid w:val="009310DA"/>
    <w:rsid w:val="009431B9"/>
    <w:rsid w:val="00956CAF"/>
    <w:rsid w:val="009624F7"/>
    <w:rsid w:val="00971AA6"/>
    <w:rsid w:val="009804F3"/>
    <w:rsid w:val="00990F7D"/>
    <w:rsid w:val="009A6AFD"/>
    <w:rsid w:val="009D7EFA"/>
    <w:rsid w:val="009E7606"/>
    <w:rsid w:val="009F16C0"/>
    <w:rsid w:val="00A000B8"/>
    <w:rsid w:val="00A06273"/>
    <w:rsid w:val="00A178B5"/>
    <w:rsid w:val="00A202D1"/>
    <w:rsid w:val="00A208FA"/>
    <w:rsid w:val="00A3521F"/>
    <w:rsid w:val="00A5333F"/>
    <w:rsid w:val="00A55201"/>
    <w:rsid w:val="00A6286F"/>
    <w:rsid w:val="00A813F0"/>
    <w:rsid w:val="00A85F72"/>
    <w:rsid w:val="00A96EB3"/>
    <w:rsid w:val="00A96F72"/>
    <w:rsid w:val="00AB5C67"/>
    <w:rsid w:val="00AC59FF"/>
    <w:rsid w:val="00AC7B56"/>
    <w:rsid w:val="00AE5484"/>
    <w:rsid w:val="00AE5C91"/>
    <w:rsid w:val="00AF3314"/>
    <w:rsid w:val="00B049AE"/>
    <w:rsid w:val="00B04E8A"/>
    <w:rsid w:val="00B21B4B"/>
    <w:rsid w:val="00B30B4F"/>
    <w:rsid w:val="00B3214C"/>
    <w:rsid w:val="00B41A77"/>
    <w:rsid w:val="00B53F91"/>
    <w:rsid w:val="00B54389"/>
    <w:rsid w:val="00B57CB0"/>
    <w:rsid w:val="00B71C93"/>
    <w:rsid w:val="00B72CEF"/>
    <w:rsid w:val="00B9005B"/>
    <w:rsid w:val="00BB2A32"/>
    <w:rsid w:val="00BB3722"/>
    <w:rsid w:val="00BF2311"/>
    <w:rsid w:val="00C1396C"/>
    <w:rsid w:val="00C27CC9"/>
    <w:rsid w:val="00C351C9"/>
    <w:rsid w:val="00C36E18"/>
    <w:rsid w:val="00C43269"/>
    <w:rsid w:val="00C44C9F"/>
    <w:rsid w:val="00C46156"/>
    <w:rsid w:val="00C530D1"/>
    <w:rsid w:val="00C5452E"/>
    <w:rsid w:val="00C556E5"/>
    <w:rsid w:val="00C57160"/>
    <w:rsid w:val="00C60349"/>
    <w:rsid w:val="00C867EA"/>
    <w:rsid w:val="00CB18E2"/>
    <w:rsid w:val="00CB2245"/>
    <w:rsid w:val="00CC3D19"/>
    <w:rsid w:val="00CF44FC"/>
    <w:rsid w:val="00D10D78"/>
    <w:rsid w:val="00D14CC6"/>
    <w:rsid w:val="00D15318"/>
    <w:rsid w:val="00D17B21"/>
    <w:rsid w:val="00D24122"/>
    <w:rsid w:val="00D37EC1"/>
    <w:rsid w:val="00D44C91"/>
    <w:rsid w:val="00D46821"/>
    <w:rsid w:val="00D51540"/>
    <w:rsid w:val="00D65325"/>
    <w:rsid w:val="00D655B3"/>
    <w:rsid w:val="00D7506C"/>
    <w:rsid w:val="00D775C1"/>
    <w:rsid w:val="00D80E50"/>
    <w:rsid w:val="00D85DA8"/>
    <w:rsid w:val="00DA6425"/>
    <w:rsid w:val="00DD283A"/>
    <w:rsid w:val="00E06C32"/>
    <w:rsid w:val="00E07A22"/>
    <w:rsid w:val="00E30FB4"/>
    <w:rsid w:val="00E455DA"/>
    <w:rsid w:val="00E53DD2"/>
    <w:rsid w:val="00E66EEE"/>
    <w:rsid w:val="00E70E6E"/>
    <w:rsid w:val="00E74F21"/>
    <w:rsid w:val="00E82AFA"/>
    <w:rsid w:val="00EA2EC9"/>
    <w:rsid w:val="00EA572A"/>
    <w:rsid w:val="00EB076E"/>
    <w:rsid w:val="00EB0EC3"/>
    <w:rsid w:val="00EB410C"/>
    <w:rsid w:val="00EC011B"/>
    <w:rsid w:val="00EC671B"/>
    <w:rsid w:val="00ED2C82"/>
    <w:rsid w:val="00ED570E"/>
    <w:rsid w:val="00ED72A4"/>
    <w:rsid w:val="00EE1FEB"/>
    <w:rsid w:val="00EE321D"/>
    <w:rsid w:val="00EE3D53"/>
    <w:rsid w:val="00EE74E0"/>
    <w:rsid w:val="00EF22D7"/>
    <w:rsid w:val="00F05DFB"/>
    <w:rsid w:val="00F06B6C"/>
    <w:rsid w:val="00F76163"/>
    <w:rsid w:val="00F80718"/>
    <w:rsid w:val="00F9799B"/>
    <w:rsid w:val="00FA2FD6"/>
    <w:rsid w:val="00FB4F6D"/>
    <w:rsid w:val="00FB6D3B"/>
    <w:rsid w:val="00FC4B4C"/>
    <w:rsid w:val="00FD6C84"/>
    <w:rsid w:val="00FE47D8"/>
    <w:rsid w:val="00FE5AE2"/>
    <w:rsid w:val="00FE631B"/>
    <w:rsid w:val="00FF6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0A70"/>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unhideWhenUsed/>
    <w:rsid w:val="00A208FA"/>
    <w:rPr>
      <w:sz w:val="20"/>
      <w:szCs w:val="20"/>
    </w:rPr>
  </w:style>
  <w:style w:type="character" w:customStyle="1" w:styleId="CommentTextChar">
    <w:name w:val="Comment Text Char"/>
    <w:basedOn w:val="DefaultParagraphFont"/>
    <w:link w:val="CommentText"/>
    <w:uiPriority w:val="99"/>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99C"/>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28130269">
      <w:bodyDiv w:val="1"/>
      <w:marLeft w:val="0"/>
      <w:marRight w:val="0"/>
      <w:marTop w:val="0"/>
      <w:marBottom w:val="0"/>
      <w:divBdr>
        <w:top w:val="none" w:sz="0" w:space="0" w:color="auto"/>
        <w:left w:val="none" w:sz="0" w:space="0" w:color="auto"/>
        <w:bottom w:val="none" w:sz="0" w:space="0" w:color="auto"/>
        <w:right w:val="none" w:sz="0" w:space="0" w:color="auto"/>
      </w:divBdr>
    </w:div>
    <w:div w:id="15803976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79803978">
      <w:bodyDiv w:val="1"/>
      <w:marLeft w:val="0"/>
      <w:marRight w:val="0"/>
      <w:marTop w:val="0"/>
      <w:marBottom w:val="0"/>
      <w:divBdr>
        <w:top w:val="none" w:sz="0" w:space="0" w:color="auto"/>
        <w:left w:val="none" w:sz="0" w:space="0" w:color="auto"/>
        <w:bottom w:val="none" w:sz="0" w:space="0" w:color="auto"/>
        <w:right w:val="none" w:sz="0" w:space="0" w:color="auto"/>
      </w:divBdr>
    </w:div>
    <w:div w:id="1524246621">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4070</Words>
  <Characters>2321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2</cp:revision>
  <cp:lastPrinted>2019-08-09T08:16:00Z</cp:lastPrinted>
  <dcterms:created xsi:type="dcterms:W3CDTF">2019-08-12T07:51:00Z</dcterms:created>
  <dcterms:modified xsi:type="dcterms:W3CDTF">2019-08-12T07:51:00Z</dcterms:modified>
</cp:coreProperties>
</file>